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8E" w:rsidRDefault="003A7C8E">
      <w:pPr>
        <w:spacing w:after="720"/>
      </w:pPr>
      <w:r>
        <w:rPr>
          <w:noProof/>
          <w:lang w:eastAsia="en-AU"/>
        </w:rPr>
        <w:pict>
          <v:shapetype id="_x0000_t202" coordsize="21600,21600" o:spt="202" path="m,l,21600r21600,l21600,xe">
            <v:stroke joinstyle="miter"/>
            <v:path gradientshapeok="t" o:connecttype="rect"/>
          </v:shapetype>
          <v:shape id="_x0000_s1026" type="#_x0000_t202" style="position:absolute;margin-left:36pt;margin-top:108pt;width:522pt;height:234pt;z-index:251623936;mso-position-horizontal-relative:page;mso-position-vertical-relative:page" stroked="f">
            <v:textbox style="mso-next-textbox:#_x0000_s1026">
              <w:txbxContent>
                <w:p w:rsidR="003A7C8E" w:rsidRPr="003E28DC" w:rsidRDefault="003A7C8E" w:rsidP="0001018B">
                  <w:pPr>
                    <w:pBdr>
                      <w:left w:val="single" w:sz="24" w:space="4" w:color="8DB3E2"/>
                      <w:bottom w:val="single" w:sz="8" w:space="0" w:color="365F91"/>
                    </w:pBdr>
                    <w:spacing w:after="60"/>
                    <w:rPr>
                      <w:b/>
                      <w:color w:val="365F91"/>
                      <w:sz w:val="48"/>
                      <w:szCs w:val="48"/>
                    </w:rPr>
                  </w:pPr>
                  <w:r w:rsidRPr="003E28DC">
                    <w:rPr>
                      <w:b/>
                      <w:color w:val="365F91"/>
                      <w:sz w:val="48"/>
                      <w:szCs w:val="48"/>
                    </w:rPr>
                    <w:t xml:space="preserve">A </w:t>
                  </w:r>
                  <w:r>
                    <w:rPr>
                      <w:b/>
                      <w:color w:val="365F91"/>
                      <w:sz w:val="48"/>
                      <w:szCs w:val="48"/>
                    </w:rPr>
                    <w:t xml:space="preserve">Revised </w:t>
                  </w:r>
                  <w:r w:rsidRPr="003E28DC">
                    <w:rPr>
                      <w:b/>
                      <w:color w:val="365F91"/>
                      <w:sz w:val="48"/>
                      <w:szCs w:val="48"/>
                    </w:rPr>
                    <w:t xml:space="preserve">Service Delivery Model </w:t>
                  </w:r>
                  <w:r>
                    <w:rPr>
                      <w:b/>
                      <w:color w:val="365F91"/>
                      <w:sz w:val="48"/>
                      <w:szCs w:val="48"/>
                    </w:rPr>
                    <w:t xml:space="preserve">Proposal </w:t>
                  </w:r>
                  <w:r w:rsidRPr="003E28DC">
                    <w:rPr>
                      <w:b/>
                      <w:color w:val="365F91"/>
                      <w:sz w:val="48"/>
                      <w:szCs w:val="48"/>
                    </w:rPr>
                    <w:t xml:space="preserve">for </w:t>
                  </w:r>
                </w:p>
                <w:p w:rsidR="003A7C8E" w:rsidRPr="003E28DC" w:rsidRDefault="003A7C8E" w:rsidP="0001018B">
                  <w:pPr>
                    <w:pBdr>
                      <w:left w:val="single" w:sz="24" w:space="4" w:color="8DB3E2"/>
                      <w:bottom w:val="single" w:sz="8" w:space="0" w:color="365F91"/>
                    </w:pBdr>
                    <w:spacing w:after="60"/>
                    <w:rPr>
                      <w:b/>
                      <w:color w:val="365F91"/>
                      <w:sz w:val="48"/>
                      <w:szCs w:val="48"/>
                    </w:rPr>
                  </w:pPr>
                  <w:r w:rsidRPr="003E28DC">
                    <w:rPr>
                      <w:b/>
                      <w:color w:val="365F91"/>
                      <w:sz w:val="48"/>
                      <w:szCs w:val="48"/>
                    </w:rPr>
                    <w:t xml:space="preserve">Generalist Financial Counselling Services </w:t>
                  </w:r>
                </w:p>
                <w:p w:rsidR="003A7C8E" w:rsidRDefault="003A7C8E" w:rsidP="0001018B">
                  <w:pPr>
                    <w:pBdr>
                      <w:left w:val="single" w:sz="24" w:space="4" w:color="8DB3E2"/>
                      <w:bottom w:val="single" w:sz="8" w:space="0" w:color="365F91"/>
                    </w:pBdr>
                    <w:spacing w:after="60"/>
                    <w:rPr>
                      <w:b/>
                      <w:color w:val="365F91"/>
                      <w:sz w:val="48"/>
                      <w:szCs w:val="48"/>
                    </w:rPr>
                  </w:pPr>
                  <w:r w:rsidRPr="003E28DC">
                    <w:rPr>
                      <w:b/>
                      <w:color w:val="365F91"/>
                      <w:sz w:val="48"/>
                      <w:szCs w:val="48"/>
                    </w:rPr>
                    <w:t xml:space="preserve">Funded by Consumer Affairs </w:t>
                  </w:r>
                  <w:smartTag w:uri="urn:schemas-microsoft-com:office:smarttags" w:element="State">
                    <w:smartTag w:uri="urn:schemas-microsoft-com:office:smarttags" w:element="place">
                      <w:r w:rsidRPr="003E28DC">
                        <w:rPr>
                          <w:b/>
                          <w:color w:val="365F91"/>
                          <w:sz w:val="48"/>
                          <w:szCs w:val="48"/>
                        </w:rPr>
                        <w:t>Victoria</w:t>
                      </w:r>
                    </w:smartTag>
                  </w:smartTag>
                </w:p>
                <w:p w:rsidR="003A7C8E" w:rsidRPr="003E28DC" w:rsidRDefault="003A7C8E" w:rsidP="0001018B">
                  <w:pPr>
                    <w:pBdr>
                      <w:left w:val="single" w:sz="24" w:space="4" w:color="8DB3E2"/>
                      <w:bottom w:val="single" w:sz="8" w:space="0" w:color="365F91"/>
                    </w:pBdr>
                    <w:spacing w:after="60"/>
                    <w:rPr>
                      <w:b/>
                      <w:color w:val="365F91"/>
                      <w:sz w:val="48"/>
                      <w:szCs w:val="48"/>
                    </w:rPr>
                  </w:pPr>
                </w:p>
                <w:p w:rsidR="003A7C8E" w:rsidRPr="003E28DC" w:rsidRDefault="003A7C8E" w:rsidP="0001018B">
                  <w:pPr>
                    <w:pBdr>
                      <w:left w:val="single" w:sz="24" w:space="4" w:color="8DB3E2"/>
                      <w:bottom w:val="single" w:sz="8" w:space="0" w:color="365F91"/>
                    </w:pBdr>
                    <w:spacing w:after="60"/>
                    <w:rPr>
                      <w:b/>
                      <w:color w:val="365F91"/>
                      <w:sz w:val="48"/>
                      <w:szCs w:val="48"/>
                    </w:rPr>
                  </w:pPr>
                </w:p>
                <w:p w:rsidR="003A7C8E" w:rsidRDefault="003A7C8E" w:rsidP="00063875">
                  <w:pPr>
                    <w:pBdr>
                      <w:left w:val="single" w:sz="24" w:space="4" w:color="D99594"/>
                    </w:pBdr>
                    <w:spacing w:before="120" w:after="120"/>
                    <w:rPr>
                      <w:noProof/>
                    </w:rPr>
                  </w:pPr>
                  <w:r>
                    <w:rPr>
                      <w:noProof/>
                    </w:rPr>
                    <w:t xml:space="preserve">Prepared by Elizabeth Shearer, Managing Justice on behalf of Consumer Affairs Victoria </w:t>
                  </w:r>
                </w:p>
                <w:p w:rsidR="003A7C8E" w:rsidRPr="003E28DC" w:rsidRDefault="003A7C8E" w:rsidP="00063875">
                  <w:pPr>
                    <w:pBdr>
                      <w:left w:val="single" w:sz="24" w:space="4" w:color="D99594"/>
                    </w:pBdr>
                    <w:spacing w:before="120" w:after="120"/>
                    <w:rPr>
                      <w:noProof/>
                    </w:rPr>
                  </w:pPr>
                </w:p>
              </w:txbxContent>
            </v:textbox>
            <w10:wrap anchorx="page" anchory="page"/>
          </v:shape>
        </w:pict>
      </w:r>
    </w:p>
    <w:p w:rsidR="003A7C8E" w:rsidRDefault="003A7C8E" w:rsidP="0001018B"/>
    <w:p w:rsidR="003A7C8E" w:rsidRDefault="003A7C8E" w:rsidP="0001018B"/>
    <w:p w:rsidR="003A7C8E" w:rsidRPr="00590A7E" w:rsidRDefault="003A7C8E" w:rsidP="0001018B"/>
    <w:p w:rsidR="003A7C8E" w:rsidRPr="00590A7E" w:rsidRDefault="003A7C8E" w:rsidP="0001018B"/>
    <w:p w:rsidR="003A7C8E" w:rsidRPr="00590A7E" w:rsidRDefault="003A7C8E" w:rsidP="0001018B"/>
    <w:p w:rsidR="003A7C8E" w:rsidRPr="00590A7E" w:rsidRDefault="003A7C8E" w:rsidP="0001018B"/>
    <w:p w:rsidR="003A7C8E" w:rsidRPr="00590A7E" w:rsidRDefault="003A7C8E" w:rsidP="0001018B"/>
    <w:p w:rsidR="003A7C8E" w:rsidRPr="00590A7E" w:rsidRDefault="003A7C8E" w:rsidP="0001018B"/>
    <w:p w:rsidR="003A7C8E" w:rsidRPr="00590A7E" w:rsidRDefault="003A7C8E" w:rsidP="0001018B"/>
    <w:p w:rsidR="003A7C8E" w:rsidRDefault="003A7C8E" w:rsidP="0001018B"/>
    <w:p w:rsidR="003A7C8E" w:rsidRDefault="003A7C8E" w:rsidP="0001018B"/>
    <w:p w:rsidR="003A7C8E" w:rsidRDefault="003A7C8E" w:rsidP="0001018B"/>
    <w:p w:rsidR="003A7C8E" w:rsidRDefault="003A7C8E" w:rsidP="0001018B"/>
    <w:p w:rsidR="003A7C8E" w:rsidRDefault="003A7C8E" w:rsidP="0001018B"/>
    <w:p w:rsidR="003A7C8E" w:rsidRDefault="003A7C8E" w:rsidP="0001018B"/>
    <w:p w:rsidR="003A7C8E" w:rsidRDefault="003A7C8E" w:rsidP="0001018B"/>
    <w:p w:rsidR="003A7C8E" w:rsidRDefault="003A7C8E" w:rsidP="0001018B"/>
    <w:p w:rsidR="003A7C8E" w:rsidRDefault="003A7C8E" w:rsidP="0001018B"/>
    <w:p w:rsidR="003A7C8E" w:rsidRDefault="003A7C8E" w:rsidP="0001018B"/>
    <w:p w:rsidR="003A7C8E" w:rsidRDefault="003A7C8E" w:rsidP="000F42CA">
      <w:pPr>
        <w:pStyle w:val="Heading1"/>
        <w:rPr>
          <w:sz w:val="52"/>
          <w:szCs w:val="52"/>
        </w:rPr>
      </w:pPr>
      <w:r w:rsidRPr="000F42CA">
        <w:rPr>
          <w:sz w:val="52"/>
          <w:szCs w:val="52"/>
        </w:rPr>
        <w:t>May 2013</w:t>
      </w:r>
    </w:p>
    <w:p w:rsidR="003A7C8E" w:rsidRDefault="003A7C8E" w:rsidP="000F42CA">
      <w:pPr>
        <w:rPr>
          <w:lang w:eastAsia="en-AU"/>
        </w:rPr>
      </w:pPr>
    </w:p>
    <w:p w:rsidR="003A7C8E" w:rsidRDefault="003A7C8E" w:rsidP="000F42CA">
      <w:pPr>
        <w:rPr>
          <w:lang w:eastAsia="en-AU"/>
        </w:rPr>
      </w:pPr>
    </w:p>
    <w:p w:rsidR="003A7C8E" w:rsidRDefault="003A7C8E" w:rsidP="000F42CA">
      <w:pPr>
        <w:rPr>
          <w:lang w:eastAsia="en-AU"/>
        </w:rPr>
      </w:pPr>
    </w:p>
    <w:p w:rsidR="003A7C8E" w:rsidRPr="000F42CA" w:rsidRDefault="003A7C8E" w:rsidP="000F42CA">
      <w:pPr>
        <w:rPr>
          <w:lang w:eastAsia="en-AU"/>
        </w:rPr>
      </w:pPr>
    </w:p>
    <w:p w:rsidR="003A7C8E" w:rsidRDefault="003A7C8E" w:rsidP="0001018B"/>
    <w:p w:rsidR="003A7C8E" w:rsidRDefault="003A7C8E" w:rsidP="0001018B"/>
    <w:p w:rsidR="003A7C8E" w:rsidRDefault="003A7C8E" w:rsidP="0001018B">
      <w:pPr>
        <w:jc w:val="right"/>
        <w:rPr>
          <w:rFonts w:ascii="Trebuchet MS" w:hAnsi="Trebuchet MS"/>
          <w:color w:val="8064A2"/>
        </w:rPr>
      </w:pPr>
    </w:p>
    <w:p w:rsidR="003A7C8E" w:rsidRPr="000B01A3" w:rsidRDefault="003A7C8E" w:rsidP="0001018B">
      <w:pPr>
        <w:jc w:val="right"/>
        <w:rPr>
          <w:rFonts w:ascii="Trebuchet MS" w:hAnsi="Trebuchet MS"/>
          <w:color w:val="8064A2"/>
        </w:rPr>
      </w:pPr>
      <w:r w:rsidRPr="000B01A3">
        <w:rPr>
          <w:rFonts w:ascii="Trebuchet MS" w:hAnsi="Trebuchet MS"/>
          <w:color w:val="8064A2"/>
        </w:rPr>
        <w:t>Managing Justice</w:t>
      </w:r>
    </w:p>
    <w:p w:rsidR="003A7C8E" w:rsidRDefault="003A7C8E" w:rsidP="0001018B">
      <w:pPr>
        <w:jc w:val="right"/>
        <w:rPr>
          <w:rFonts w:ascii="Trebuchet MS" w:hAnsi="Trebuchet MS"/>
          <w:color w:val="8064A2"/>
        </w:rPr>
      </w:pPr>
      <w:r>
        <w:rPr>
          <w:rFonts w:ascii="Trebuchet MS" w:hAnsi="Trebuchet MS"/>
          <w:color w:val="8064A2"/>
        </w:rPr>
        <w:t xml:space="preserve">Level 7, </w:t>
      </w:r>
      <w:smartTag w:uri="urn:schemas-microsoft-com:office:smarttags" w:element="address">
        <w:smartTag w:uri="urn:schemas-microsoft-com:office:smarttags" w:element="Street">
          <w:r>
            <w:rPr>
              <w:rFonts w:ascii="Trebuchet MS" w:hAnsi="Trebuchet MS"/>
              <w:color w:val="8064A2"/>
            </w:rPr>
            <w:t>243 Edward St</w:t>
          </w:r>
        </w:smartTag>
      </w:smartTag>
    </w:p>
    <w:p w:rsidR="003A7C8E" w:rsidRPr="000B01A3" w:rsidRDefault="003A7C8E" w:rsidP="0001018B">
      <w:pPr>
        <w:jc w:val="right"/>
        <w:rPr>
          <w:rFonts w:ascii="Trebuchet MS" w:hAnsi="Trebuchet MS"/>
          <w:color w:val="8064A2"/>
        </w:rPr>
      </w:pPr>
      <w:r>
        <w:rPr>
          <w:rFonts w:ascii="Trebuchet MS" w:hAnsi="Trebuchet MS"/>
          <w:color w:val="8064A2"/>
        </w:rPr>
        <w:t xml:space="preserve"> </w:t>
      </w:r>
      <w:smartTag w:uri="urn:schemas-microsoft-com:office:smarttags" w:element="City">
        <w:smartTag w:uri="urn:schemas-microsoft-com:office:smarttags" w:element="place">
          <w:r>
            <w:rPr>
              <w:rFonts w:ascii="Trebuchet MS" w:hAnsi="Trebuchet MS"/>
              <w:color w:val="8064A2"/>
            </w:rPr>
            <w:t>Brisbane</w:t>
          </w:r>
        </w:smartTag>
        <w:r>
          <w:rPr>
            <w:rFonts w:ascii="Trebuchet MS" w:hAnsi="Trebuchet MS"/>
            <w:color w:val="8064A2"/>
          </w:rPr>
          <w:t xml:space="preserve">,  </w:t>
        </w:r>
        <w:smartTag w:uri="urn:schemas-microsoft-com:office:smarttags" w:element="State">
          <w:r>
            <w:rPr>
              <w:rFonts w:ascii="Trebuchet MS" w:hAnsi="Trebuchet MS"/>
              <w:color w:val="8064A2"/>
            </w:rPr>
            <w:t>Queensland</w:t>
          </w:r>
        </w:smartTag>
      </w:smartTag>
    </w:p>
    <w:p w:rsidR="003A7C8E" w:rsidRPr="000B01A3" w:rsidRDefault="003A7C8E" w:rsidP="0001018B">
      <w:pPr>
        <w:jc w:val="right"/>
        <w:rPr>
          <w:rFonts w:ascii="Trebuchet MS" w:hAnsi="Trebuchet MS"/>
          <w:color w:val="8064A2"/>
        </w:rPr>
      </w:pPr>
      <w:r w:rsidRPr="000B01A3">
        <w:rPr>
          <w:rFonts w:ascii="Trebuchet MS" w:hAnsi="Trebuchet MS"/>
          <w:color w:val="8064A2"/>
        </w:rPr>
        <w:t xml:space="preserve">Tel: 07 </w:t>
      </w:r>
      <w:r>
        <w:rPr>
          <w:rFonts w:ascii="Trebuchet MS" w:hAnsi="Trebuchet MS"/>
          <w:color w:val="8064A2"/>
        </w:rPr>
        <w:t>3236 3233</w:t>
      </w:r>
    </w:p>
    <w:p w:rsidR="003A7C8E" w:rsidRDefault="003A7C8E" w:rsidP="0001018B">
      <w:pPr>
        <w:jc w:val="right"/>
      </w:pPr>
      <w:hyperlink r:id="rId7" w:history="1">
        <w:r w:rsidRPr="000B01A3">
          <w:rPr>
            <w:rStyle w:val="Hyperlink"/>
            <w:rFonts w:ascii="Trebuchet MS" w:hAnsi="Trebuchet MS"/>
            <w:b/>
            <w:bCs/>
            <w:color w:val="8064A2"/>
          </w:rPr>
          <w:t>www.managingjustice.com.au</w:t>
        </w:r>
      </w:hyperlink>
    </w:p>
    <w:p w:rsidR="003A7C8E" w:rsidRDefault="003A7C8E" w:rsidP="0001018B"/>
    <w:p w:rsidR="003A7C8E" w:rsidRDefault="003A7C8E" w:rsidP="0001018B"/>
    <w:p w:rsidR="003A7C8E" w:rsidRDefault="003A7C8E" w:rsidP="000F42CA">
      <w:pPr>
        <w:rPr>
          <w:rFonts w:ascii="Trebuchet MS" w:hAnsi="Trebuchet MS" w:cs="Arial"/>
          <w:b/>
          <w:color w:val="1E0E48"/>
          <w:sz w:val="20"/>
          <w:szCs w:val="26"/>
          <w:lang w:val="en-US"/>
        </w:rPr>
      </w:pPr>
      <w:r>
        <w:rPr>
          <w:rFonts w:ascii="Trebuchet MS" w:hAnsi="Trebuchet MS" w:cs="Arial"/>
          <w:b/>
          <w:color w:val="1E0E48"/>
          <w:sz w:val="20"/>
          <w:szCs w:val="26"/>
          <w:lang w:val="en-US"/>
        </w:rPr>
        <w:br w:type="page"/>
      </w: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Default="003A7C8E" w:rsidP="000F42CA">
      <w:pPr>
        <w:rPr>
          <w:rFonts w:ascii="Trebuchet MS" w:hAnsi="Trebuchet MS" w:cs="Arial"/>
          <w:b/>
          <w:color w:val="1E0E48"/>
          <w:sz w:val="20"/>
          <w:szCs w:val="26"/>
          <w:lang w:val="en-US"/>
        </w:rPr>
      </w:pPr>
    </w:p>
    <w:p w:rsidR="003A7C8E" w:rsidRPr="00076456" w:rsidRDefault="003A7C8E" w:rsidP="000F42CA">
      <w:pPr>
        <w:rPr>
          <w:sz w:val="20"/>
        </w:rPr>
      </w:pPr>
      <w:r w:rsidRPr="00695D15">
        <w:rPr>
          <w:rFonts w:ascii="Trebuchet MS" w:hAnsi="Trebuchet MS" w:cs="Arial"/>
          <w:b/>
          <w:color w:val="1E0E48"/>
          <w:sz w:val="20"/>
          <w:szCs w:val="26"/>
          <w:lang w:val="en-US"/>
        </w:rPr>
        <w:t>Managing Justice</w:t>
      </w:r>
      <w:r w:rsidRPr="00076456">
        <w:rPr>
          <w:rFonts w:ascii="Trebuchet MS" w:hAnsi="Trebuchet MS" w:cs="Arial"/>
          <w:color w:val="1E0E48"/>
          <w:sz w:val="20"/>
          <w:szCs w:val="26"/>
          <w:lang w:val="en-US"/>
        </w:rPr>
        <w:t xml:space="preserve"> provides management</w:t>
      </w:r>
      <w:r>
        <w:rPr>
          <w:rFonts w:ascii="Trebuchet MS" w:hAnsi="Trebuchet MS" w:cs="Arial"/>
          <w:color w:val="1E0E48"/>
          <w:sz w:val="20"/>
          <w:szCs w:val="26"/>
          <w:lang w:val="en-US"/>
        </w:rPr>
        <w:t xml:space="preserve">, </w:t>
      </w:r>
      <w:r w:rsidRPr="00076456">
        <w:rPr>
          <w:rFonts w:ascii="Trebuchet MS" w:hAnsi="Trebuchet MS" w:cs="Arial"/>
          <w:color w:val="1E0E48"/>
          <w:sz w:val="20"/>
          <w:szCs w:val="26"/>
          <w:lang w:val="en-US"/>
        </w:rPr>
        <w:t xml:space="preserve">development </w:t>
      </w:r>
      <w:r>
        <w:rPr>
          <w:rFonts w:ascii="Trebuchet MS" w:hAnsi="Trebuchet MS" w:cs="Arial"/>
          <w:color w:val="1E0E48"/>
          <w:sz w:val="20"/>
          <w:szCs w:val="26"/>
          <w:lang w:val="en-US"/>
        </w:rPr>
        <w:t xml:space="preserve">and policy </w:t>
      </w:r>
      <w:r w:rsidRPr="00076456">
        <w:rPr>
          <w:rFonts w:ascii="Trebuchet MS" w:hAnsi="Trebuchet MS" w:cs="Arial"/>
          <w:color w:val="1E0E48"/>
          <w:sz w:val="20"/>
          <w:szCs w:val="26"/>
          <w:lang w:val="en-US"/>
        </w:rPr>
        <w:t>consultancy services to organisations in the access to justice sector</w:t>
      </w:r>
      <w:r>
        <w:rPr>
          <w:rFonts w:ascii="Trebuchet MS" w:hAnsi="Trebuchet MS" w:cs="Arial"/>
          <w:color w:val="1E0E48"/>
          <w:sz w:val="20"/>
          <w:szCs w:val="26"/>
          <w:lang w:val="en-US"/>
        </w:rPr>
        <w:t xml:space="preserve"> and to law firms</w:t>
      </w:r>
      <w:r w:rsidRPr="00076456">
        <w:rPr>
          <w:rFonts w:ascii="Trebuchet MS" w:hAnsi="Trebuchet MS" w:cs="Arial"/>
          <w:color w:val="1E0E48"/>
          <w:sz w:val="20"/>
          <w:szCs w:val="26"/>
          <w:lang w:val="en-US"/>
        </w:rPr>
        <w:t xml:space="preserve">.  </w:t>
      </w:r>
      <w:hyperlink r:id="rId8" w:history="1">
        <w:r w:rsidRPr="00076456">
          <w:rPr>
            <w:rFonts w:ascii="Trebuchet MS" w:hAnsi="Trebuchet MS" w:cs="Arial"/>
            <w:color w:val="190D46"/>
            <w:sz w:val="20"/>
            <w:szCs w:val="26"/>
            <w:lang w:val="en-US"/>
          </w:rPr>
          <w:t>Elizabeth Shearer</w:t>
        </w:r>
      </w:hyperlink>
      <w:r w:rsidRPr="00076456">
        <w:rPr>
          <w:rFonts w:ascii="Trebuchet MS" w:hAnsi="Trebuchet MS" w:cs="Arial"/>
          <w:color w:val="190D46"/>
          <w:sz w:val="20"/>
          <w:szCs w:val="26"/>
          <w:lang w:val="en-US"/>
        </w:rPr>
        <w:t xml:space="preserve"> is the principal of Managing Justice. </w:t>
      </w:r>
      <w:smartTag w:uri="urn:schemas-microsoft-com:office:smarttags" w:element="State">
        <w:smartTag w:uri="urn:schemas-microsoft-com:office:smarttags" w:element="City">
          <w:smartTag w:uri="urn:schemas-microsoft-com:office:smarttags" w:element="place">
            <w:r w:rsidRPr="00076456">
              <w:rPr>
                <w:rFonts w:ascii="Trebuchet MS" w:hAnsi="Trebuchet MS" w:cs="Arial"/>
                <w:color w:val="190D46"/>
                <w:sz w:val="20"/>
                <w:szCs w:val="26"/>
                <w:lang w:val="en-US"/>
              </w:rPr>
              <w:t>Elizabeth</w:t>
            </w:r>
          </w:smartTag>
        </w:smartTag>
      </w:smartTag>
      <w:r w:rsidRPr="00076456">
        <w:rPr>
          <w:rFonts w:ascii="Trebuchet MS" w:hAnsi="Trebuchet MS" w:cs="Arial"/>
          <w:color w:val="190D46"/>
          <w:sz w:val="20"/>
          <w:szCs w:val="26"/>
          <w:lang w:val="en-US"/>
        </w:rPr>
        <w:t> has practised law in a range of settings including: legal aid commissions</w:t>
      </w:r>
      <w:r>
        <w:rPr>
          <w:rFonts w:ascii="Trebuchet MS" w:hAnsi="Trebuchet MS" w:cs="Arial"/>
          <w:color w:val="190D46"/>
          <w:sz w:val="20"/>
          <w:szCs w:val="26"/>
          <w:lang w:val="en-US"/>
        </w:rPr>
        <w:t>, a community legal centre</w:t>
      </w:r>
      <w:r w:rsidRPr="00076456">
        <w:rPr>
          <w:rFonts w:ascii="Trebuchet MS" w:hAnsi="Trebuchet MS" w:cs="Arial"/>
          <w:color w:val="190D46"/>
          <w:sz w:val="20"/>
          <w:szCs w:val="26"/>
          <w:lang w:val="en-US"/>
        </w:rPr>
        <w:t xml:space="preserve"> </w:t>
      </w:r>
      <w:r>
        <w:rPr>
          <w:rFonts w:ascii="Trebuchet MS" w:hAnsi="Trebuchet MS" w:cs="Arial"/>
          <w:color w:val="190D46"/>
          <w:sz w:val="20"/>
          <w:szCs w:val="26"/>
          <w:lang w:val="en-US"/>
        </w:rPr>
        <w:t xml:space="preserve">and private legal practice.  </w:t>
      </w:r>
      <w:r w:rsidRPr="00076456">
        <w:rPr>
          <w:rFonts w:ascii="Trebuchet MS" w:hAnsi="Trebuchet MS" w:cs="Arial"/>
          <w:color w:val="190D46"/>
          <w:sz w:val="20"/>
          <w:szCs w:val="26"/>
          <w:lang w:val="en-US"/>
        </w:rPr>
        <w:t xml:space="preserve">She has also worked in policy development in government and taught law at university level.  She holds a Masters degree in Law and Management.  She has extensive experience in the access to justice sector having worked at Legal Aid </w:t>
      </w:r>
      <w:smartTag w:uri="urn:schemas-microsoft-com:office:smarttags" w:element="State">
        <w:smartTag w:uri="urn:schemas-microsoft-com:office:smarttags" w:element="place">
          <w:r w:rsidRPr="00076456">
            <w:rPr>
              <w:rFonts w:ascii="Trebuchet MS" w:hAnsi="Trebuchet MS" w:cs="Arial"/>
              <w:color w:val="190D46"/>
              <w:sz w:val="20"/>
              <w:szCs w:val="26"/>
              <w:lang w:val="en-US"/>
            </w:rPr>
            <w:t>Queensland</w:t>
          </w:r>
        </w:smartTag>
      </w:smartTag>
      <w:r w:rsidRPr="00076456">
        <w:rPr>
          <w:rFonts w:ascii="Trebuchet MS" w:hAnsi="Trebuchet MS" w:cs="Arial"/>
          <w:color w:val="190D46"/>
          <w:sz w:val="20"/>
          <w:szCs w:val="26"/>
          <w:lang w:val="en-US"/>
        </w:rPr>
        <w:t xml:space="preserve"> from 1996-2010.</w:t>
      </w:r>
      <w:r w:rsidRPr="00076456">
        <w:rPr>
          <w:sz w:val="20"/>
        </w:rPr>
        <w:br w:type="page"/>
      </w:r>
    </w:p>
    <w:p w:rsidR="003A7C8E" w:rsidRDefault="003A7C8E" w:rsidP="0001018B">
      <w:r>
        <w:t>Table of Contents</w:t>
      </w:r>
    </w:p>
    <w:p w:rsidR="003A7C8E" w:rsidRDefault="003A7C8E" w:rsidP="0001018B"/>
    <w:p w:rsidR="003A7C8E" w:rsidRDefault="003A7C8E" w:rsidP="0001018B"/>
    <w:p w:rsidR="003A7C8E" w:rsidRDefault="003A7C8E" w:rsidP="0001018B"/>
    <w:p w:rsidR="003A7C8E" w:rsidRDefault="003A7C8E" w:rsidP="0001018B"/>
    <w:p w:rsidR="003A7C8E" w:rsidRDefault="003A7C8E" w:rsidP="0001018B"/>
    <w:p w:rsidR="003A7C8E" w:rsidRDefault="003A7C8E" w:rsidP="0001018B"/>
    <w:p w:rsidR="003A7C8E" w:rsidRPr="00742930" w:rsidRDefault="003A7C8E">
      <w:pPr>
        <w:pStyle w:val="TOC1"/>
        <w:tabs>
          <w:tab w:val="left" w:pos="410"/>
          <w:tab w:val="right" w:pos="8290"/>
        </w:tabs>
        <w:rPr>
          <w:rFonts w:ascii="Times New Roman" w:hAnsi="Times New Roman"/>
          <w:b w:val="0"/>
          <w:caps w:val="0"/>
          <w:noProof/>
          <w:sz w:val="24"/>
          <w:szCs w:val="24"/>
          <w:u w:val="none"/>
          <w:lang w:eastAsia="en-AU"/>
        </w:rPr>
      </w:pPr>
      <w:r w:rsidRPr="007676A2">
        <w:rPr>
          <w:sz w:val="20"/>
        </w:rPr>
        <w:fldChar w:fldCharType="begin"/>
      </w:r>
      <w:r w:rsidRPr="007676A2">
        <w:rPr>
          <w:sz w:val="20"/>
        </w:rPr>
        <w:instrText xml:space="preserve"> TOC \o "1-3" \h \z \u </w:instrText>
      </w:r>
      <w:r w:rsidRPr="007676A2">
        <w:rPr>
          <w:sz w:val="20"/>
        </w:rPr>
        <w:fldChar w:fldCharType="separate"/>
      </w:r>
      <w:hyperlink w:anchor="_Toc355102919" w:history="1">
        <w:r w:rsidRPr="00742930">
          <w:rPr>
            <w:rStyle w:val="Hyperlink"/>
            <w:caps w:val="0"/>
            <w:noProof/>
          </w:rPr>
          <w:t>1.</w:t>
        </w:r>
        <w:r w:rsidRPr="00742930">
          <w:rPr>
            <w:rFonts w:ascii="Times New Roman" w:hAnsi="Times New Roman"/>
            <w:b w:val="0"/>
            <w:caps w:val="0"/>
            <w:noProof/>
            <w:sz w:val="24"/>
            <w:szCs w:val="24"/>
            <w:u w:val="none"/>
            <w:lang w:eastAsia="en-AU"/>
          </w:rPr>
          <w:tab/>
        </w:r>
        <w:r w:rsidRPr="00742930">
          <w:rPr>
            <w:rStyle w:val="Hyperlink"/>
            <w:caps w:val="0"/>
            <w:noProof/>
          </w:rPr>
          <w:t>Purpose</w:t>
        </w:r>
        <w:r w:rsidRPr="00742930">
          <w:rPr>
            <w:caps w:val="0"/>
            <w:noProof/>
            <w:webHidden/>
          </w:rPr>
          <w:tab/>
        </w:r>
        <w:r w:rsidRPr="00742930">
          <w:rPr>
            <w:caps w:val="0"/>
            <w:noProof/>
            <w:webHidden/>
          </w:rPr>
          <w:fldChar w:fldCharType="begin"/>
        </w:r>
        <w:r w:rsidRPr="00742930">
          <w:rPr>
            <w:caps w:val="0"/>
            <w:noProof/>
            <w:webHidden/>
          </w:rPr>
          <w:instrText xml:space="preserve"> PAGEREF _Toc355102919 \h </w:instrText>
        </w:r>
        <w:r w:rsidRPr="003B435E">
          <w:rPr>
            <w:caps w:val="0"/>
            <w:noProof/>
          </w:rPr>
        </w:r>
        <w:r w:rsidRPr="00742930">
          <w:rPr>
            <w:caps w:val="0"/>
            <w:noProof/>
            <w:webHidden/>
          </w:rPr>
          <w:fldChar w:fldCharType="separate"/>
        </w:r>
        <w:r>
          <w:rPr>
            <w:caps w:val="0"/>
            <w:noProof/>
            <w:webHidden/>
          </w:rPr>
          <w:t>5</w:t>
        </w:r>
        <w:r w:rsidRPr="00742930">
          <w:rPr>
            <w:caps w:val="0"/>
            <w:noProof/>
            <w:webHidden/>
          </w:rPr>
          <w:fldChar w:fldCharType="end"/>
        </w:r>
      </w:hyperlink>
    </w:p>
    <w:p w:rsidR="003A7C8E" w:rsidRPr="00742930" w:rsidRDefault="003A7C8E">
      <w:pPr>
        <w:pStyle w:val="TOC1"/>
        <w:tabs>
          <w:tab w:val="left" w:pos="410"/>
          <w:tab w:val="right" w:pos="8290"/>
        </w:tabs>
        <w:rPr>
          <w:rFonts w:ascii="Times New Roman" w:hAnsi="Times New Roman"/>
          <w:b w:val="0"/>
          <w:caps w:val="0"/>
          <w:noProof/>
          <w:sz w:val="24"/>
          <w:szCs w:val="24"/>
          <w:u w:val="none"/>
          <w:lang w:eastAsia="en-AU"/>
        </w:rPr>
      </w:pPr>
      <w:hyperlink w:anchor="_Toc355102920" w:history="1">
        <w:r w:rsidRPr="00742930">
          <w:rPr>
            <w:rStyle w:val="Hyperlink"/>
            <w:caps w:val="0"/>
            <w:noProof/>
          </w:rPr>
          <w:t>2.</w:t>
        </w:r>
        <w:r w:rsidRPr="00742930">
          <w:rPr>
            <w:rFonts w:ascii="Times New Roman" w:hAnsi="Times New Roman"/>
            <w:b w:val="0"/>
            <w:caps w:val="0"/>
            <w:noProof/>
            <w:sz w:val="24"/>
            <w:szCs w:val="24"/>
            <w:u w:val="none"/>
            <w:lang w:eastAsia="en-AU"/>
          </w:rPr>
          <w:tab/>
        </w:r>
        <w:r w:rsidRPr="00742930">
          <w:rPr>
            <w:rStyle w:val="Hyperlink"/>
            <w:caps w:val="0"/>
            <w:noProof/>
          </w:rPr>
          <w:t>Background</w:t>
        </w:r>
        <w:r w:rsidRPr="00742930">
          <w:rPr>
            <w:caps w:val="0"/>
            <w:noProof/>
            <w:webHidden/>
          </w:rPr>
          <w:tab/>
        </w:r>
        <w:r w:rsidRPr="00742930">
          <w:rPr>
            <w:caps w:val="0"/>
            <w:noProof/>
            <w:webHidden/>
          </w:rPr>
          <w:fldChar w:fldCharType="begin"/>
        </w:r>
        <w:r w:rsidRPr="00742930">
          <w:rPr>
            <w:caps w:val="0"/>
            <w:noProof/>
            <w:webHidden/>
          </w:rPr>
          <w:instrText xml:space="preserve"> PAGEREF _Toc355102920 \h </w:instrText>
        </w:r>
        <w:r w:rsidRPr="003B435E">
          <w:rPr>
            <w:caps w:val="0"/>
            <w:noProof/>
          </w:rPr>
        </w:r>
        <w:r w:rsidRPr="00742930">
          <w:rPr>
            <w:caps w:val="0"/>
            <w:noProof/>
            <w:webHidden/>
          </w:rPr>
          <w:fldChar w:fldCharType="separate"/>
        </w:r>
        <w:r>
          <w:rPr>
            <w:caps w:val="0"/>
            <w:noProof/>
            <w:webHidden/>
          </w:rPr>
          <w:t>5</w:t>
        </w:r>
        <w:r w:rsidRPr="00742930">
          <w:rPr>
            <w:caps w:val="0"/>
            <w:noProof/>
            <w:webHidden/>
          </w:rPr>
          <w:fldChar w:fldCharType="end"/>
        </w:r>
      </w:hyperlink>
    </w:p>
    <w:p w:rsidR="003A7C8E" w:rsidRPr="00742930" w:rsidRDefault="003A7C8E">
      <w:pPr>
        <w:pStyle w:val="TOC1"/>
        <w:tabs>
          <w:tab w:val="left" w:pos="410"/>
          <w:tab w:val="right" w:pos="8290"/>
        </w:tabs>
        <w:rPr>
          <w:rFonts w:ascii="Times New Roman" w:hAnsi="Times New Roman"/>
          <w:b w:val="0"/>
          <w:caps w:val="0"/>
          <w:noProof/>
          <w:sz w:val="24"/>
          <w:szCs w:val="24"/>
          <w:u w:val="none"/>
          <w:lang w:eastAsia="en-AU"/>
        </w:rPr>
      </w:pPr>
      <w:hyperlink w:anchor="_Toc355102921" w:history="1">
        <w:r w:rsidRPr="00742930">
          <w:rPr>
            <w:rStyle w:val="Hyperlink"/>
            <w:caps w:val="0"/>
            <w:noProof/>
          </w:rPr>
          <w:t>3.</w:t>
        </w:r>
        <w:r w:rsidRPr="00742930">
          <w:rPr>
            <w:rFonts w:ascii="Times New Roman" w:hAnsi="Times New Roman"/>
            <w:b w:val="0"/>
            <w:caps w:val="0"/>
            <w:noProof/>
            <w:sz w:val="24"/>
            <w:szCs w:val="24"/>
            <w:u w:val="none"/>
            <w:lang w:eastAsia="en-AU"/>
          </w:rPr>
          <w:tab/>
        </w:r>
        <w:r w:rsidRPr="00742930">
          <w:rPr>
            <w:rStyle w:val="Hyperlink"/>
            <w:caps w:val="0"/>
            <w:noProof/>
          </w:rPr>
          <w:t>Key features of an integrated system</w:t>
        </w:r>
        <w:r w:rsidRPr="00742930">
          <w:rPr>
            <w:caps w:val="0"/>
            <w:noProof/>
            <w:webHidden/>
          </w:rPr>
          <w:tab/>
        </w:r>
        <w:r w:rsidRPr="00742930">
          <w:rPr>
            <w:caps w:val="0"/>
            <w:noProof/>
            <w:webHidden/>
          </w:rPr>
          <w:fldChar w:fldCharType="begin"/>
        </w:r>
        <w:r w:rsidRPr="00742930">
          <w:rPr>
            <w:caps w:val="0"/>
            <w:noProof/>
            <w:webHidden/>
          </w:rPr>
          <w:instrText xml:space="preserve"> PAGEREF _Toc355102921 \h </w:instrText>
        </w:r>
        <w:r w:rsidRPr="003B435E">
          <w:rPr>
            <w:caps w:val="0"/>
            <w:noProof/>
          </w:rPr>
        </w:r>
        <w:r w:rsidRPr="00742930">
          <w:rPr>
            <w:caps w:val="0"/>
            <w:noProof/>
            <w:webHidden/>
          </w:rPr>
          <w:fldChar w:fldCharType="separate"/>
        </w:r>
        <w:r>
          <w:rPr>
            <w:caps w:val="0"/>
            <w:noProof/>
            <w:webHidden/>
          </w:rPr>
          <w:t>6</w:t>
        </w:r>
        <w:r w:rsidRPr="00742930">
          <w:rPr>
            <w:caps w:val="0"/>
            <w:noProof/>
            <w:webHidden/>
          </w:rPr>
          <w:fldChar w:fldCharType="end"/>
        </w:r>
      </w:hyperlink>
    </w:p>
    <w:p w:rsidR="003A7C8E" w:rsidRPr="00742930" w:rsidRDefault="003A7C8E">
      <w:pPr>
        <w:pStyle w:val="TOC1"/>
        <w:tabs>
          <w:tab w:val="left" w:pos="410"/>
          <w:tab w:val="right" w:pos="8290"/>
        </w:tabs>
        <w:rPr>
          <w:rFonts w:ascii="Times New Roman" w:hAnsi="Times New Roman"/>
          <w:b w:val="0"/>
          <w:caps w:val="0"/>
          <w:noProof/>
          <w:sz w:val="24"/>
          <w:szCs w:val="24"/>
          <w:u w:val="none"/>
          <w:lang w:eastAsia="en-AU"/>
        </w:rPr>
      </w:pPr>
      <w:hyperlink w:anchor="_Toc355102922" w:history="1">
        <w:r w:rsidRPr="00742930">
          <w:rPr>
            <w:rStyle w:val="Hyperlink"/>
            <w:caps w:val="0"/>
            <w:noProof/>
          </w:rPr>
          <w:t>4.</w:t>
        </w:r>
        <w:r w:rsidRPr="00742930">
          <w:rPr>
            <w:rFonts w:ascii="Times New Roman" w:hAnsi="Times New Roman"/>
            <w:b w:val="0"/>
            <w:caps w:val="0"/>
            <w:noProof/>
            <w:sz w:val="24"/>
            <w:szCs w:val="24"/>
            <w:u w:val="none"/>
            <w:lang w:eastAsia="en-AU"/>
          </w:rPr>
          <w:tab/>
        </w:r>
        <w:r w:rsidRPr="00742930">
          <w:rPr>
            <w:rStyle w:val="Hyperlink"/>
            <w:caps w:val="0"/>
            <w:noProof/>
          </w:rPr>
          <w:t>Eligibility for Service</w:t>
        </w:r>
        <w:r w:rsidRPr="00742930">
          <w:rPr>
            <w:caps w:val="0"/>
            <w:noProof/>
            <w:webHidden/>
          </w:rPr>
          <w:tab/>
        </w:r>
        <w:r w:rsidRPr="00742930">
          <w:rPr>
            <w:caps w:val="0"/>
            <w:noProof/>
            <w:webHidden/>
          </w:rPr>
          <w:fldChar w:fldCharType="begin"/>
        </w:r>
        <w:r w:rsidRPr="00742930">
          <w:rPr>
            <w:caps w:val="0"/>
            <w:noProof/>
            <w:webHidden/>
          </w:rPr>
          <w:instrText xml:space="preserve"> PAGEREF _Toc355102922 \h </w:instrText>
        </w:r>
        <w:r w:rsidRPr="003B435E">
          <w:rPr>
            <w:caps w:val="0"/>
            <w:noProof/>
          </w:rPr>
        </w:r>
        <w:r w:rsidRPr="00742930">
          <w:rPr>
            <w:caps w:val="0"/>
            <w:noProof/>
            <w:webHidden/>
          </w:rPr>
          <w:fldChar w:fldCharType="separate"/>
        </w:r>
        <w:r>
          <w:rPr>
            <w:caps w:val="0"/>
            <w:noProof/>
            <w:webHidden/>
          </w:rPr>
          <w:t>6</w:t>
        </w:r>
        <w:r w:rsidRPr="00742930">
          <w:rPr>
            <w:caps w:val="0"/>
            <w:noProof/>
            <w:webHidden/>
          </w:rPr>
          <w:fldChar w:fldCharType="end"/>
        </w:r>
      </w:hyperlink>
    </w:p>
    <w:p w:rsidR="003A7C8E" w:rsidRPr="00742930" w:rsidRDefault="003A7C8E">
      <w:pPr>
        <w:pStyle w:val="TOC1"/>
        <w:tabs>
          <w:tab w:val="left" w:pos="410"/>
          <w:tab w:val="right" w:pos="8290"/>
        </w:tabs>
        <w:rPr>
          <w:rFonts w:ascii="Times New Roman" w:hAnsi="Times New Roman"/>
          <w:b w:val="0"/>
          <w:caps w:val="0"/>
          <w:noProof/>
          <w:sz w:val="24"/>
          <w:szCs w:val="24"/>
          <w:u w:val="none"/>
          <w:lang w:eastAsia="en-AU"/>
        </w:rPr>
      </w:pPr>
      <w:hyperlink w:anchor="_Toc355102923" w:history="1">
        <w:r w:rsidRPr="00742930">
          <w:rPr>
            <w:rStyle w:val="Hyperlink"/>
            <w:caps w:val="0"/>
            <w:noProof/>
          </w:rPr>
          <w:t>5.</w:t>
        </w:r>
        <w:r w:rsidRPr="00742930">
          <w:rPr>
            <w:rFonts w:ascii="Times New Roman" w:hAnsi="Times New Roman"/>
            <w:b w:val="0"/>
            <w:caps w:val="0"/>
            <w:noProof/>
            <w:sz w:val="24"/>
            <w:szCs w:val="24"/>
            <w:u w:val="none"/>
            <w:lang w:eastAsia="en-AU"/>
          </w:rPr>
          <w:tab/>
        </w:r>
        <w:r w:rsidRPr="00742930">
          <w:rPr>
            <w:rStyle w:val="Hyperlink"/>
            <w:caps w:val="0"/>
            <w:noProof/>
          </w:rPr>
          <w:t>A Best Practice Framework</w:t>
        </w:r>
        <w:r w:rsidRPr="00742930">
          <w:rPr>
            <w:caps w:val="0"/>
            <w:noProof/>
            <w:webHidden/>
          </w:rPr>
          <w:tab/>
        </w:r>
        <w:r w:rsidRPr="00742930">
          <w:rPr>
            <w:caps w:val="0"/>
            <w:noProof/>
            <w:webHidden/>
          </w:rPr>
          <w:fldChar w:fldCharType="begin"/>
        </w:r>
        <w:r w:rsidRPr="00742930">
          <w:rPr>
            <w:caps w:val="0"/>
            <w:noProof/>
            <w:webHidden/>
          </w:rPr>
          <w:instrText xml:space="preserve"> PAGEREF _Toc355102923 \h </w:instrText>
        </w:r>
        <w:r w:rsidRPr="003B435E">
          <w:rPr>
            <w:caps w:val="0"/>
            <w:noProof/>
          </w:rPr>
        </w:r>
        <w:r w:rsidRPr="00742930">
          <w:rPr>
            <w:caps w:val="0"/>
            <w:noProof/>
            <w:webHidden/>
          </w:rPr>
          <w:fldChar w:fldCharType="separate"/>
        </w:r>
        <w:r>
          <w:rPr>
            <w:caps w:val="0"/>
            <w:noProof/>
            <w:webHidden/>
          </w:rPr>
          <w:t>9</w:t>
        </w:r>
        <w:r w:rsidRPr="00742930">
          <w:rPr>
            <w:caps w:val="0"/>
            <w:noProof/>
            <w:webHidden/>
          </w:rPr>
          <w:fldChar w:fldCharType="end"/>
        </w:r>
      </w:hyperlink>
    </w:p>
    <w:p w:rsidR="003A7C8E" w:rsidRPr="00742930" w:rsidRDefault="003A7C8E">
      <w:pPr>
        <w:pStyle w:val="TOC1"/>
        <w:tabs>
          <w:tab w:val="left" w:pos="410"/>
          <w:tab w:val="right" w:pos="8290"/>
        </w:tabs>
        <w:rPr>
          <w:rFonts w:ascii="Times New Roman" w:hAnsi="Times New Roman"/>
          <w:b w:val="0"/>
          <w:caps w:val="0"/>
          <w:noProof/>
          <w:sz w:val="24"/>
          <w:szCs w:val="24"/>
          <w:u w:val="none"/>
          <w:lang w:eastAsia="en-AU"/>
        </w:rPr>
      </w:pPr>
      <w:hyperlink w:anchor="_Toc355102924" w:history="1">
        <w:r w:rsidRPr="00742930">
          <w:rPr>
            <w:rStyle w:val="Hyperlink"/>
            <w:caps w:val="0"/>
            <w:noProof/>
          </w:rPr>
          <w:t>6.</w:t>
        </w:r>
        <w:r w:rsidRPr="00742930">
          <w:rPr>
            <w:rFonts w:ascii="Times New Roman" w:hAnsi="Times New Roman"/>
            <w:b w:val="0"/>
            <w:caps w:val="0"/>
            <w:noProof/>
            <w:sz w:val="24"/>
            <w:szCs w:val="24"/>
            <w:u w:val="none"/>
            <w:lang w:eastAsia="en-AU"/>
          </w:rPr>
          <w:tab/>
        </w:r>
        <w:r w:rsidRPr="00742930">
          <w:rPr>
            <w:rStyle w:val="Hyperlink"/>
            <w:caps w:val="0"/>
            <w:noProof/>
          </w:rPr>
          <w:t>The client pathway to service</w:t>
        </w:r>
        <w:r w:rsidRPr="00742930">
          <w:rPr>
            <w:caps w:val="0"/>
            <w:noProof/>
            <w:webHidden/>
          </w:rPr>
          <w:tab/>
        </w:r>
        <w:r w:rsidRPr="00742930">
          <w:rPr>
            <w:caps w:val="0"/>
            <w:noProof/>
            <w:webHidden/>
          </w:rPr>
          <w:fldChar w:fldCharType="begin"/>
        </w:r>
        <w:r w:rsidRPr="00742930">
          <w:rPr>
            <w:caps w:val="0"/>
            <w:noProof/>
            <w:webHidden/>
          </w:rPr>
          <w:instrText xml:space="preserve"> PAGEREF _Toc355102924 \h </w:instrText>
        </w:r>
        <w:r w:rsidRPr="003B435E">
          <w:rPr>
            <w:caps w:val="0"/>
            <w:noProof/>
          </w:rPr>
        </w:r>
        <w:r w:rsidRPr="00742930">
          <w:rPr>
            <w:caps w:val="0"/>
            <w:noProof/>
            <w:webHidden/>
          </w:rPr>
          <w:fldChar w:fldCharType="separate"/>
        </w:r>
        <w:r>
          <w:rPr>
            <w:caps w:val="0"/>
            <w:noProof/>
            <w:webHidden/>
          </w:rPr>
          <w:t>13</w:t>
        </w:r>
        <w:r w:rsidRPr="00742930">
          <w:rPr>
            <w:caps w:val="0"/>
            <w:noProof/>
            <w:webHidden/>
          </w:rPr>
          <w:fldChar w:fldCharType="end"/>
        </w:r>
      </w:hyperlink>
    </w:p>
    <w:p w:rsidR="003A7C8E" w:rsidRPr="00742930" w:rsidRDefault="003A7C8E">
      <w:pPr>
        <w:pStyle w:val="TOC1"/>
        <w:tabs>
          <w:tab w:val="left" w:pos="410"/>
          <w:tab w:val="right" w:pos="8290"/>
        </w:tabs>
        <w:rPr>
          <w:rFonts w:ascii="Times New Roman" w:hAnsi="Times New Roman"/>
          <w:b w:val="0"/>
          <w:caps w:val="0"/>
          <w:noProof/>
          <w:sz w:val="24"/>
          <w:szCs w:val="24"/>
          <w:u w:val="none"/>
          <w:lang w:eastAsia="en-AU"/>
        </w:rPr>
      </w:pPr>
      <w:hyperlink w:anchor="_Toc355102925" w:history="1">
        <w:r w:rsidRPr="00742930">
          <w:rPr>
            <w:rStyle w:val="Hyperlink"/>
            <w:caps w:val="0"/>
            <w:noProof/>
          </w:rPr>
          <w:t>7.</w:t>
        </w:r>
        <w:r w:rsidRPr="00742930">
          <w:rPr>
            <w:rFonts w:ascii="Times New Roman" w:hAnsi="Times New Roman"/>
            <w:b w:val="0"/>
            <w:caps w:val="0"/>
            <w:noProof/>
            <w:sz w:val="24"/>
            <w:szCs w:val="24"/>
            <w:u w:val="none"/>
            <w:lang w:eastAsia="en-AU"/>
          </w:rPr>
          <w:tab/>
        </w:r>
        <w:r w:rsidRPr="00742930">
          <w:rPr>
            <w:rStyle w:val="Hyperlink"/>
            <w:caps w:val="0"/>
            <w:noProof/>
          </w:rPr>
          <w:t>Best practice for decision making about service offered</w:t>
        </w:r>
        <w:r w:rsidRPr="00742930">
          <w:rPr>
            <w:caps w:val="0"/>
            <w:noProof/>
            <w:webHidden/>
          </w:rPr>
          <w:tab/>
        </w:r>
        <w:r w:rsidRPr="00742930">
          <w:rPr>
            <w:caps w:val="0"/>
            <w:noProof/>
            <w:webHidden/>
          </w:rPr>
          <w:fldChar w:fldCharType="begin"/>
        </w:r>
        <w:r w:rsidRPr="00742930">
          <w:rPr>
            <w:caps w:val="0"/>
            <w:noProof/>
            <w:webHidden/>
          </w:rPr>
          <w:instrText xml:space="preserve"> PAGEREF _Toc355102925 \h </w:instrText>
        </w:r>
        <w:r w:rsidRPr="003B435E">
          <w:rPr>
            <w:caps w:val="0"/>
            <w:noProof/>
          </w:rPr>
        </w:r>
        <w:r w:rsidRPr="00742930">
          <w:rPr>
            <w:caps w:val="0"/>
            <w:noProof/>
            <w:webHidden/>
          </w:rPr>
          <w:fldChar w:fldCharType="separate"/>
        </w:r>
        <w:r>
          <w:rPr>
            <w:caps w:val="0"/>
            <w:noProof/>
            <w:webHidden/>
          </w:rPr>
          <w:t>15</w:t>
        </w:r>
        <w:r w:rsidRPr="00742930">
          <w:rPr>
            <w:caps w:val="0"/>
            <w:noProof/>
            <w:webHidden/>
          </w:rPr>
          <w:fldChar w:fldCharType="end"/>
        </w:r>
      </w:hyperlink>
    </w:p>
    <w:p w:rsidR="003A7C8E" w:rsidRPr="00742930" w:rsidRDefault="003A7C8E">
      <w:pPr>
        <w:pStyle w:val="TOC2"/>
        <w:tabs>
          <w:tab w:val="left" w:pos="522"/>
          <w:tab w:val="right" w:pos="8290"/>
        </w:tabs>
        <w:rPr>
          <w:rFonts w:ascii="Times New Roman" w:hAnsi="Times New Roman"/>
          <w:b w:val="0"/>
          <w:smallCaps w:val="0"/>
          <w:noProof/>
          <w:sz w:val="24"/>
          <w:szCs w:val="24"/>
          <w:lang w:eastAsia="en-AU"/>
        </w:rPr>
      </w:pPr>
      <w:hyperlink w:anchor="_Toc355102926" w:history="1">
        <w:r w:rsidRPr="00742930">
          <w:rPr>
            <w:rStyle w:val="Hyperlink"/>
            <w:smallCaps w:val="0"/>
            <w:noProof/>
          </w:rPr>
          <w:t>7.1</w:t>
        </w:r>
        <w:r w:rsidRPr="00742930">
          <w:rPr>
            <w:rFonts w:ascii="Times New Roman" w:hAnsi="Times New Roman"/>
            <w:b w:val="0"/>
            <w:smallCaps w:val="0"/>
            <w:noProof/>
            <w:sz w:val="24"/>
            <w:szCs w:val="24"/>
            <w:lang w:eastAsia="en-AU"/>
          </w:rPr>
          <w:tab/>
        </w:r>
        <w:r w:rsidRPr="00742930">
          <w:rPr>
            <w:rStyle w:val="Hyperlink"/>
            <w:smallCaps w:val="0"/>
            <w:noProof/>
          </w:rPr>
          <w:t>Initial contact response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_Toc355102926 \h </w:instrText>
        </w:r>
        <w:r w:rsidRPr="003B435E">
          <w:rPr>
            <w:smallCaps w:val="0"/>
            <w:noProof/>
          </w:rPr>
        </w:r>
        <w:r w:rsidRPr="00742930">
          <w:rPr>
            <w:smallCaps w:val="0"/>
            <w:noProof/>
            <w:webHidden/>
          </w:rPr>
          <w:fldChar w:fldCharType="separate"/>
        </w:r>
        <w:r>
          <w:rPr>
            <w:smallCaps w:val="0"/>
            <w:noProof/>
            <w:webHidden/>
          </w:rPr>
          <w:t>16</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27" w:history="1">
        <w:r w:rsidRPr="00742930">
          <w:rPr>
            <w:rStyle w:val="Hyperlink"/>
            <w:smallCaps w:val="0"/>
            <w:noProof/>
          </w:rPr>
          <w:t>7.1.1</w:t>
        </w:r>
        <w:r w:rsidRPr="00742930">
          <w:rPr>
            <w:rFonts w:ascii="Times New Roman" w:hAnsi="Times New Roman"/>
            <w:smallCaps w:val="0"/>
            <w:noProof/>
            <w:sz w:val="24"/>
            <w:szCs w:val="24"/>
            <w:lang w:eastAsia="en-AU"/>
          </w:rPr>
          <w:tab/>
        </w:r>
        <w:r w:rsidRPr="00742930">
          <w:rPr>
            <w:rStyle w:val="Hyperlink"/>
            <w:smallCaps w:val="0"/>
            <w:noProof/>
          </w:rPr>
          <w:t>Guidance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_Toc355102927 \h </w:instrText>
        </w:r>
        <w:r w:rsidRPr="003B435E">
          <w:rPr>
            <w:smallCaps w:val="0"/>
            <w:noProof/>
          </w:rPr>
        </w:r>
        <w:r w:rsidRPr="00742930">
          <w:rPr>
            <w:smallCaps w:val="0"/>
            <w:noProof/>
            <w:webHidden/>
          </w:rPr>
          <w:fldChar w:fldCharType="separate"/>
        </w:r>
        <w:r>
          <w:rPr>
            <w:smallCaps w:val="0"/>
            <w:noProof/>
            <w:webHidden/>
          </w:rPr>
          <w:t>16</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28" w:history="1">
        <w:r w:rsidRPr="00742930">
          <w:rPr>
            <w:rStyle w:val="Hyperlink"/>
            <w:smallCaps w:val="0"/>
            <w:noProof/>
          </w:rPr>
          <w:t>7.1.2</w:t>
        </w:r>
        <w:r w:rsidRPr="00742930">
          <w:rPr>
            <w:rFonts w:ascii="Times New Roman" w:hAnsi="Times New Roman"/>
            <w:smallCaps w:val="0"/>
            <w:noProof/>
            <w:sz w:val="24"/>
            <w:szCs w:val="24"/>
            <w:lang w:eastAsia="en-AU"/>
          </w:rPr>
          <w:tab/>
        </w:r>
        <w:r w:rsidRPr="00742930">
          <w:rPr>
            <w:rStyle w:val="Hyperlink"/>
            <w:smallCaps w:val="0"/>
            <w:noProof/>
          </w:rPr>
          <w:t>Tools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_Toc355102928 \h </w:instrText>
        </w:r>
        <w:r w:rsidRPr="003B435E">
          <w:rPr>
            <w:smallCaps w:val="0"/>
            <w:noProof/>
          </w:rPr>
        </w:r>
        <w:r w:rsidRPr="00742930">
          <w:rPr>
            <w:smallCaps w:val="0"/>
            <w:noProof/>
            <w:webHidden/>
          </w:rPr>
          <w:fldChar w:fldCharType="separate"/>
        </w:r>
        <w:r>
          <w:rPr>
            <w:smallCaps w:val="0"/>
            <w:noProof/>
            <w:webHidden/>
          </w:rPr>
          <w:t>16</w:t>
        </w:r>
        <w:r w:rsidRPr="00742930">
          <w:rPr>
            <w:smallCaps w:val="0"/>
            <w:noProof/>
            <w:webHidden/>
          </w:rPr>
          <w:fldChar w:fldCharType="end"/>
        </w:r>
      </w:hyperlink>
    </w:p>
    <w:p w:rsidR="003A7C8E" w:rsidRPr="00742930" w:rsidRDefault="003A7C8E">
      <w:pPr>
        <w:pStyle w:val="TOC2"/>
        <w:tabs>
          <w:tab w:val="left" w:pos="522"/>
          <w:tab w:val="right" w:pos="8290"/>
        </w:tabs>
        <w:rPr>
          <w:rFonts w:ascii="Times New Roman" w:hAnsi="Times New Roman"/>
          <w:b w:val="0"/>
          <w:smallCaps w:val="0"/>
          <w:noProof/>
          <w:sz w:val="24"/>
          <w:szCs w:val="24"/>
          <w:lang w:eastAsia="en-AU"/>
        </w:rPr>
      </w:pPr>
      <w:hyperlink w:anchor="_Toc355102929" w:history="1">
        <w:r w:rsidRPr="00742930">
          <w:rPr>
            <w:rStyle w:val="Hyperlink"/>
            <w:smallCaps w:val="0"/>
            <w:noProof/>
          </w:rPr>
          <w:t>7.2</w:t>
        </w:r>
        <w:r w:rsidRPr="00742930">
          <w:rPr>
            <w:rFonts w:ascii="Times New Roman" w:hAnsi="Times New Roman"/>
            <w:b w:val="0"/>
            <w:smallCaps w:val="0"/>
            <w:noProof/>
            <w:sz w:val="24"/>
            <w:szCs w:val="24"/>
            <w:lang w:eastAsia="en-AU"/>
          </w:rPr>
          <w:tab/>
        </w:r>
        <w:r w:rsidRPr="00742930">
          <w:rPr>
            <w:rStyle w:val="Hyperlink"/>
            <w:smallCaps w:val="0"/>
            <w:noProof/>
          </w:rPr>
          <w:t>Triage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_Toc355102929 \h </w:instrText>
        </w:r>
        <w:r w:rsidRPr="003B435E">
          <w:rPr>
            <w:smallCaps w:val="0"/>
            <w:noProof/>
          </w:rPr>
        </w:r>
        <w:r w:rsidRPr="00742930">
          <w:rPr>
            <w:smallCaps w:val="0"/>
            <w:noProof/>
            <w:webHidden/>
          </w:rPr>
          <w:fldChar w:fldCharType="separate"/>
        </w:r>
        <w:r>
          <w:rPr>
            <w:smallCaps w:val="0"/>
            <w:noProof/>
            <w:webHidden/>
          </w:rPr>
          <w:t>17</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30" w:history="1">
        <w:r w:rsidRPr="00742930">
          <w:rPr>
            <w:rStyle w:val="Hyperlink"/>
            <w:smallCaps w:val="0"/>
            <w:noProof/>
          </w:rPr>
          <w:t>7.2.1</w:t>
        </w:r>
        <w:r w:rsidRPr="00742930">
          <w:rPr>
            <w:rFonts w:ascii="Times New Roman" w:hAnsi="Times New Roman"/>
            <w:smallCaps w:val="0"/>
            <w:noProof/>
            <w:sz w:val="24"/>
            <w:szCs w:val="24"/>
            <w:lang w:eastAsia="en-AU"/>
          </w:rPr>
          <w:tab/>
        </w:r>
        <w:r w:rsidRPr="00742930">
          <w:rPr>
            <w:rStyle w:val="Hyperlink"/>
            <w:smallCaps w:val="0"/>
            <w:noProof/>
          </w:rPr>
          <w:t>Guidance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_Toc355102930 \h </w:instrText>
        </w:r>
        <w:r w:rsidRPr="003B435E">
          <w:rPr>
            <w:smallCaps w:val="0"/>
            <w:noProof/>
          </w:rPr>
        </w:r>
        <w:r w:rsidRPr="00742930">
          <w:rPr>
            <w:smallCaps w:val="0"/>
            <w:noProof/>
            <w:webHidden/>
          </w:rPr>
          <w:fldChar w:fldCharType="separate"/>
        </w:r>
        <w:r>
          <w:rPr>
            <w:smallCaps w:val="0"/>
            <w:noProof/>
            <w:webHidden/>
          </w:rPr>
          <w:t>17</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31" w:history="1">
        <w:r w:rsidRPr="00742930">
          <w:rPr>
            <w:rStyle w:val="Hyperlink"/>
            <w:smallCaps w:val="0"/>
            <w:noProof/>
          </w:rPr>
          <w:t>7.2.2</w:t>
        </w:r>
        <w:r w:rsidRPr="00742930">
          <w:rPr>
            <w:rFonts w:ascii="Times New Roman" w:hAnsi="Times New Roman"/>
            <w:smallCaps w:val="0"/>
            <w:noProof/>
            <w:sz w:val="24"/>
            <w:szCs w:val="24"/>
            <w:lang w:eastAsia="en-AU"/>
          </w:rPr>
          <w:tab/>
        </w:r>
        <w:r w:rsidRPr="00742930">
          <w:rPr>
            <w:rStyle w:val="Hyperlink"/>
            <w:smallCaps w:val="0"/>
            <w:noProof/>
          </w:rPr>
          <w:t>Tools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_Toc355102931 \h </w:instrText>
        </w:r>
        <w:r w:rsidRPr="003B435E">
          <w:rPr>
            <w:smallCaps w:val="0"/>
            <w:noProof/>
          </w:rPr>
        </w:r>
        <w:r w:rsidRPr="00742930">
          <w:rPr>
            <w:smallCaps w:val="0"/>
            <w:noProof/>
            <w:webHidden/>
          </w:rPr>
          <w:fldChar w:fldCharType="separate"/>
        </w:r>
        <w:r>
          <w:rPr>
            <w:smallCaps w:val="0"/>
            <w:noProof/>
            <w:webHidden/>
          </w:rPr>
          <w:t>18</w:t>
        </w:r>
        <w:r w:rsidRPr="00742930">
          <w:rPr>
            <w:smallCaps w:val="0"/>
            <w:noProof/>
            <w:webHidden/>
          </w:rPr>
          <w:fldChar w:fldCharType="end"/>
        </w:r>
      </w:hyperlink>
    </w:p>
    <w:p w:rsidR="003A7C8E" w:rsidRPr="00742930" w:rsidRDefault="003A7C8E">
      <w:pPr>
        <w:pStyle w:val="TOC2"/>
        <w:tabs>
          <w:tab w:val="left" w:pos="522"/>
          <w:tab w:val="right" w:pos="8290"/>
        </w:tabs>
        <w:rPr>
          <w:rFonts w:ascii="Times New Roman" w:hAnsi="Times New Roman"/>
          <w:b w:val="0"/>
          <w:smallCaps w:val="0"/>
          <w:noProof/>
          <w:sz w:val="24"/>
          <w:szCs w:val="24"/>
          <w:lang w:eastAsia="en-AU"/>
        </w:rPr>
      </w:pPr>
      <w:hyperlink w:anchor="_Toc355102932" w:history="1">
        <w:r w:rsidRPr="00742930">
          <w:rPr>
            <w:rStyle w:val="Hyperlink"/>
            <w:smallCaps w:val="0"/>
            <w:noProof/>
          </w:rPr>
          <w:t>7.3</w:t>
        </w:r>
        <w:r w:rsidRPr="00742930">
          <w:rPr>
            <w:rFonts w:ascii="Times New Roman" w:hAnsi="Times New Roman"/>
            <w:b w:val="0"/>
            <w:smallCaps w:val="0"/>
            <w:noProof/>
            <w:sz w:val="24"/>
            <w:szCs w:val="24"/>
            <w:lang w:eastAsia="en-AU"/>
          </w:rPr>
          <w:tab/>
        </w:r>
        <w:r w:rsidRPr="00742930">
          <w:rPr>
            <w:rStyle w:val="Hyperlink"/>
            <w:smallCaps w:val="0"/>
            <w:noProof/>
          </w:rPr>
          <w:t>Intake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_Toc355102932 \h </w:instrText>
        </w:r>
        <w:r w:rsidRPr="003B435E">
          <w:rPr>
            <w:smallCaps w:val="0"/>
            <w:noProof/>
          </w:rPr>
        </w:r>
        <w:r w:rsidRPr="00742930">
          <w:rPr>
            <w:smallCaps w:val="0"/>
            <w:noProof/>
            <w:webHidden/>
          </w:rPr>
          <w:fldChar w:fldCharType="separate"/>
        </w:r>
        <w:r>
          <w:rPr>
            <w:smallCaps w:val="0"/>
            <w:noProof/>
            <w:webHidden/>
          </w:rPr>
          <w:t>19</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33" w:history="1">
        <w:r w:rsidRPr="00742930">
          <w:rPr>
            <w:rStyle w:val="Hyperlink"/>
            <w:smallCaps w:val="0"/>
            <w:noProof/>
          </w:rPr>
          <w:t>7.3.1</w:t>
        </w:r>
        <w:r w:rsidRPr="00742930">
          <w:rPr>
            <w:rFonts w:ascii="Times New Roman" w:hAnsi="Times New Roman"/>
            <w:smallCaps w:val="0"/>
            <w:noProof/>
            <w:sz w:val="24"/>
            <w:szCs w:val="24"/>
            <w:lang w:eastAsia="en-AU"/>
          </w:rPr>
          <w:tab/>
        </w:r>
        <w:r w:rsidRPr="00742930">
          <w:rPr>
            <w:rStyle w:val="Hyperlink"/>
            <w:smallCaps w:val="0"/>
            <w:noProof/>
          </w:rPr>
          <w:t>Guidance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_Toc355102933 \h </w:instrText>
        </w:r>
        <w:r w:rsidRPr="003B435E">
          <w:rPr>
            <w:smallCaps w:val="0"/>
            <w:noProof/>
          </w:rPr>
        </w:r>
        <w:r w:rsidRPr="00742930">
          <w:rPr>
            <w:smallCaps w:val="0"/>
            <w:noProof/>
            <w:webHidden/>
          </w:rPr>
          <w:fldChar w:fldCharType="separate"/>
        </w:r>
        <w:r>
          <w:rPr>
            <w:smallCaps w:val="0"/>
            <w:noProof/>
            <w:webHidden/>
          </w:rPr>
          <w:t>19</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34" w:history="1">
        <w:r w:rsidRPr="00742930">
          <w:rPr>
            <w:rStyle w:val="Hyperlink"/>
            <w:smallCaps w:val="0"/>
            <w:noProof/>
          </w:rPr>
          <w:t>7.3.2</w:t>
        </w:r>
        <w:r w:rsidRPr="00742930">
          <w:rPr>
            <w:rFonts w:ascii="Times New Roman" w:hAnsi="Times New Roman"/>
            <w:smallCaps w:val="0"/>
            <w:noProof/>
            <w:sz w:val="24"/>
            <w:szCs w:val="24"/>
            <w:lang w:eastAsia="en-AU"/>
          </w:rPr>
          <w:tab/>
        </w:r>
        <w:r w:rsidRPr="00742930">
          <w:rPr>
            <w:rStyle w:val="Hyperlink"/>
            <w:smallCaps w:val="0"/>
            <w:noProof/>
          </w:rPr>
          <w:t>Tools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_Toc355102934 \h </w:instrText>
        </w:r>
        <w:r w:rsidRPr="003B435E">
          <w:rPr>
            <w:smallCaps w:val="0"/>
            <w:noProof/>
          </w:rPr>
        </w:r>
        <w:r w:rsidRPr="00742930">
          <w:rPr>
            <w:smallCaps w:val="0"/>
            <w:noProof/>
            <w:webHidden/>
          </w:rPr>
          <w:fldChar w:fldCharType="separate"/>
        </w:r>
        <w:r>
          <w:rPr>
            <w:smallCaps w:val="0"/>
            <w:noProof/>
            <w:webHidden/>
          </w:rPr>
          <w:t>19</w:t>
        </w:r>
        <w:r w:rsidRPr="00742930">
          <w:rPr>
            <w:smallCaps w:val="0"/>
            <w:noProof/>
            <w:webHidden/>
          </w:rPr>
          <w:fldChar w:fldCharType="end"/>
        </w:r>
      </w:hyperlink>
    </w:p>
    <w:p w:rsidR="003A7C8E" w:rsidRPr="00742930" w:rsidRDefault="003A7C8E">
      <w:pPr>
        <w:pStyle w:val="TOC2"/>
        <w:tabs>
          <w:tab w:val="left" w:pos="522"/>
          <w:tab w:val="right" w:pos="8290"/>
        </w:tabs>
        <w:rPr>
          <w:rFonts w:ascii="Times New Roman" w:hAnsi="Times New Roman"/>
          <w:b w:val="0"/>
          <w:smallCaps w:val="0"/>
          <w:noProof/>
          <w:sz w:val="24"/>
          <w:szCs w:val="24"/>
          <w:lang w:eastAsia="en-AU"/>
        </w:rPr>
      </w:pPr>
      <w:hyperlink w:anchor="_Toc355102935" w:history="1">
        <w:r w:rsidRPr="00742930">
          <w:rPr>
            <w:rStyle w:val="Hyperlink"/>
            <w:smallCaps w:val="0"/>
            <w:noProof/>
          </w:rPr>
          <w:t>7.4</w:t>
        </w:r>
        <w:r w:rsidRPr="00742930">
          <w:rPr>
            <w:rFonts w:ascii="Times New Roman" w:hAnsi="Times New Roman"/>
            <w:b w:val="0"/>
            <w:smallCaps w:val="0"/>
            <w:noProof/>
            <w:sz w:val="24"/>
            <w:szCs w:val="24"/>
            <w:lang w:eastAsia="en-AU"/>
          </w:rPr>
          <w:tab/>
        </w:r>
        <w:r w:rsidRPr="00742930">
          <w:rPr>
            <w:rStyle w:val="Hyperlink"/>
            <w:smallCaps w:val="0"/>
            <w:noProof/>
          </w:rPr>
          <w:t>Assessment</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_Toc355102935 \h </w:instrText>
        </w:r>
        <w:r w:rsidRPr="003B435E">
          <w:rPr>
            <w:smallCaps w:val="0"/>
            <w:noProof/>
          </w:rPr>
        </w:r>
        <w:r w:rsidRPr="00742930">
          <w:rPr>
            <w:smallCaps w:val="0"/>
            <w:noProof/>
            <w:webHidden/>
          </w:rPr>
          <w:fldChar w:fldCharType="separate"/>
        </w:r>
        <w:r>
          <w:rPr>
            <w:smallCaps w:val="0"/>
            <w:noProof/>
            <w:webHidden/>
          </w:rPr>
          <w:t>20</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36" w:history="1">
        <w:r w:rsidRPr="00742930">
          <w:rPr>
            <w:rStyle w:val="Hyperlink"/>
            <w:smallCaps w:val="0"/>
            <w:noProof/>
          </w:rPr>
          <w:t>7.4.1</w:t>
        </w:r>
        <w:r w:rsidRPr="00742930">
          <w:rPr>
            <w:rFonts w:ascii="Times New Roman" w:hAnsi="Times New Roman"/>
            <w:smallCaps w:val="0"/>
            <w:noProof/>
            <w:sz w:val="24"/>
            <w:szCs w:val="24"/>
            <w:lang w:eastAsia="en-AU"/>
          </w:rPr>
          <w:tab/>
        </w:r>
        <w:r w:rsidRPr="00742930">
          <w:rPr>
            <w:rStyle w:val="Hyperlink"/>
            <w:smallCaps w:val="0"/>
            <w:noProof/>
          </w:rPr>
          <w:t>Guidance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_Toc355102936 \h </w:instrText>
        </w:r>
        <w:r w:rsidRPr="003B435E">
          <w:rPr>
            <w:smallCaps w:val="0"/>
            <w:noProof/>
          </w:rPr>
        </w:r>
        <w:r w:rsidRPr="00742930">
          <w:rPr>
            <w:smallCaps w:val="0"/>
            <w:noProof/>
            <w:webHidden/>
          </w:rPr>
          <w:fldChar w:fldCharType="separate"/>
        </w:r>
        <w:r>
          <w:rPr>
            <w:smallCaps w:val="0"/>
            <w:noProof/>
            <w:webHidden/>
          </w:rPr>
          <w:t>20</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37" w:history="1">
        <w:r w:rsidRPr="00742930">
          <w:rPr>
            <w:rStyle w:val="Hyperlink"/>
            <w:smallCaps w:val="0"/>
            <w:noProof/>
          </w:rPr>
          <w:t>7.4.2</w:t>
        </w:r>
        <w:r w:rsidRPr="00742930">
          <w:rPr>
            <w:rFonts w:ascii="Times New Roman" w:hAnsi="Times New Roman"/>
            <w:smallCaps w:val="0"/>
            <w:noProof/>
            <w:sz w:val="24"/>
            <w:szCs w:val="24"/>
            <w:lang w:eastAsia="en-AU"/>
          </w:rPr>
          <w:tab/>
        </w:r>
        <w:r w:rsidRPr="00742930">
          <w:rPr>
            <w:rStyle w:val="Hyperlink"/>
            <w:smallCaps w:val="0"/>
            <w:noProof/>
          </w:rPr>
          <w:t>Tools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_Toc355102937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1"/>
        <w:tabs>
          <w:tab w:val="left" w:pos="410"/>
          <w:tab w:val="right" w:pos="8290"/>
        </w:tabs>
        <w:rPr>
          <w:rFonts w:ascii="Times New Roman" w:hAnsi="Times New Roman"/>
          <w:b w:val="0"/>
          <w:caps w:val="0"/>
          <w:noProof/>
          <w:sz w:val="24"/>
          <w:szCs w:val="24"/>
          <w:u w:val="none"/>
          <w:lang w:eastAsia="en-AU"/>
        </w:rPr>
      </w:pPr>
      <w:hyperlink w:anchor="_Toc355102938" w:history="1">
        <w:r w:rsidRPr="00742930">
          <w:rPr>
            <w:rStyle w:val="Hyperlink"/>
            <w:caps w:val="0"/>
            <w:noProof/>
          </w:rPr>
          <w:t>8.</w:t>
        </w:r>
        <w:r w:rsidRPr="00742930">
          <w:rPr>
            <w:rFonts w:ascii="Times New Roman" w:hAnsi="Times New Roman"/>
            <w:b w:val="0"/>
            <w:caps w:val="0"/>
            <w:noProof/>
            <w:sz w:val="24"/>
            <w:szCs w:val="24"/>
            <w:u w:val="none"/>
            <w:lang w:eastAsia="en-AU"/>
          </w:rPr>
          <w:tab/>
        </w:r>
        <w:r w:rsidRPr="00742930">
          <w:rPr>
            <w:rStyle w:val="Hyperlink"/>
            <w:caps w:val="0"/>
            <w:noProof/>
          </w:rPr>
          <w:t>Best practice for Service Provision</w:t>
        </w:r>
        <w:r w:rsidRPr="00742930">
          <w:rPr>
            <w:caps w:val="0"/>
            <w:noProof/>
            <w:webHidden/>
          </w:rPr>
          <w:tab/>
        </w:r>
        <w:r w:rsidRPr="00742930">
          <w:rPr>
            <w:caps w:val="0"/>
            <w:noProof/>
            <w:webHidden/>
          </w:rPr>
          <w:fldChar w:fldCharType="begin"/>
        </w:r>
        <w:r w:rsidRPr="00742930">
          <w:rPr>
            <w:caps w:val="0"/>
            <w:noProof/>
            <w:webHidden/>
          </w:rPr>
          <w:instrText xml:space="preserve"> PAGEREF _Toc355102938 \h </w:instrText>
        </w:r>
        <w:r w:rsidRPr="003B435E">
          <w:rPr>
            <w:caps w:val="0"/>
            <w:noProof/>
          </w:rPr>
        </w:r>
        <w:r w:rsidRPr="00742930">
          <w:rPr>
            <w:caps w:val="0"/>
            <w:noProof/>
            <w:webHidden/>
          </w:rPr>
          <w:fldChar w:fldCharType="separate"/>
        </w:r>
        <w:r>
          <w:rPr>
            <w:caps w:val="0"/>
            <w:noProof/>
            <w:webHidden/>
          </w:rPr>
          <w:t>22</w:t>
        </w:r>
        <w:r w:rsidRPr="00742930">
          <w:rPr>
            <w:caps w:val="0"/>
            <w:noProof/>
            <w:webHidden/>
          </w:rPr>
          <w:fldChar w:fldCharType="end"/>
        </w:r>
      </w:hyperlink>
    </w:p>
    <w:p w:rsidR="003A7C8E" w:rsidRPr="00742930" w:rsidRDefault="003A7C8E">
      <w:pPr>
        <w:pStyle w:val="TOC2"/>
        <w:tabs>
          <w:tab w:val="left" w:pos="522"/>
          <w:tab w:val="right" w:pos="8290"/>
        </w:tabs>
        <w:rPr>
          <w:rFonts w:ascii="Times New Roman" w:hAnsi="Times New Roman"/>
          <w:b w:val="0"/>
          <w:smallCaps w:val="0"/>
          <w:noProof/>
          <w:sz w:val="24"/>
          <w:szCs w:val="24"/>
          <w:lang w:eastAsia="en-AU"/>
        </w:rPr>
      </w:pPr>
      <w:hyperlink w:anchor="_Toc355102939" w:history="1">
        <w:r w:rsidRPr="00742930">
          <w:rPr>
            <w:rStyle w:val="Hyperlink"/>
            <w:smallCaps w:val="0"/>
            <w:noProof/>
          </w:rPr>
          <w:t>8.1</w:t>
        </w:r>
        <w:r w:rsidRPr="00742930">
          <w:rPr>
            <w:rFonts w:ascii="Times New Roman" w:hAnsi="Times New Roman"/>
            <w:b w:val="0"/>
            <w:smallCaps w:val="0"/>
            <w:noProof/>
            <w:sz w:val="24"/>
            <w:szCs w:val="24"/>
            <w:lang w:eastAsia="en-AU"/>
          </w:rPr>
          <w:tab/>
        </w:r>
        <w:r w:rsidRPr="00742930">
          <w:rPr>
            <w:rStyle w:val="Hyperlink"/>
            <w:smallCaps w:val="0"/>
            <w:noProof/>
          </w:rPr>
          <w:t>Information and Referral Services</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_Toc355102939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40" w:history="1">
        <w:r w:rsidRPr="00742930">
          <w:rPr>
            <w:rStyle w:val="Hyperlink"/>
            <w:smallCaps w:val="0"/>
            <w:noProof/>
          </w:rPr>
          <w:t>8.1.1</w:t>
        </w:r>
        <w:r w:rsidRPr="00742930">
          <w:rPr>
            <w:rFonts w:ascii="Times New Roman" w:hAnsi="Times New Roman"/>
            <w:smallCaps w:val="0"/>
            <w:noProof/>
            <w:sz w:val="24"/>
            <w:szCs w:val="24"/>
            <w:lang w:eastAsia="en-AU"/>
          </w:rPr>
          <w:tab/>
        </w:r>
        <w:r w:rsidRPr="00742930">
          <w:rPr>
            <w:rStyle w:val="Hyperlink"/>
            <w:smallCaps w:val="0"/>
            <w:noProof/>
          </w:rPr>
          <w:t>Guidance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_Toc355102940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left" w:pos="522"/>
          <w:tab w:val="right" w:pos="8290"/>
        </w:tabs>
        <w:rPr>
          <w:rFonts w:ascii="Times New Roman" w:hAnsi="Times New Roman"/>
          <w:b w:val="0"/>
          <w:smallCaps w:val="0"/>
          <w:noProof/>
          <w:sz w:val="24"/>
          <w:szCs w:val="24"/>
          <w:lang w:eastAsia="en-AU"/>
        </w:rPr>
      </w:pPr>
      <w:hyperlink w:anchor="_Toc355102941" w:history="1">
        <w:r w:rsidRPr="00742930">
          <w:rPr>
            <w:rStyle w:val="Hyperlink"/>
            <w:smallCaps w:val="0"/>
            <w:noProof/>
          </w:rPr>
          <w:t>8.2</w:t>
        </w:r>
        <w:r w:rsidRPr="00742930">
          <w:rPr>
            <w:rFonts w:ascii="Times New Roman" w:hAnsi="Times New Roman"/>
            <w:b w:val="0"/>
            <w:smallCaps w:val="0"/>
            <w:noProof/>
            <w:sz w:val="24"/>
            <w:szCs w:val="24"/>
            <w:lang w:eastAsia="en-AU"/>
          </w:rPr>
          <w:tab/>
        </w:r>
        <w:r w:rsidRPr="00742930">
          <w:rPr>
            <w:rStyle w:val="Hyperlink"/>
            <w:smallCaps w:val="0"/>
            <w:noProof/>
          </w:rPr>
          <w:t>Best practice for Case Work</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_Toc355102941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42" w:history="1">
        <w:r w:rsidRPr="00742930">
          <w:rPr>
            <w:rStyle w:val="Hyperlink"/>
            <w:smallCaps w:val="0"/>
            <w:noProof/>
          </w:rPr>
          <w:t>8.2.1</w:t>
        </w:r>
        <w:r w:rsidRPr="00742930">
          <w:rPr>
            <w:rFonts w:ascii="Times New Roman" w:hAnsi="Times New Roman"/>
            <w:smallCaps w:val="0"/>
            <w:noProof/>
            <w:sz w:val="24"/>
            <w:szCs w:val="24"/>
            <w:lang w:eastAsia="en-AU"/>
          </w:rPr>
          <w:tab/>
        </w:r>
        <w:r w:rsidRPr="00742930">
          <w:rPr>
            <w:rStyle w:val="Hyperlink"/>
            <w:smallCaps w:val="0"/>
            <w:noProof/>
          </w:rPr>
          <w:t>Guidance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_Toc355102942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43" w:history="1">
        <w:r w:rsidRPr="00742930">
          <w:rPr>
            <w:rStyle w:val="Hyperlink"/>
            <w:smallCaps w:val="0"/>
            <w:noProof/>
          </w:rPr>
          <w:t>8.2.2</w:t>
        </w:r>
        <w:r w:rsidRPr="00742930">
          <w:rPr>
            <w:rFonts w:ascii="Times New Roman" w:hAnsi="Times New Roman"/>
            <w:smallCaps w:val="0"/>
            <w:noProof/>
            <w:sz w:val="24"/>
            <w:szCs w:val="24"/>
            <w:lang w:eastAsia="en-AU"/>
          </w:rPr>
          <w:tab/>
        </w:r>
        <w:r w:rsidRPr="00742930">
          <w:rPr>
            <w:rStyle w:val="Hyperlink"/>
            <w:smallCaps w:val="0"/>
            <w:noProof/>
          </w:rPr>
          <w:t>Tools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_Toc355102943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left" w:pos="522"/>
          <w:tab w:val="right" w:pos="8290"/>
        </w:tabs>
        <w:rPr>
          <w:rFonts w:ascii="Times New Roman" w:hAnsi="Times New Roman"/>
          <w:b w:val="0"/>
          <w:smallCaps w:val="0"/>
          <w:noProof/>
          <w:sz w:val="24"/>
          <w:szCs w:val="24"/>
          <w:lang w:eastAsia="en-AU"/>
        </w:rPr>
      </w:pPr>
      <w:hyperlink w:anchor="_Toc355102944" w:history="1">
        <w:r w:rsidRPr="00742930">
          <w:rPr>
            <w:rStyle w:val="Hyperlink"/>
            <w:smallCaps w:val="0"/>
            <w:noProof/>
          </w:rPr>
          <w:t>8.3</w:t>
        </w:r>
        <w:r w:rsidRPr="00742930">
          <w:rPr>
            <w:rFonts w:ascii="Times New Roman" w:hAnsi="Times New Roman"/>
            <w:b w:val="0"/>
            <w:smallCaps w:val="0"/>
            <w:noProof/>
            <w:sz w:val="24"/>
            <w:szCs w:val="24"/>
            <w:lang w:eastAsia="en-AU"/>
          </w:rPr>
          <w:tab/>
        </w:r>
        <w:r w:rsidRPr="00742930">
          <w:rPr>
            <w:rStyle w:val="Hyperlink"/>
            <w:smallCaps w:val="0"/>
            <w:noProof/>
          </w:rPr>
          <w:t>Best practice for Outreach</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_Toc355102944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3"/>
        <w:tabs>
          <w:tab w:val="left" w:pos="686"/>
          <w:tab w:val="right" w:pos="8290"/>
        </w:tabs>
        <w:rPr>
          <w:rFonts w:ascii="Times New Roman" w:hAnsi="Times New Roman"/>
          <w:smallCaps w:val="0"/>
          <w:noProof/>
          <w:sz w:val="24"/>
          <w:szCs w:val="24"/>
          <w:lang w:eastAsia="en-AU"/>
        </w:rPr>
      </w:pPr>
      <w:hyperlink w:anchor="_Toc355102945" w:history="1">
        <w:r w:rsidRPr="00742930">
          <w:rPr>
            <w:rStyle w:val="Hyperlink"/>
            <w:smallCaps w:val="0"/>
            <w:noProof/>
          </w:rPr>
          <w:t>8.3.1</w:t>
        </w:r>
        <w:r w:rsidRPr="00742930">
          <w:rPr>
            <w:rFonts w:ascii="Times New Roman" w:hAnsi="Times New Roman"/>
            <w:smallCaps w:val="0"/>
            <w:noProof/>
            <w:sz w:val="24"/>
            <w:szCs w:val="24"/>
            <w:lang w:eastAsia="en-AU"/>
          </w:rPr>
          <w:tab/>
        </w:r>
        <w:r w:rsidRPr="00742930">
          <w:rPr>
            <w:rStyle w:val="Hyperlink"/>
            <w:smallCaps w:val="0"/>
            <w:noProof/>
          </w:rPr>
          <w:t>Guidance for best practice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_Toc355102945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1"/>
        <w:tabs>
          <w:tab w:val="left" w:pos="410"/>
          <w:tab w:val="right" w:pos="8290"/>
        </w:tabs>
        <w:rPr>
          <w:rFonts w:ascii="Times New Roman" w:hAnsi="Times New Roman"/>
          <w:b w:val="0"/>
          <w:caps w:val="0"/>
          <w:noProof/>
          <w:sz w:val="24"/>
          <w:szCs w:val="24"/>
          <w:u w:val="none"/>
          <w:lang w:eastAsia="en-AU"/>
        </w:rPr>
      </w:pPr>
      <w:hyperlink w:anchor="_Toc355102946" w:history="1">
        <w:r w:rsidRPr="00742930">
          <w:rPr>
            <w:rStyle w:val="Hyperlink"/>
            <w:caps w:val="0"/>
            <w:noProof/>
          </w:rPr>
          <w:t>9.</w:t>
        </w:r>
        <w:r w:rsidRPr="00742930">
          <w:rPr>
            <w:rFonts w:ascii="Times New Roman" w:hAnsi="Times New Roman"/>
            <w:b w:val="0"/>
            <w:caps w:val="0"/>
            <w:noProof/>
            <w:sz w:val="24"/>
            <w:szCs w:val="24"/>
            <w:u w:val="none"/>
            <w:lang w:eastAsia="en-AU"/>
          </w:rPr>
          <w:tab/>
        </w:r>
        <w:r w:rsidRPr="00742930">
          <w:rPr>
            <w:rStyle w:val="Hyperlink"/>
            <w:caps w:val="0"/>
            <w:noProof/>
          </w:rPr>
          <w:t>Glossary</w:t>
        </w:r>
        <w:r w:rsidRPr="00742930">
          <w:rPr>
            <w:caps w:val="0"/>
            <w:noProof/>
            <w:webHidden/>
          </w:rPr>
          <w:tab/>
        </w:r>
        <w:r w:rsidRPr="00742930">
          <w:rPr>
            <w:caps w:val="0"/>
            <w:noProof/>
            <w:webHidden/>
          </w:rPr>
          <w:fldChar w:fldCharType="begin"/>
        </w:r>
        <w:r w:rsidRPr="00742930">
          <w:rPr>
            <w:caps w:val="0"/>
            <w:noProof/>
            <w:webHidden/>
          </w:rPr>
          <w:instrText xml:space="preserve"> PAGEREF _Toc355102946 \h </w:instrText>
        </w:r>
        <w:r w:rsidRPr="003B435E">
          <w:rPr>
            <w:caps w:val="0"/>
            <w:noProof/>
          </w:rPr>
        </w:r>
        <w:r w:rsidRPr="00742930">
          <w:rPr>
            <w:caps w:val="0"/>
            <w:noProof/>
            <w:webHidden/>
          </w:rPr>
          <w:fldChar w:fldCharType="separate"/>
        </w:r>
        <w:r>
          <w:rPr>
            <w:caps w:val="0"/>
            <w:noProof/>
            <w:webHidden/>
          </w:rPr>
          <w:t>22</w:t>
        </w:r>
        <w:r w:rsidRPr="00742930">
          <w:rPr>
            <w:caps w:val="0"/>
            <w:noProof/>
            <w:webHidden/>
          </w:rPr>
          <w:fldChar w:fldCharType="end"/>
        </w:r>
      </w:hyperlink>
    </w:p>
    <w:p w:rsidR="003A7C8E" w:rsidRPr="00742930" w:rsidRDefault="003A7C8E">
      <w:pPr>
        <w:pStyle w:val="TOC1"/>
        <w:tabs>
          <w:tab w:val="right" w:pos="8290"/>
        </w:tabs>
        <w:rPr>
          <w:rFonts w:ascii="Times New Roman" w:hAnsi="Times New Roman"/>
          <w:b w:val="0"/>
          <w:caps w:val="0"/>
          <w:noProof/>
          <w:sz w:val="24"/>
          <w:szCs w:val="24"/>
          <w:u w:val="none"/>
          <w:lang w:eastAsia="en-AU"/>
        </w:rPr>
      </w:pPr>
      <w:hyperlink w:anchor="_Toc355102947" w:history="1">
        <w:r w:rsidRPr="00742930">
          <w:rPr>
            <w:rStyle w:val="Hyperlink"/>
            <w:caps w:val="0"/>
            <w:noProof/>
          </w:rPr>
          <w:t>Appendi</w:t>
        </w:r>
        <w:r>
          <w:rPr>
            <w:rStyle w:val="Hyperlink"/>
            <w:caps w:val="0"/>
            <w:noProof/>
          </w:rPr>
          <w:t>ces</w:t>
        </w:r>
        <w:r w:rsidRPr="00742930">
          <w:rPr>
            <w:rStyle w:val="Hyperlink"/>
            <w:caps w:val="0"/>
            <w:noProof/>
          </w:rPr>
          <w:t xml:space="preserve"> – Tools for Best Practice</w:t>
        </w:r>
        <w:r w:rsidRPr="00742930">
          <w:rPr>
            <w:caps w:val="0"/>
            <w:noProof/>
            <w:webHidden/>
          </w:rPr>
          <w:tab/>
        </w:r>
        <w:r w:rsidRPr="00742930">
          <w:rPr>
            <w:caps w:val="0"/>
            <w:noProof/>
            <w:webHidden/>
          </w:rPr>
          <w:fldChar w:fldCharType="begin"/>
        </w:r>
        <w:r w:rsidRPr="00742930">
          <w:rPr>
            <w:caps w:val="0"/>
            <w:noProof/>
            <w:webHidden/>
          </w:rPr>
          <w:instrText xml:space="preserve"> PAGEREF _Toc355102947 \h </w:instrText>
        </w:r>
        <w:r w:rsidRPr="003B435E">
          <w:rPr>
            <w:caps w:val="0"/>
            <w:noProof/>
          </w:rPr>
        </w:r>
        <w:r w:rsidRPr="00742930">
          <w:rPr>
            <w:caps w:val="0"/>
            <w:noProof/>
            <w:webHidden/>
          </w:rPr>
          <w:fldChar w:fldCharType="separate"/>
        </w:r>
        <w:r>
          <w:rPr>
            <w:caps w:val="0"/>
            <w:noProof/>
            <w:webHidden/>
          </w:rPr>
          <w:t>22</w:t>
        </w:r>
        <w:r w:rsidRPr="00742930">
          <w:rPr>
            <w:caps w:val="0"/>
            <w:noProof/>
            <w:webHidden/>
          </w:rPr>
          <w:fldChar w:fldCharType="end"/>
        </w:r>
      </w:hyperlink>
    </w:p>
    <w:p w:rsidR="003A7C8E" w:rsidRPr="00742930" w:rsidRDefault="003A7C8E">
      <w:pPr>
        <w:pStyle w:val="TOC2"/>
        <w:tabs>
          <w:tab w:val="left" w:pos="410"/>
          <w:tab w:val="right" w:pos="8290"/>
        </w:tabs>
        <w:rPr>
          <w:rFonts w:ascii="Times New Roman" w:hAnsi="Times New Roman"/>
          <w:b w:val="0"/>
          <w:smallCaps w:val="0"/>
          <w:noProof/>
          <w:sz w:val="24"/>
          <w:szCs w:val="24"/>
          <w:lang w:eastAsia="en-AU"/>
        </w:rPr>
      </w:pPr>
      <w:hyperlink w:anchor="_Toc355102948" w:history="1">
        <w:r w:rsidRPr="00742930">
          <w:rPr>
            <w:rStyle w:val="Hyperlink"/>
            <w:smallCaps w:val="0"/>
            <w:noProof/>
          </w:rPr>
          <w:t>1.</w:t>
        </w:r>
        <w:r w:rsidRPr="00742930">
          <w:rPr>
            <w:rFonts w:ascii="Times New Roman" w:hAnsi="Times New Roman"/>
            <w:b w:val="0"/>
            <w:smallCaps w:val="0"/>
            <w:noProof/>
            <w:sz w:val="24"/>
            <w:szCs w:val="24"/>
            <w:lang w:eastAsia="en-AU"/>
          </w:rPr>
          <w:tab/>
        </w:r>
        <w:r>
          <w:rPr>
            <w:rStyle w:val="Hyperlink"/>
            <w:smallCaps w:val="0"/>
            <w:noProof/>
          </w:rPr>
          <w:t>Appendix 1: C</w:t>
        </w:r>
        <w:r w:rsidRPr="00742930">
          <w:rPr>
            <w:rStyle w:val="Hyperlink"/>
            <w:smallCaps w:val="0"/>
            <w:noProof/>
          </w:rPr>
          <w:t>hecklist - Can financial counselling help?</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_Toc355102948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left" w:pos="410"/>
          <w:tab w:val="right" w:pos="8290"/>
        </w:tabs>
        <w:rPr>
          <w:rFonts w:ascii="Times New Roman" w:hAnsi="Times New Roman"/>
          <w:b w:val="0"/>
          <w:smallCaps w:val="0"/>
          <w:noProof/>
          <w:sz w:val="24"/>
          <w:szCs w:val="24"/>
          <w:lang w:eastAsia="en-AU"/>
        </w:rPr>
      </w:pPr>
      <w:hyperlink w:anchor="_Toc355102949" w:history="1">
        <w:r w:rsidRPr="00742930">
          <w:rPr>
            <w:rStyle w:val="Hyperlink"/>
            <w:smallCaps w:val="0"/>
            <w:noProof/>
          </w:rPr>
          <w:t>2.</w:t>
        </w:r>
        <w:r w:rsidRPr="00742930">
          <w:rPr>
            <w:rFonts w:ascii="Times New Roman" w:hAnsi="Times New Roman"/>
            <w:b w:val="0"/>
            <w:smallCaps w:val="0"/>
            <w:noProof/>
            <w:sz w:val="24"/>
            <w:szCs w:val="24"/>
            <w:lang w:eastAsia="en-AU"/>
          </w:rPr>
          <w:tab/>
        </w:r>
        <w:r>
          <w:rPr>
            <w:rStyle w:val="Hyperlink"/>
            <w:smallCaps w:val="0"/>
            <w:noProof/>
          </w:rPr>
          <w:t>Appendix 2: T</w:t>
        </w:r>
        <w:r w:rsidRPr="00742930">
          <w:rPr>
            <w:rStyle w:val="Hyperlink"/>
            <w:smallCaps w:val="0"/>
            <w:noProof/>
          </w:rPr>
          <w:t>riage Flowchart</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_Toc355102949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left" w:pos="410"/>
          <w:tab w:val="right" w:pos="8290"/>
        </w:tabs>
        <w:rPr>
          <w:rFonts w:ascii="Times New Roman" w:hAnsi="Times New Roman"/>
          <w:b w:val="0"/>
          <w:smallCaps w:val="0"/>
          <w:noProof/>
          <w:sz w:val="24"/>
          <w:szCs w:val="24"/>
          <w:lang w:eastAsia="en-AU"/>
        </w:rPr>
      </w:pPr>
      <w:hyperlink w:anchor="_Toc355102950" w:history="1">
        <w:r w:rsidRPr="00742930">
          <w:rPr>
            <w:rStyle w:val="Hyperlink"/>
            <w:smallCaps w:val="0"/>
            <w:noProof/>
          </w:rPr>
          <w:t>3.</w:t>
        </w:r>
        <w:r w:rsidRPr="00742930">
          <w:rPr>
            <w:rFonts w:ascii="Times New Roman" w:hAnsi="Times New Roman"/>
            <w:b w:val="0"/>
            <w:smallCaps w:val="0"/>
            <w:noProof/>
            <w:sz w:val="24"/>
            <w:szCs w:val="24"/>
            <w:lang w:eastAsia="en-AU"/>
          </w:rPr>
          <w:tab/>
        </w:r>
        <w:r w:rsidRPr="00971EE6">
          <w:rPr>
            <w:rStyle w:val="Hyperlink"/>
            <w:smallCaps w:val="0"/>
            <w:noProof/>
          </w:rPr>
          <w:t xml:space="preserve">Appendix </w:t>
        </w:r>
        <w:r>
          <w:rPr>
            <w:rStyle w:val="Hyperlink"/>
            <w:smallCaps w:val="0"/>
            <w:noProof/>
          </w:rPr>
          <w:t>3: I</w:t>
        </w:r>
        <w:r w:rsidRPr="00742930">
          <w:rPr>
            <w:rStyle w:val="Hyperlink"/>
            <w:smallCaps w:val="0"/>
            <w:noProof/>
          </w:rPr>
          <w:t>dentifying and responding to urgency</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_Toc355102950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left" w:pos="410"/>
          <w:tab w:val="right" w:pos="8290"/>
        </w:tabs>
        <w:rPr>
          <w:rFonts w:ascii="Times New Roman" w:hAnsi="Times New Roman"/>
          <w:b w:val="0"/>
          <w:smallCaps w:val="0"/>
          <w:noProof/>
          <w:sz w:val="24"/>
          <w:szCs w:val="24"/>
          <w:lang w:eastAsia="en-AU"/>
        </w:rPr>
      </w:pPr>
      <w:hyperlink w:anchor="_Toc355102951" w:history="1">
        <w:r w:rsidRPr="00742930">
          <w:rPr>
            <w:rStyle w:val="Hyperlink"/>
            <w:smallCaps w:val="0"/>
            <w:noProof/>
          </w:rPr>
          <w:t>4.</w:t>
        </w:r>
        <w:r w:rsidRPr="00742930">
          <w:rPr>
            <w:rFonts w:ascii="Times New Roman" w:hAnsi="Times New Roman"/>
            <w:b w:val="0"/>
            <w:smallCaps w:val="0"/>
            <w:noProof/>
            <w:sz w:val="24"/>
            <w:szCs w:val="24"/>
            <w:lang w:eastAsia="en-AU"/>
          </w:rPr>
          <w:tab/>
        </w:r>
        <w:r w:rsidRPr="00971EE6">
          <w:rPr>
            <w:rStyle w:val="Hyperlink"/>
            <w:smallCaps w:val="0"/>
            <w:noProof/>
          </w:rPr>
          <w:t xml:space="preserve">Appendix </w:t>
        </w:r>
        <w:r>
          <w:rPr>
            <w:rStyle w:val="Hyperlink"/>
            <w:smallCaps w:val="0"/>
            <w:noProof/>
          </w:rPr>
          <w:t>4: S</w:t>
        </w:r>
        <w:r w:rsidRPr="00742930">
          <w:rPr>
            <w:rStyle w:val="Hyperlink"/>
            <w:smallCaps w:val="0"/>
            <w:noProof/>
          </w:rPr>
          <w:t>ample Intake procedure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_Toc355102951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left" w:pos="410"/>
          <w:tab w:val="right" w:pos="8290"/>
        </w:tabs>
        <w:rPr>
          <w:rFonts w:ascii="Times New Roman" w:hAnsi="Times New Roman"/>
          <w:b w:val="0"/>
          <w:smallCaps w:val="0"/>
          <w:noProof/>
          <w:sz w:val="24"/>
          <w:szCs w:val="24"/>
          <w:lang w:eastAsia="en-AU"/>
        </w:rPr>
      </w:pPr>
      <w:hyperlink w:anchor="_Toc355102952" w:history="1">
        <w:r w:rsidRPr="00742930">
          <w:rPr>
            <w:rStyle w:val="Hyperlink"/>
            <w:smallCaps w:val="0"/>
            <w:noProof/>
          </w:rPr>
          <w:t>5.</w:t>
        </w:r>
        <w:r w:rsidRPr="00742930">
          <w:rPr>
            <w:rFonts w:ascii="Times New Roman" w:hAnsi="Times New Roman"/>
            <w:b w:val="0"/>
            <w:smallCaps w:val="0"/>
            <w:noProof/>
            <w:sz w:val="24"/>
            <w:szCs w:val="24"/>
            <w:lang w:eastAsia="en-AU"/>
          </w:rPr>
          <w:tab/>
        </w:r>
        <w:r w:rsidRPr="00971EE6">
          <w:rPr>
            <w:rStyle w:val="Hyperlink"/>
            <w:smallCaps w:val="0"/>
            <w:noProof/>
          </w:rPr>
          <w:t xml:space="preserve">Appendix </w:t>
        </w:r>
        <w:r>
          <w:rPr>
            <w:rStyle w:val="Hyperlink"/>
            <w:smallCaps w:val="0"/>
            <w:noProof/>
          </w:rPr>
          <w:t>5: A</w:t>
        </w:r>
        <w:r w:rsidRPr="00742930">
          <w:rPr>
            <w:rStyle w:val="Hyperlink"/>
            <w:smallCaps w:val="0"/>
            <w:noProof/>
          </w:rPr>
          <w:t>ssessment Flowchart</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_Toc355102952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left" w:pos="410"/>
          <w:tab w:val="right" w:pos="8290"/>
        </w:tabs>
        <w:rPr>
          <w:rFonts w:ascii="Times New Roman" w:hAnsi="Times New Roman"/>
          <w:b w:val="0"/>
          <w:smallCaps w:val="0"/>
          <w:noProof/>
          <w:sz w:val="24"/>
          <w:szCs w:val="24"/>
          <w:lang w:eastAsia="en-AU"/>
        </w:rPr>
      </w:pPr>
      <w:hyperlink w:anchor="_Toc355102953" w:history="1">
        <w:r w:rsidRPr="00742930">
          <w:rPr>
            <w:rStyle w:val="Hyperlink"/>
            <w:smallCaps w:val="0"/>
            <w:noProof/>
          </w:rPr>
          <w:t>6.</w:t>
        </w:r>
        <w:r w:rsidRPr="00742930">
          <w:rPr>
            <w:rFonts w:ascii="Times New Roman" w:hAnsi="Times New Roman"/>
            <w:b w:val="0"/>
            <w:smallCaps w:val="0"/>
            <w:noProof/>
            <w:sz w:val="24"/>
            <w:szCs w:val="24"/>
            <w:lang w:eastAsia="en-AU"/>
          </w:rPr>
          <w:tab/>
        </w:r>
        <w:r>
          <w:rPr>
            <w:rStyle w:val="Hyperlink"/>
            <w:smallCaps w:val="0"/>
            <w:noProof/>
          </w:rPr>
          <w:t>Appendix 6: C</w:t>
        </w:r>
        <w:r w:rsidRPr="00742930">
          <w:rPr>
            <w:rStyle w:val="Hyperlink"/>
            <w:smallCaps w:val="0"/>
            <w:noProof/>
          </w:rPr>
          <w:t>ase prioritisation guide</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_Toc355102953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right" w:pos="8290"/>
        </w:tabs>
        <w:rPr>
          <w:rFonts w:ascii="Times New Roman" w:hAnsi="Times New Roman"/>
          <w:b w:val="0"/>
          <w:smallCaps w:val="0"/>
          <w:noProof/>
          <w:sz w:val="24"/>
          <w:szCs w:val="24"/>
          <w:lang w:eastAsia="en-AU"/>
        </w:rPr>
      </w:pPr>
      <w:hyperlink w:anchor="_Toc355102954" w:history="1">
        <w:r w:rsidRPr="00742930">
          <w:rPr>
            <w:rStyle w:val="Hyperlink"/>
            <w:smallCaps w:val="0"/>
            <w:noProof/>
          </w:rPr>
          <w:t xml:space="preserve">7. </w:t>
        </w:r>
        <w:r>
          <w:rPr>
            <w:rStyle w:val="Hyperlink"/>
            <w:smallCaps w:val="0"/>
            <w:noProof/>
          </w:rPr>
          <w:t xml:space="preserve">Appendix 7: </w:t>
        </w:r>
        <w:r w:rsidRPr="00742930">
          <w:rPr>
            <w:rStyle w:val="Hyperlink"/>
            <w:smallCaps w:val="0"/>
            <w:noProof/>
          </w:rPr>
          <w:t>Legal advice indicator</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_Toc355102954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right" w:pos="8290"/>
        </w:tabs>
        <w:rPr>
          <w:rFonts w:ascii="Times New Roman" w:hAnsi="Times New Roman"/>
          <w:b w:val="0"/>
          <w:smallCaps w:val="0"/>
          <w:noProof/>
          <w:sz w:val="24"/>
          <w:szCs w:val="24"/>
          <w:lang w:eastAsia="en-AU"/>
        </w:rPr>
      </w:pPr>
      <w:hyperlink w:anchor="_Toc355102955" w:history="1">
        <w:r w:rsidRPr="00742930">
          <w:rPr>
            <w:rStyle w:val="Hyperlink"/>
            <w:smallCaps w:val="0"/>
            <w:noProof/>
          </w:rPr>
          <w:t xml:space="preserve">8. </w:t>
        </w:r>
        <w:r>
          <w:rPr>
            <w:rStyle w:val="Hyperlink"/>
            <w:smallCaps w:val="0"/>
            <w:noProof/>
          </w:rPr>
          <w:t xml:space="preserve">Appendix 8: </w:t>
        </w:r>
        <w:r w:rsidRPr="00742930">
          <w:rPr>
            <w:rStyle w:val="Hyperlink"/>
            <w:smallCaps w:val="0"/>
            <w:noProof/>
          </w:rPr>
          <w:t>Interagency referral protocol for financial counselling casework</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_Toc355102955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right" w:pos="8290"/>
        </w:tabs>
        <w:rPr>
          <w:rFonts w:ascii="Times New Roman" w:hAnsi="Times New Roman"/>
          <w:b w:val="0"/>
          <w:smallCaps w:val="0"/>
          <w:noProof/>
          <w:sz w:val="24"/>
          <w:szCs w:val="24"/>
          <w:lang w:eastAsia="en-AU"/>
        </w:rPr>
      </w:pPr>
      <w:hyperlink w:anchor="_Toc355102956" w:history="1">
        <w:r w:rsidRPr="00742930">
          <w:rPr>
            <w:rStyle w:val="Hyperlink"/>
            <w:smallCaps w:val="0"/>
            <w:noProof/>
          </w:rPr>
          <w:t xml:space="preserve">9.  </w:t>
        </w:r>
        <w:r>
          <w:rPr>
            <w:rStyle w:val="Hyperlink"/>
            <w:smallCaps w:val="0"/>
            <w:noProof/>
          </w:rPr>
          <w:t xml:space="preserve">Appendix 9: </w:t>
        </w:r>
        <w:r w:rsidRPr="00742930">
          <w:rPr>
            <w:rStyle w:val="Hyperlink"/>
            <w:smallCaps w:val="0"/>
            <w:noProof/>
          </w:rPr>
          <w:t>Proposed Database protocol</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_Toc355102956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left" w:pos="522"/>
          <w:tab w:val="right" w:pos="8290"/>
        </w:tabs>
        <w:rPr>
          <w:rFonts w:ascii="Times New Roman" w:hAnsi="Times New Roman"/>
          <w:b w:val="0"/>
          <w:smallCaps w:val="0"/>
          <w:noProof/>
          <w:sz w:val="24"/>
          <w:szCs w:val="24"/>
          <w:lang w:eastAsia="en-AU"/>
        </w:rPr>
      </w:pPr>
      <w:hyperlink w:anchor="_Toc355102957" w:history="1">
        <w:r w:rsidRPr="00742930">
          <w:rPr>
            <w:rStyle w:val="Hyperlink"/>
            <w:smallCaps w:val="0"/>
            <w:noProof/>
          </w:rPr>
          <w:t>10.</w:t>
        </w:r>
        <w:r w:rsidRPr="00742930">
          <w:rPr>
            <w:rFonts w:ascii="Times New Roman" w:hAnsi="Times New Roman"/>
            <w:b w:val="0"/>
            <w:smallCaps w:val="0"/>
            <w:noProof/>
            <w:sz w:val="24"/>
            <w:szCs w:val="24"/>
            <w:lang w:eastAsia="en-AU"/>
          </w:rPr>
          <w:tab/>
        </w:r>
        <w:r>
          <w:rPr>
            <w:rStyle w:val="Hyperlink"/>
            <w:smallCaps w:val="0"/>
            <w:noProof/>
          </w:rPr>
          <w:t>Appendix 10: S</w:t>
        </w:r>
        <w:r w:rsidRPr="00742930">
          <w:rPr>
            <w:rStyle w:val="Hyperlink"/>
            <w:smallCaps w:val="0"/>
            <w:noProof/>
          </w:rPr>
          <w:t>ample Sessional Casework Record</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_Toc355102957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Pr="00742930" w:rsidRDefault="003A7C8E">
      <w:pPr>
        <w:pStyle w:val="TOC2"/>
        <w:tabs>
          <w:tab w:val="left" w:pos="522"/>
          <w:tab w:val="right" w:pos="8290"/>
        </w:tabs>
        <w:rPr>
          <w:rFonts w:ascii="Times New Roman" w:hAnsi="Times New Roman"/>
          <w:b w:val="0"/>
          <w:smallCaps w:val="0"/>
          <w:noProof/>
          <w:sz w:val="24"/>
          <w:szCs w:val="24"/>
          <w:lang w:eastAsia="en-AU"/>
        </w:rPr>
      </w:pPr>
      <w:hyperlink w:anchor="_Toc355102958" w:history="1">
        <w:r w:rsidRPr="00742930">
          <w:rPr>
            <w:rStyle w:val="Hyperlink"/>
            <w:smallCaps w:val="0"/>
            <w:noProof/>
          </w:rPr>
          <w:t>11.</w:t>
        </w:r>
        <w:r w:rsidRPr="00742930">
          <w:rPr>
            <w:rFonts w:ascii="Times New Roman" w:hAnsi="Times New Roman"/>
            <w:b w:val="0"/>
            <w:smallCaps w:val="0"/>
            <w:noProof/>
            <w:sz w:val="24"/>
            <w:szCs w:val="24"/>
            <w:lang w:eastAsia="en-AU"/>
          </w:rPr>
          <w:tab/>
        </w:r>
        <w:r>
          <w:rPr>
            <w:rStyle w:val="Hyperlink"/>
            <w:smallCaps w:val="0"/>
            <w:noProof/>
          </w:rPr>
          <w:t>Appendix 11: S</w:t>
        </w:r>
        <w:r w:rsidRPr="00742930">
          <w:rPr>
            <w:rStyle w:val="Hyperlink"/>
            <w:smallCaps w:val="0"/>
            <w:noProof/>
          </w:rPr>
          <w:t>ample Case Plan</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_Toc355102958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Default="003A7C8E">
      <w:pPr>
        <w:pStyle w:val="TOC2"/>
        <w:tabs>
          <w:tab w:val="left" w:pos="522"/>
          <w:tab w:val="right" w:pos="8290"/>
        </w:tabs>
        <w:rPr>
          <w:rFonts w:ascii="Times New Roman" w:hAnsi="Times New Roman"/>
          <w:b w:val="0"/>
          <w:smallCaps w:val="0"/>
          <w:noProof/>
          <w:sz w:val="24"/>
          <w:szCs w:val="24"/>
          <w:lang w:eastAsia="en-AU"/>
        </w:rPr>
      </w:pPr>
      <w:hyperlink w:anchor="_Toc355102959" w:history="1">
        <w:r w:rsidRPr="00742930">
          <w:rPr>
            <w:rStyle w:val="Hyperlink"/>
            <w:smallCaps w:val="0"/>
            <w:noProof/>
          </w:rPr>
          <w:t>12.</w:t>
        </w:r>
        <w:r w:rsidRPr="00742930">
          <w:rPr>
            <w:rFonts w:ascii="Times New Roman" w:hAnsi="Times New Roman"/>
            <w:b w:val="0"/>
            <w:smallCaps w:val="0"/>
            <w:noProof/>
            <w:sz w:val="24"/>
            <w:szCs w:val="24"/>
            <w:lang w:eastAsia="en-AU"/>
          </w:rPr>
          <w:tab/>
        </w:r>
        <w:r>
          <w:rPr>
            <w:rStyle w:val="Hyperlink"/>
            <w:smallCaps w:val="0"/>
            <w:noProof/>
          </w:rPr>
          <w:t>Appendix 12: S</w:t>
        </w:r>
        <w:r w:rsidRPr="00742930">
          <w:rPr>
            <w:rStyle w:val="Hyperlink"/>
            <w:smallCaps w:val="0"/>
            <w:noProof/>
          </w:rPr>
          <w:t>ample Options Checklist</w:t>
        </w:r>
        <w:r w:rsidRPr="00742930">
          <w:rPr>
            <w:smallCaps w:val="0"/>
            <w:noProof/>
            <w:webHidden/>
          </w:rPr>
          <w:tab/>
        </w:r>
        <w:r w:rsidRPr="00742930">
          <w:rPr>
            <w:smallCaps w:val="0"/>
            <w:noProof/>
            <w:webHidden/>
          </w:rPr>
          <w:fldChar w:fldCharType="begin"/>
        </w:r>
        <w:r w:rsidRPr="00742930">
          <w:rPr>
            <w:smallCaps w:val="0"/>
            <w:noProof/>
            <w:webHidden/>
          </w:rPr>
          <w:instrText xml:space="preserve"> PAGEREF _Toc355102959 \h </w:instrText>
        </w:r>
        <w:r w:rsidRPr="003B435E">
          <w:rPr>
            <w:smallCaps w:val="0"/>
            <w:noProof/>
          </w:rPr>
        </w:r>
        <w:r w:rsidRPr="00742930">
          <w:rPr>
            <w:smallCaps w:val="0"/>
            <w:noProof/>
            <w:webHidden/>
          </w:rPr>
          <w:fldChar w:fldCharType="separate"/>
        </w:r>
        <w:r>
          <w:rPr>
            <w:smallCaps w:val="0"/>
            <w:noProof/>
            <w:webHidden/>
          </w:rPr>
          <w:t>22</w:t>
        </w:r>
        <w:r w:rsidRPr="00742930">
          <w:rPr>
            <w:smallCaps w:val="0"/>
            <w:noProof/>
            <w:webHidden/>
          </w:rPr>
          <w:fldChar w:fldCharType="end"/>
        </w:r>
      </w:hyperlink>
    </w:p>
    <w:p w:rsidR="003A7C8E" w:rsidRDefault="003A7C8E" w:rsidP="0001018B">
      <w:r w:rsidRPr="007676A2">
        <w:rPr>
          <w:sz w:val="20"/>
        </w:rPr>
        <w:fldChar w:fldCharType="end"/>
      </w:r>
    </w:p>
    <w:p w:rsidR="003A7C8E" w:rsidRDefault="003A7C8E" w:rsidP="0001018B">
      <w:pPr>
        <w:pStyle w:val="Heading1"/>
        <w:spacing w:before="0"/>
        <w:sectPr w:rsidR="003A7C8E">
          <w:headerReference w:type="even" r:id="rId9"/>
          <w:headerReference w:type="default" r:id="rId10"/>
          <w:footerReference w:type="even" r:id="rId11"/>
          <w:footerReference w:type="default" r:id="rId12"/>
          <w:type w:val="oddPage"/>
          <w:pgSz w:w="11900" w:h="16840"/>
          <w:pgMar w:top="1440" w:right="1800" w:bottom="1440" w:left="1800" w:header="708" w:footer="708" w:gutter="0"/>
          <w:pgNumType w:fmt="lowerRoman" w:start="1"/>
          <w:cols w:space="708"/>
          <w:titlePg/>
        </w:sectPr>
      </w:pPr>
    </w:p>
    <w:p w:rsidR="003A7C8E" w:rsidRDefault="003A7C8E" w:rsidP="0001018B">
      <w:pPr>
        <w:keepNext/>
        <w:keepLines/>
        <w:outlineLvl w:val="0"/>
      </w:pPr>
      <w:r>
        <w:br w:type="page"/>
      </w:r>
    </w:p>
    <w:p w:rsidR="003A7C8E" w:rsidRDefault="003A7C8E" w:rsidP="000D6045">
      <w:pPr>
        <w:pStyle w:val="Heading1"/>
        <w:numPr>
          <w:ilvl w:val="0"/>
          <w:numId w:val="2"/>
        </w:numPr>
        <w:spacing w:before="0"/>
      </w:pPr>
      <w:bookmarkStart w:id="0" w:name="_Toc355102919"/>
      <w:r>
        <w:t>Purpose</w:t>
      </w:r>
      <w:bookmarkEnd w:id="0"/>
    </w:p>
    <w:p w:rsidR="003A7C8E" w:rsidRDefault="003A7C8E" w:rsidP="00341DAF"/>
    <w:p w:rsidR="003A7C8E" w:rsidRDefault="003A7C8E" w:rsidP="00AC0CEE">
      <w:pPr>
        <w:jc w:val="both"/>
      </w:pPr>
      <w:r w:rsidRPr="00E7694A">
        <w:t xml:space="preserve">The </w:t>
      </w:r>
      <w:r>
        <w:t xml:space="preserve">purpose of </w:t>
      </w:r>
      <w:r w:rsidRPr="00E7694A">
        <w:t>the Fina</w:t>
      </w:r>
      <w:r>
        <w:t xml:space="preserve">ncial Counselling Review </w:t>
      </w:r>
      <w:r w:rsidRPr="00E7694A">
        <w:t xml:space="preserve">is to scope and determine an effective and efficient integrated phone and face-to-face service delivery model for </w:t>
      </w:r>
      <w:r>
        <w:t xml:space="preserve">the </w:t>
      </w:r>
      <w:r w:rsidRPr="00E7694A">
        <w:t>CAV</w:t>
      </w:r>
      <w:r>
        <w:t>-</w:t>
      </w:r>
      <w:r w:rsidRPr="00E7694A">
        <w:t xml:space="preserve">funded Generalist Financial Counselling Program (GFC) and MoneyHelp. </w:t>
      </w:r>
      <w:r>
        <w:t>The model will present a revised service model including the definition of key services, best practice indicators and referral pathways.</w:t>
      </w:r>
    </w:p>
    <w:p w:rsidR="003A7C8E" w:rsidRPr="00E7694A" w:rsidRDefault="003A7C8E" w:rsidP="00341DAF"/>
    <w:p w:rsidR="003A7C8E" w:rsidRPr="00341DAF" w:rsidRDefault="003A7C8E" w:rsidP="00341DAF"/>
    <w:p w:rsidR="003A7C8E" w:rsidRDefault="003A7C8E" w:rsidP="0001018B">
      <w:pPr>
        <w:pStyle w:val="Heading1"/>
        <w:numPr>
          <w:ilvl w:val="0"/>
          <w:numId w:val="2"/>
        </w:numPr>
        <w:spacing w:before="0"/>
      </w:pPr>
      <w:bookmarkStart w:id="1" w:name="_Toc355102920"/>
      <w:r>
        <w:t>Background</w:t>
      </w:r>
      <w:bookmarkEnd w:id="1"/>
    </w:p>
    <w:p w:rsidR="003A7C8E" w:rsidRDefault="003A7C8E" w:rsidP="0001018B"/>
    <w:p w:rsidR="003A7C8E" w:rsidRDefault="003A7C8E" w:rsidP="0001018B">
      <w:pPr>
        <w:jc w:val="both"/>
      </w:pPr>
      <w:r>
        <w:t>Managing Justice has been engaged to develop and document a revised model to deliver financial counselling that includes the integration of telephone and face-to-face service as service delivery methods.</w:t>
      </w:r>
    </w:p>
    <w:p w:rsidR="003A7C8E" w:rsidRPr="00AE798D" w:rsidRDefault="003A7C8E" w:rsidP="0001018B">
      <w:pPr>
        <w:ind w:left="50"/>
        <w:jc w:val="both"/>
      </w:pPr>
    </w:p>
    <w:p w:rsidR="003A7C8E" w:rsidRDefault="003A7C8E" w:rsidP="008206B9">
      <w:r w:rsidRPr="00AE798D">
        <w:t xml:space="preserve">To inform the proposed model, the consultant conducted site visits to five </w:t>
      </w:r>
      <w:r>
        <w:t>c</w:t>
      </w:r>
      <w:r w:rsidRPr="00AE798D">
        <w:t>ommunity</w:t>
      </w:r>
      <w:r>
        <w:t>-b</w:t>
      </w:r>
      <w:r w:rsidRPr="00AE798D">
        <w:t xml:space="preserve">ased </w:t>
      </w:r>
      <w:r>
        <w:t>s</w:t>
      </w:r>
      <w:r w:rsidRPr="00AE798D">
        <w:t>ervices offering financial counselling and MoneyHelp.  These visits included extensive observation of financial counselling practice.  The services visited operated in a wide variety</w:t>
      </w:r>
      <w:r>
        <w:t xml:space="preserve"> of contexts, ranging in:</w:t>
      </w:r>
    </w:p>
    <w:p w:rsidR="003A7C8E" w:rsidRDefault="003A7C8E" w:rsidP="008206B9">
      <w:pPr>
        <w:pStyle w:val="ListParagraph"/>
        <w:numPr>
          <w:ilvl w:val="0"/>
          <w:numId w:val="72"/>
        </w:numPr>
      </w:pPr>
      <w:r>
        <w:t>size - from a small agency employing only a few people to a large agency with over 800 staff and 300 volunteers</w:t>
      </w:r>
    </w:p>
    <w:p w:rsidR="003A7C8E" w:rsidRDefault="003A7C8E" w:rsidP="008206B9">
      <w:pPr>
        <w:pStyle w:val="ListParagraph"/>
        <w:numPr>
          <w:ilvl w:val="0"/>
          <w:numId w:val="72"/>
        </w:numPr>
      </w:pPr>
      <w:r>
        <w:t>purpose – from stand alone financial counselling, financial counselling and legal services, generalist community welfare and material aid, youth and family focus and community health</w:t>
      </w:r>
    </w:p>
    <w:p w:rsidR="003A7C8E" w:rsidRDefault="003A7C8E" w:rsidP="008206B9">
      <w:pPr>
        <w:pStyle w:val="ListParagraph"/>
        <w:numPr>
          <w:ilvl w:val="0"/>
          <w:numId w:val="72"/>
        </w:numPr>
      </w:pPr>
      <w:r>
        <w:t>history – from services with more than 30 years of continuous delivery of financial counselling through to services where financial counselling is a more recent addition to the suite of services offered</w:t>
      </w:r>
    </w:p>
    <w:p w:rsidR="003A7C8E" w:rsidRDefault="003A7C8E" w:rsidP="008206B9">
      <w:pPr>
        <w:pStyle w:val="ListParagraph"/>
        <w:numPr>
          <w:ilvl w:val="0"/>
          <w:numId w:val="72"/>
        </w:numPr>
      </w:pPr>
      <w:r>
        <w:t>location – including inner city, suburban, outer suburban and regional locations</w:t>
      </w:r>
    </w:p>
    <w:p w:rsidR="003A7C8E" w:rsidRPr="0065673C" w:rsidRDefault="003A7C8E" w:rsidP="008206B9">
      <w:pPr>
        <w:pStyle w:val="ListParagraph"/>
        <w:numPr>
          <w:ilvl w:val="0"/>
          <w:numId w:val="72"/>
        </w:numPr>
      </w:pPr>
      <w:r>
        <w:t>client demographics and target groups for outreach – including recently arrived immigrant or refugee communities, prisoners, Indigenous people, people with mental illness, people living in disadvantaged regional communities with poor service access</w:t>
      </w:r>
    </w:p>
    <w:p w:rsidR="003A7C8E" w:rsidRPr="00AE798D" w:rsidRDefault="003A7C8E" w:rsidP="0001018B">
      <w:pPr>
        <w:ind w:left="50"/>
        <w:jc w:val="both"/>
      </w:pPr>
    </w:p>
    <w:p w:rsidR="003A7C8E" w:rsidRPr="00AE798D" w:rsidRDefault="003A7C8E" w:rsidP="0001018B">
      <w:pPr>
        <w:ind w:left="50"/>
        <w:jc w:val="both"/>
      </w:pPr>
      <w:r w:rsidRPr="00AE798D">
        <w:t>Consultation also occurred through a series of stakeholder interviews.  In addition, the consultant attended a joint meeting of the Project Advisory Group for the Financial Counselling Review and the Board of the Financial and Consumer Rights Council</w:t>
      </w:r>
    </w:p>
    <w:p w:rsidR="003A7C8E" w:rsidRPr="00AE798D" w:rsidRDefault="003A7C8E" w:rsidP="0001018B">
      <w:pPr>
        <w:ind w:left="50"/>
        <w:jc w:val="both"/>
      </w:pPr>
    </w:p>
    <w:p w:rsidR="003A7C8E" w:rsidRDefault="003A7C8E" w:rsidP="0001018B">
      <w:pPr>
        <w:jc w:val="both"/>
      </w:pPr>
      <w:r w:rsidRPr="00AE798D">
        <w:t xml:space="preserve">In summary, the findings </w:t>
      </w:r>
      <w:r>
        <w:t xml:space="preserve">of </w:t>
      </w:r>
      <w:r w:rsidRPr="00AE798D">
        <w:t>the</w:t>
      </w:r>
      <w:r>
        <w:t xml:space="preserve"> review were that there is a high degree of consensus among agencies and stakeholders about the principles of best practice in financial counselling, but that this breaks down in the translation from principles to practice.  </w:t>
      </w:r>
    </w:p>
    <w:p w:rsidR="003A7C8E" w:rsidRDefault="003A7C8E" w:rsidP="0001018B">
      <w:pPr>
        <w:jc w:val="both"/>
      </w:pPr>
    </w:p>
    <w:p w:rsidR="003A7C8E" w:rsidRDefault="003A7C8E" w:rsidP="0001018B">
      <w:pPr>
        <w:jc w:val="both"/>
      </w:pPr>
      <w:r>
        <w:t>This means that there was significant variability observed in the:</w:t>
      </w:r>
    </w:p>
    <w:p w:rsidR="003A7C8E" w:rsidRDefault="003A7C8E" w:rsidP="0001018B">
      <w:pPr>
        <w:pStyle w:val="ColorfulList-Accent11"/>
        <w:numPr>
          <w:ilvl w:val="0"/>
          <w:numId w:val="3"/>
        </w:numPr>
        <w:jc w:val="both"/>
      </w:pPr>
      <w:r>
        <w:t>nature and extent of the service delivered to clients under the banner ‘financial counselling’</w:t>
      </w:r>
    </w:p>
    <w:p w:rsidR="003A7C8E" w:rsidRDefault="003A7C8E" w:rsidP="0001018B">
      <w:pPr>
        <w:pStyle w:val="ColorfulList-Accent11"/>
        <w:numPr>
          <w:ilvl w:val="0"/>
          <w:numId w:val="3"/>
        </w:numPr>
        <w:jc w:val="both"/>
      </w:pPr>
      <w:r>
        <w:t>processes used to deliver the services</w:t>
      </w:r>
    </w:p>
    <w:p w:rsidR="003A7C8E" w:rsidRDefault="003A7C8E" w:rsidP="0001018B">
      <w:pPr>
        <w:pStyle w:val="ColorfulList-Accent11"/>
        <w:numPr>
          <w:ilvl w:val="0"/>
          <w:numId w:val="3"/>
        </w:numPr>
        <w:jc w:val="both"/>
      </w:pPr>
      <w:r>
        <w:t>manner in which those services are counted.</w:t>
      </w:r>
    </w:p>
    <w:p w:rsidR="003A7C8E" w:rsidRDefault="003A7C8E" w:rsidP="0001018B">
      <w:pPr>
        <w:jc w:val="both"/>
      </w:pPr>
    </w:p>
    <w:p w:rsidR="003A7C8E" w:rsidRDefault="003A7C8E" w:rsidP="0001018B">
      <w:pPr>
        <w:jc w:val="both"/>
      </w:pPr>
      <w:r>
        <w:t xml:space="preserve">The variability was masked by the use of the same words to describe significantly different concepts and practices.  </w:t>
      </w:r>
    </w:p>
    <w:p w:rsidR="003A7C8E" w:rsidRDefault="003A7C8E" w:rsidP="0001018B">
      <w:pPr>
        <w:ind w:left="50"/>
        <w:jc w:val="both"/>
      </w:pPr>
    </w:p>
    <w:p w:rsidR="003A7C8E" w:rsidRDefault="003A7C8E" w:rsidP="0001018B">
      <w:pPr>
        <w:jc w:val="both"/>
      </w:pPr>
      <w:r>
        <w:t>Variability is not unexpected given the variety of contexts within which financial counselling services are provided.  The core professional discipline of the agency  (for example, health, social welfare, legal) will inevitably influence the translation from principles to practice as different disciplines create different frames of reference and are underpinned by slightly different core values.  However, it is clearly in the interests of clients, service provider agencies and CAV as funder, that there be more consistency around the core components of service delivery.</w:t>
      </w:r>
    </w:p>
    <w:p w:rsidR="003A7C8E" w:rsidRDefault="003A7C8E" w:rsidP="0001018B">
      <w:pPr>
        <w:jc w:val="both"/>
      </w:pPr>
    </w:p>
    <w:p w:rsidR="003A7C8E" w:rsidRDefault="003A7C8E" w:rsidP="0001018B">
      <w:pPr>
        <w:ind w:left="50"/>
        <w:jc w:val="both"/>
      </w:pPr>
      <w:r>
        <w:t>As a starting point for the development of a new Service Delivery Model, a Best Practice Framework is proposed, that</w:t>
      </w:r>
    </w:p>
    <w:p w:rsidR="003A7C8E" w:rsidRDefault="003A7C8E" w:rsidP="0001018B">
      <w:pPr>
        <w:pStyle w:val="ColorfulList-Accent11"/>
        <w:numPr>
          <w:ilvl w:val="0"/>
          <w:numId w:val="4"/>
        </w:numPr>
        <w:jc w:val="both"/>
      </w:pPr>
      <w:r>
        <w:t>includes a set of outcomes that indicate that best practice is occurring from the perspective of the funder, the service provider and the client</w:t>
      </w:r>
    </w:p>
    <w:p w:rsidR="003A7C8E" w:rsidRDefault="003A7C8E" w:rsidP="0001018B">
      <w:pPr>
        <w:pStyle w:val="ColorfulList-Accent11"/>
        <w:numPr>
          <w:ilvl w:val="0"/>
          <w:numId w:val="4"/>
        </w:numPr>
        <w:jc w:val="both"/>
      </w:pPr>
      <w:r>
        <w:t>uses the client pathway as the reference point for service descriptions and categories</w:t>
      </w:r>
    </w:p>
    <w:p w:rsidR="003A7C8E" w:rsidRDefault="003A7C8E" w:rsidP="0001018B">
      <w:pPr>
        <w:pStyle w:val="ColorfulList-Accent11"/>
        <w:numPr>
          <w:ilvl w:val="0"/>
          <w:numId w:val="4"/>
        </w:numPr>
        <w:jc w:val="both"/>
      </w:pPr>
      <w:r>
        <w:t>provides more clarity about core concepts by defining key services.</w:t>
      </w:r>
    </w:p>
    <w:p w:rsidR="003A7C8E" w:rsidRDefault="003A7C8E" w:rsidP="0001018B">
      <w:pPr>
        <w:pStyle w:val="Heading1"/>
        <w:numPr>
          <w:ilvl w:val="0"/>
          <w:numId w:val="2"/>
        </w:numPr>
      </w:pPr>
      <w:bookmarkStart w:id="2" w:name="_Toc355102921"/>
      <w:r>
        <w:t>Key features of an integrated system</w:t>
      </w:r>
      <w:bookmarkEnd w:id="2"/>
    </w:p>
    <w:p w:rsidR="003A7C8E" w:rsidRDefault="003A7C8E" w:rsidP="0001018B"/>
    <w:p w:rsidR="003A7C8E" w:rsidRDefault="003A7C8E" w:rsidP="0001018B">
      <w:pPr>
        <w:jc w:val="both"/>
      </w:pPr>
      <w:r>
        <w:t>The current dichotomy between telephone (MoneyHelp) and face-to-face services is unhelpful to service integration.  A more useful way of considering the distinction (not based solely on the mode of service delivery) is between:</w:t>
      </w:r>
    </w:p>
    <w:p w:rsidR="003A7C8E" w:rsidRPr="005C266A" w:rsidRDefault="003A7C8E" w:rsidP="00341DAF">
      <w:pPr>
        <w:pStyle w:val="ColorfulList-Accent11"/>
        <w:numPr>
          <w:ilvl w:val="0"/>
          <w:numId w:val="9"/>
        </w:numPr>
        <w:jc w:val="both"/>
      </w:pPr>
      <w:r>
        <w:t>t</w:t>
      </w:r>
      <w:r w:rsidRPr="005C266A">
        <w:t>he State</w:t>
      </w:r>
      <w:r>
        <w:t>w</w:t>
      </w:r>
      <w:r w:rsidRPr="005C266A">
        <w:t>ide Telephone Service, and</w:t>
      </w:r>
    </w:p>
    <w:p w:rsidR="003A7C8E" w:rsidRDefault="003A7C8E" w:rsidP="00341DAF">
      <w:pPr>
        <w:pStyle w:val="ColorfulList-Accent11"/>
        <w:numPr>
          <w:ilvl w:val="0"/>
          <w:numId w:val="9"/>
        </w:numPr>
        <w:jc w:val="both"/>
      </w:pPr>
      <w:r w:rsidRPr="005C266A">
        <w:t>Community Based Services</w:t>
      </w:r>
      <w:r>
        <w:t>, which may include face-to-face, telephone, email and outreach services.</w:t>
      </w:r>
    </w:p>
    <w:p w:rsidR="003A7C8E" w:rsidRDefault="003A7C8E" w:rsidP="004B6E25">
      <w:pPr>
        <w:pStyle w:val="ColorfulList-Accent11"/>
        <w:ind w:left="0"/>
        <w:jc w:val="both"/>
      </w:pPr>
    </w:p>
    <w:p w:rsidR="003A7C8E" w:rsidRDefault="003A7C8E" w:rsidP="0001018B">
      <w:pPr>
        <w:jc w:val="both"/>
      </w:pPr>
      <w:r>
        <w:t>The key features of an integrated system should be:</w:t>
      </w:r>
    </w:p>
    <w:p w:rsidR="003A7C8E" w:rsidRDefault="003A7C8E" w:rsidP="0001018B">
      <w:pPr>
        <w:pStyle w:val="ColorfulList-Accent11"/>
        <w:numPr>
          <w:ilvl w:val="0"/>
          <w:numId w:val="10"/>
        </w:numPr>
        <w:jc w:val="both"/>
      </w:pPr>
      <w:r>
        <w:t>the client receives a similar level of service, no matter which agency they contact first</w:t>
      </w:r>
    </w:p>
    <w:p w:rsidR="003A7C8E" w:rsidRDefault="003A7C8E" w:rsidP="0001018B">
      <w:pPr>
        <w:pStyle w:val="ColorfulList-Accent11"/>
        <w:numPr>
          <w:ilvl w:val="0"/>
          <w:numId w:val="10"/>
        </w:numPr>
        <w:jc w:val="both"/>
      </w:pPr>
      <w:r>
        <w:t>there is effective referral between agencies to facilitate this</w:t>
      </w:r>
    </w:p>
    <w:p w:rsidR="003A7C8E" w:rsidRDefault="003A7C8E" w:rsidP="0001018B">
      <w:pPr>
        <w:pStyle w:val="ColorfulList-Accent11"/>
        <w:numPr>
          <w:ilvl w:val="0"/>
          <w:numId w:val="10"/>
        </w:numPr>
        <w:jc w:val="both"/>
      </w:pPr>
      <w:r>
        <w:t>decisions about the extent of service to be offered are based on common criteria across all agencies</w:t>
      </w:r>
    </w:p>
    <w:p w:rsidR="003A7C8E" w:rsidRDefault="003A7C8E" w:rsidP="006A797D">
      <w:pPr>
        <w:pStyle w:val="ColorfulList-Accent11"/>
        <w:numPr>
          <w:ilvl w:val="0"/>
          <w:numId w:val="10"/>
        </w:numPr>
        <w:jc w:val="both"/>
      </w:pPr>
      <w:r>
        <w:t>the client receives the least expensive service that meets their needs.</w:t>
      </w:r>
    </w:p>
    <w:p w:rsidR="003A7C8E" w:rsidRDefault="003A7C8E" w:rsidP="00341DAF">
      <w:pPr>
        <w:pStyle w:val="Heading1"/>
        <w:numPr>
          <w:ilvl w:val="0"/>
          <w:numId w:val="2"/>
        </w:numPr>
      </w:pPr>
      <w:bookmarkStart w:id="3" w:name="_Toc355102922"/>
      <w:r>
        <w:t>Eligibility for Service</w:t>
      </w:r>
      <w:bookmarkEnd w:id="3"/>
    </w:p>
    <w:p w:rsidR="003A7C8E" w:rsidRDefault="003A7C8E" w:rsidP="00341DAF">
      <w:pPr>
        <w:jc w:val="both"/>
      </w:pPr>
      <w:r>
        <w:t>The financial counselling services program funded by CAV funds financial counselling to support financially disadvantaged and vulnerable Victorians.</w:t>
      </w:r>
    </w:p>
    <w:p w:rsidR="003A7C8E" w:rsidRDefault="003A7C8E" w:rsidP="00341DAF">
      <w:pPr>
        <w:jc w:val="both"/>
      </w:pPr>
    </w:p>
    <w:p w:rsidR="003A7C8E" w:rsidRDefault="003A7C8E" w:rsidP="00341DAF">
      <w:pPr>
        <w:jc w:val="both"/>
      </w:pPr>
      <w:r>
        <w:t>How this operates in practice in an integrated service system is illustrated in Table 1 on page 8.  The table draws a distinction between people:</w:t>
      </w:r>
    </w:p>
    <w:p w:rsidR="003A7C8E" w:rsidRDefault="003A7C8E" w:rsidP="00341DAF">
      <w:pPr>
        <w:pStyle w:val="ListParagraph"/>
        <w:numPr>
          <w:ilvl w:val="0"/>
          <w:numId w:val="14"/>
        </w:numPr>
        <w:jc w:val="both"/>
      </w:pPr>
      <w:r>
        <w:t>experiencing financial difficulties but not financial disadvantage, who are only eligible for information and referral services</w:t>
      </w:r>
    </w:p>
    <w:p w:rsidR="003A7C8E" w:rsidRDefault="003A7C8E" w:rsidP="00341DAF">
      <w:pPr>
        <w:pStyle w:val="ListParagraph"/>
        <w:numPr>
          <w:ilvl w:val="0"/>
          <w:numId w:val="14"/>
        </w:numPr>
        <w:jc w:val="both"/>
      </w:pPr>
      <w:r>
        <w:t>experiencing financial disadvantage who are eligible for information and referral services and for sessional casework services</w:t>
      </w:r>
    </w:p>
    <w:p w:rsidR="003A7C8E" w:rsidRDefault="003A7C8E" w:rsidP="00341DAF">
      <w:pPr>
        <w:pStyle w:val="ListParagraph"/>
        <w:numPr>
          <w:ilvl w:val="0"/>
          <w:numId w:val="14"/>
        </w:numPr>
        <w:jc w:val="both"/>
      </w:pPr>
      <w:r>
        <w:t>who are financially disadvantaged and vulnerable, who are the only group eligible for extended casework services.</w:t>
      </w:r>
    </w:p>
    <w:p w:rsidR="003A7C8E" w:rsidRDefault="003A7C8E" w:rsidP="00341DAF">
      <w:pPr>
        <w:jc w:val="both"/>
      </w:pPr>
    </w:p>
    <w:p w:rsidR="003A7C8E" w:rsidRDefault="003A7C8E" w:rsidP="00341DAF">
      <w:pPr>
        <w:jc w:val="both"/>
      </w:pPr>
      <w:r>
        <w:t>It is therefore important to use these terms with some precision. A person is experiencing financial disadvantage if they are in financial difficulty and:</w:t>
      </w:r>
    </w:p>
    <w:p w:rsidR="003A7C8E" w:rsidRDefault="003A7C8E" w:rsidP="00665157">
      <w:pPr>
        <w:pStyle w:val="ListParagraph"/>
        <w:numPr>
          <w:ilvl w:val="0"/>
          <w:numId w:val="15"/>
        </w:numPr>
        <w:jc w:val="both"/>
      </w:pPr>
      <w:r>
        <w:t xml:space="preserve">they have no income, or </w:t>
      </w:r>
    </w:p>
    <w:p w:rsidR="003A7C8E" w:rsidRDefault="003A7C8E" w:rsidP="00665157">
      <w:pPr>
        <w:pStyle w:val="ListParagraph"/>
        <w:numPr>
          <w:ilvl w:val="0"/>
          <w:numId w:val="15"/>
        </w:numPr>
        <w:jc w:val="both"/>
      </w:pPr>
      <w:r>
        <w:t>their main source of income is a Centrelink benefit, or</w:t>
      </w:r>
    </w:p>
    <w:p w:rsidR="003A7C8E" w:rsidRDefault="003A7C8E" w:rsidP="00341DAF">
      <w:pPr>
        <w:pStyle w:val="ListParagraph"/>
        <w:numPr>
          <w:ilvl w:val="0"/>
          <w:numId w:val="15"/>
        </w:numPr>
        <w:jc w:val="both"/>
      </w:pPr>
      <w:r>
        <w:t>their income is insufficient to sustain their personal financial commitments and they have defaulted, or are at risk of defaulting on payment of their debts.</w:t>
      </w:r>
    </w:p>
    <w:p w:rsidR="003A7C8E" w:rsidRDefault="003A7C8E" w:rsidP="00341DAF">
      <w:pPr>
        <w:jc w:val="both"/>
      </w:pPr>
    </w:p>
    <w:p w:rsidR="003A7C8E" w:rsidRDefault="003A7C8E" w:rsidP="00341DAF">
      <w:pPr>
        <w:jc w:val="both"/>
      </w:pPr>
      <w:r>
        <w:t>A person is financially disadvantaged and vulnerable if, in addition to experiencing financial disadvantage, their capacity to assist themselves is limited. For example, because of:</w:t>
      </w:r>
    </w:p>
    <w:p w:rsidR="003A7C8E" w:rsidRDefault="003A7C8E" w:rsidP="00341DAF">
      <w:pPr>
        <w:pStyle w:val="ListParagraph"/>
        <w:numPr>
          <w:ilvl w:val="0"/>
          <w:numId w:val="16"/>
        </w:numPr>
        <w:jc w:val="both"/>
      </w:pPr>
      <w:r>
        <w:t>a recent adverse event such as an accident, illness, family separation, unemployment, family violence or death of close family member</w:t>
      </w:r>
    </w:p>
    <w:p w:rsidR="003A7C8E" w:rsidRDefault="003A7C8E" w:rsidP="00341DAF">
      <w:pPr>
        <w:pStyle w:val="ListParagraph"/>
        <w:numPr>
          <w:ilvl w:val="0"/>
          <w:numId w:val="16"/>
        </w:numPr>
        <w:jc w:val="both"/>
      </w:pPr>
      <w:r>
        <w:t>physical, sensory, intellectual or cognitive impairment</w:t>
      </w:r>
    </w:p>
    <w:p w:rsidR="003A7C8E" w:rsidRDefault="003A7C8E" w:rsidP="00341DAF">
      <w:pPr>
        <w:pStyle w:val="ListParagraph"/>
        <w:numPr>
          <w:ilvl w:val="0"/>
          <w:numId w:val="16"/>
        </w:numPr>
        <w:jc w:val="both"/>
      </w:pPr>
      <w:r>
        <w:t>chronic medical condition including mental illness or addiction</w:t>
      </w:r>
    </w:p>
    <w:p w:rsidR="003A7C8E" w:rsidRDefault="003A7C8E" w:rsidP="00341DAF">
      <w:pPr>
        <w:pStyle w:val="ListParagraph"/>
        <w:numPr>
          <w:ilvl w:val="0"/>
          <w:numId w:val="16"/>
        </w:numPr>
        <w:jc w:val="both"/>
      </w:pPr>
      <w:r>
        <w:t>limited literacy and numeracy</w:t>
      </w:r>
    </w:p>
    <w:p w:rsidR="003A7C8E" w:rsidRDefault="003A7C8E" w:rsidP="00341DAF">
      <w:pPr>
        <w:pStyle w:val="ListParagraph"/>
        <w:numPr>
          <w:ilvl w:val="0"/>
          <w:numId w:val="16"/>
        </w:numPr>
        <w:jc w:val="both"/>
      </w:pPr>
      <w:r>
        <w:t>limited English proficiency</w:t>
      </w:r>
    </w:p>
    <w:p w:rsidR="003A7C8E" w:rsidRDefault="003A7C8E" w:rsidP="00341DAF">
      <w:pPr>
        <w:pStyle w:val="ListParagraph"/>
        <w:numPr>
          <w:ilvl w:val="0"/>
          <w:numId w:val="16"/>
        </w:numPr>
        <w:jc w:val="both"/>
      </w:pPr>
      <w:r>
        <w:t>homelessness.</w:t>
      </w:r>
    </w:p>
    <w:p w:rsidR="003A7C8E" w:rsidRDefault="003A7C8E" w:rsidP="00341DAF">
      <w:pPr>
        <w:pStyle w:val="ListParagraph"/>
        <w:jc w:val="both"/>
      </w:pPr>
    </w:p>
    <w:p w:rsidR="003A7C8E" w:rsidRDefault="003A7C8E" w:rsidP="006A797D">
      <w:pPr>
        <w:jc w:val="both"/>
      </w:pPr>
      <w:r>
        <w:t>However, the principle of efficiency applies so that all people are provided with the least intensive, and therefore least expensive, service that meets their needs at that time.</w:t>
      </w:r>
      <w:r>
        <w:br w:type="page"/>
        <w:t xml:space="preserve">Table </w:t>
      </w:r>
      <w:fldSimple w:instr=" SEQ Table \* ARABIC ">
        <w:r>
          <w:rPr>
            <w:noProof/>
          </w:rPr>
          <w:t>1</w:t>
        </w:r>
      </w:fldSimple>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537"/>
        <w:gridCol w:w="1540"/>
        <w:gridCol w:w="2079"/>
        <w:gridCol w:w="1870"/>
        <w:gridCol w:w="2472"/>
      </w:tblGrid>
      <w:tr w:rsidR="003A7C8E">
        <w:tc>
          <w:tcPr>
            <w:tcW w:w="1537" w:type="dxa"/>
            <w:shd w:val="clear" w:color="auto" w:fill="17365D"/>
          </w:tcPr>
          <w:p w:rsidR="003A7C8E" w:rsidRPr="00AB2671" w:rsidRDefault="003A7C8E" w:rsidP="005924C9">
            <w:pPr>
              <w:jc w:val="both"/>
              <w:rPr>
                <w:color w:val="FFFFFF"/>
              </w:rPr>
            </w:pPr>
            <w:r w:rsidRPr="00AB2671">
              <w:rPr>
                <w:color w:val="FFFFFF"/>
              </w:rPr>
              <w:t>Eligible client group</w:t>
            </w:r>
          </w:p>
        </w:tc>
        <w:tc>
          <w:tcPr>
            <w:tcW w:w="1540" w:type="dxa"/>
            <w:shd w:val="clear" w:color="auto" w:fill="17365D"/>
          </w:tcPr>
          <w:p w:rsidR="003A7C8E" w:rsidRPr="00AB2671" w:rsidRDefault="003A7C8E" w:rsidP="005924C9">
            <w:pPr>
              <w:jc w:val="both"/>
              <w:rPr>
                <w:color w:val="FFFFFF"/>
              </w:rPr>
            </w:pPr>
            <w:r w:rsidRPr="00AB2671">
              <w:rPr>
                <w:color w:val="FFFFFF"/>
              </w:rPr>
              <w:t>Services available</w:t>
            </w:r>
          </w:p>
        </w:tc>
        <w:tc>
          <w:tcPr>
            <w:tcW w:w="2079" w:type="dxa"/>
            <w:shd w:val="clear" w:color="auto" w:fill="17365D"/>
          </w:tcPr>
          <w:p w:rsidR="003A7C8E" w:rsidRPr="00AB2671" w:rsidRDefault="003A7C8E" w:rsidP="005924C9">
            <w:pPr>
              <w:jc w:val="both"/>
              <w:rPr>
                <w:color w:val="FFFFFF"/>
              </w:rPr>
            </w:pPr>
            <w:r w:rsidRPr="00AB2671">
              <w:rPr>
                <w:color w:val="FFFFFF"/>
              </w:rPr>
              <w:t>Service modality</w:t>
            </w:r>
          </w:p>
        </w:tc>
        <w:tc>
          <w:tcPr>
            <w:tcW w:w="1870" w:type="dxa"/>
            <w:shd w:val="clear" w:color="auto" w:fill="17365D"/>
          </w:tcPr>
          <w:p w:rsidR="003A7C8E" w:rsidRPr="00AB2671" w:rsidRDefault="003A7C8E" w:rsidP="00924C53">
            <w:pPr>
              <w:rPr>
                <w:color w:val="FFFFFF"/>
              </w:rPr>
            </w:pPr>
            <w:r w:rsidRPr="00AB2671">
              <w:rPr>
                <w:color w:val="FFFFFF"/>
              </w:rPr>
              <w:t>Pr</w:t>
            </w:r>
            <w:r>
              <w:rPr>
                <w:color w:val="FFFFFF"/>
              </w:rPr>
              <w:t>imary</w:t>
            </w:r>
            <w:r w:rsidRPr="00AB2671">
              <w:rPr>
                <w:color w:val="FFFFFF"/>
              </w:rPr>
              <w:t xml:space="preserve"> Service providers</w:t>
            </w:r>
          </w:p>
        </w:tc>
        <w:tc>
          <w:tcPr>
            <w:tcW w:w="2472" w:type="dxa"/>
            <w:shd w:val="clear" w:color="auto" w:fill="17365D"/>
          </w:tcPr>
          <w:p w:rsidR="003A7C8E" w:rsidRPr="00AB2671" w:rsidRDefault="003A7C8E" w:rsidP="00924C53">
            <w:pPr>
              <w:rPr>
                <w:color w:val="FFFFFF"/>
              </w:rPr>
            </w:pPr>
            <w:r w:rsidRPr="00AB2671">
              <w:rPr>
                <w:color w:val="FFFFFF"/>
              </w:rPr>
              <w:t>S</w:t>
            </w:r>
            <w:r>
              <w:rPr>
                <w:color w:val="FFFFFF"/>
              </w:rPr>
              <w:t>econdary</w:t>
            </w:r>
            <w:r w:rsidRPr="00AB2671">
              <w:rPr>
                <w:color w:val="FFFFFF"/>
              </w:rPr>
              <w:t xml:space="preserve"> Service providers</w:t>
            </w:r>
          </w:p>
        </w:tc>
      </w:tr>
      <w:tr w:rsidR="003A7C8E">
        <w:trPr>
          <w:trHeight w:val="540"/>
        </w:trPr>
        <w:tc>
          <w:tcPr>
            <w:tcW w:w="1537" w:type="dxa"/>
            <w:vMerge w:val="restart"/>
            <w:shd w:val="clear" w:color="auto" w:fill="DBE5F1"/>
          </w:tcPr>
          <w:p w:rsidR="003A7C8E" w:rsidRPr="003D7B62" w:rsidRDefault="003A7C8E" w:rsidP="005924C9">
            <w:pPr>
              <w:jc w:val="both"/>
              <w:rPr>
                <w:sz w:val="20"/>
              </w:rPr>
            </w:pPr>
            <w:r w:rsidRPr="003D7B62">
              <w:rPr>
                <w:sz w:val="20"/>
              </w:rPr>
              <w:t>Victorians experiencing financial difficulties</w:t>
            </w:r>
          </w:p>
        </w:tc>
        <w:tc>
          <w:tcPr>
            <w:tcW w:w="1540" w:type="dxa"/>
            <w:vMerge w:val="restart"/>
            <w:shd w:val="clear" w:color="auto" w:fill="DBE5F1"/>
          </w:tcPr>
          <w:p w:rsidR="003A7C8E" w:rsidRPr="003D7B62" w:rsidRDefault="003A7C8E" w:rsidP="005924C9">
            <w:pPr>
              <w:jc w:val="both"/>
              <w:rPr>
                <w:sz w:val="20"/>
              </w:rPr>
            </w:pPr>
            <w:r w:rsidRPr="003D7B62">
              <w:rPr>
                <w:sz w:val="20"/>
              </w:rPr>
              <w:t>Information and referral</w:t>
            </w:r>
          </w:p>
        </w:tc>
        <w:tc>
          <w:tcPr>
            <w:tcW w:w="2079" w:type="dxa"/>
            <w:shd w:val="clear" w:color="auto" w:fill="DBE5F1"/>
          </w:tcPr>
          <w:p w:rsidR="003A7C8E" w:rsidRPr="003D7B62" w:rsidRDefault="003A7C8E" w:rsidP="005924C9">
            <w:pPr>
              <w:jc w:val="both"/>
              <w:rPr>
                <w:sz w:val="20"/>
              </w:rPr>
            </w:pPr>
            <w:r w:rsidRPr="003D7B62">
              <w:rPr>
                <w:sz w:val="20"/>
              </w:rPr>
              <w:t>On-line information and resources – using MoneyHelp or MoneySmart</w:t>
            </w:r>
          </w:p>
        </w:tc>
        <w:tc>
          <w:tcPr>
            <w:tcW w:w="1870" w:type="dxa"/>
            <w:shd w:val="clear" w:color="auto" w:fill="DBE5F1"/>
          </w:tcPr>
          <w:p w:rsidR="003A7C8E" w:rsidRPr="00484F8A" w:rsidRDefault="003A7C8E" w:rsidP="005924C9">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DBE5F1"/>
          </w:tcPr>
          <w:p w:rsidR="003A7C8E" w:rsidRPr="00484F8A" w:rsidRDefault="003A7C8E" w:rsidP="005924C9">
            <w:pPr>
              <w:jc w:val="both"/>
              <w:rPr>
                <w:sz w:val="20"/>
              </w:rPr>
            </w:pPr>
            <w:r w:rsidRPr="00484F8A">
              <w:rPr>
                <w:sz w:val="20"/>
              </w:rPr>
              <w:t>Community Based Services</w:t>
            </w:r>
          </w:p>
        </w:tc>
      </w:tr>
      <w:tr w:rsidR="003A7C8E">
        <w:trPr>
          <w:trHeight w:val="540"/>
        </w:trPr>
        <w:tc>
          <w:tcPr>
            <w:tcW w:w="1537" w:type="dxa"/>
            <w:vMerge/>
            <w:shd w:val="clear" w:color="auto" w:fill="DBE5F1"/>
          </w:tcPr>
          <w:p w:rsidR="003A7C8E" w:rsidRPr="003D7B62" w:rsidRDefault="003A7C8E" w:rsidP="005924C9">
            <w:pPr>
              <w:jc w:val="both"/>
              <w:rPr>
                <w:sz w:val="20"/>
              </w:rPr>
            </w:pPr>
          </w:p>
        </w:tc>
        <w:tc>
          <w:tcPr>
            <w:tcW w:w="1540" w:type="dxa"/>
            <w:vMerge/>
            <w:shd w:val="clear" w:color="auto" w:fill="DBE5F1"/>
          </w:tcPr>
          <w:p w:rsidR="003A7C8E" w:rsidRPr="003D7B62" w:rsidRDefault="003A7C8E" w:rsidP="005924C9">
            <w:pPr>
              <w:jc w:val="both"/>
              <w:rPr>
                <w:sz w:val="20"/>
              </w:rPr>
            </w:pPr>
          </w:p>
        </w:tc>
        <w:tc>
          <w:tcPr>
            <w:tcW w:w="2079" w:type="dxa"/>
            <w:shd w:val="clear" w:color="auto" w:fill="DBE5F1"/>
          </w:tcPr>
          <w:p w:rsidR="003A7C8E" w:rsidRPr="003D7B62" w:rsidRDefault="003A7C8E" w:rsidP="005924C9">
            <w:pPr>
              <w:jc w:val="both"/>
              <w:rPr>
                <w:sz w:val="20"/>
              </w:rPr>
            </w:pPr>
            <w:r w:rsidRPr="003D7B62">
              <w:rPr>
                <w:sz w:val="20"/>
              </w:rPr>
              <w:t>Email and online chat</w:t>
            </w:r>
          </w:p>
        </w:tc>
        <w:tc>
          <w:tcPr>
            <w:tcW w:w="1870" w:type="dxa"/>
            <w:shd w:val="clear" w:color="auto" w:fill="DBE5F1"/>
          </w:tcPr>
          <w:p w:rsidR="003A7C8E" w:rsidRPr="00484F8A" w:rsidRDefault="003A7C8E" w:rsidP="005924C9">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DBE5F1"/>
          </w:tcPr>
          <w:p w:rsidR="003A7C8E" w:rsidRPr="00484F8A" w:rsidRDefault="003A7C8E" w:rsidP="005924C9">
            <w:pPr>
              <w:jc w:val="both"/>
              <w:rPr>
                <w:sz w:val="20"/>
              </w:rPr>
            </w:pPr>
            <w:r w:rsidRPr="00484F8A">
              <w:rPr>
                <w:sz w:val="20"/>
              </w:rPr>
              <w:t>Community Based Services</w:t>
            </w:r>
          </w:p>
        </w:tc>
      </w:tr>
      <w:tr w:rsidR="003A7C8E">
        <w:trPr>
          <w:trHeight w:val="878"/>
        </w:trPr>
        <w:tc>
          <w:tcPr>
            <w:tcW w:w="1537" w:type="dxa"/>
            <w:vMerge/>
            <w:shd w:val="clear" w:color="auto" w:fill="DBE5F1"/>
          </w:tcPr>
          <w:p w:rsidR="003A7C8E" w:rsidRPr="003D7B62" w:rsidRDefault="003A7C8E" w:rsidP="005924C9">
            <w:pPr>
              <w:jc w:val="both"/>
              <w:rPr>
                <w:sz w:val="20"/>
              </w:rPr>
            </w:pPr>
          </w:p>
        </w:tc>
        <w:tc>
          <w:tcPr>
            <w:tcW w:w="1540" w:type="dxa"/>
            <w:vMerge/>
            <w:shd w:val="clear" w:color="auto" w:fill="DBE5F1"/>
          </w:tcPr>
          <w:p w:rsidR="003A7C8E" w:rsidRPr="003D7B62" w:rsidRDefault="003A7C8E" w:rsidP="005924C9">
            <w:pPr>
              <w:jc w:val="both"/>
              <w:rPr>
                <w:sz w:val="20"/>
              </w:rPr>
            </w:pPr>
          </w:p>
        </w:tc>
        <w:tc>
          <w:tcPr>
            <w:tcW w:w="2079" w:type="dxa"/>
            <w:shd w:val="clear" w:color="auto" w:fill="DBE5F1"/>
          </w:tcPr>
          <w:p w:rsidR="003A7C8E" w:rsidRPr="003D7B62" w:rsidRDefault="003A7C8E" w:rsidP="005924C9">
            <w:pPr>
              <w:jc w:val="both"/>
              <w:rPr>
                <w:sz w:val="20"/>
              </w:rPr>
            </w:pPr>
            <w:r w:rsidRPr="003D7B62">
              <w:rPr>
                <w:sz w:val="20"/>
              </w:rPr>
              <w:t xml:space="preserve">Telephone </w:t>
            </w:r>
          </w:p>
        </w:tc>
        <w:tc>
          <w:tcPr>
            <w:tcW w:w="1870" w:type="dxa"/>
            <w:shd w:val="clear" w:color="auto" w:fill="DBE5F1"/>
          </w:tcPr>
          <w:p w:rsidR="003A7C8E" w:rsidRPr="00484F8A" w:rsidRDefault="003A7C8E" w:rsidP="005924C9">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DBE5F1"/>
          </w:tcPr>
          <w:p w:rsidR="003A7C8E" w:rsidRPr="00484F8A" w:rsidRDefault="003A7C8E" w:rsidP="005924C9">
            <w:pPr>
              <w:jc w:val="both"/>
              <w:rPr>
                <w:sz w:val="20"/>
              </w:rPr>
            </w:pPr>
            <w:r w:rsidRPr="00484F8A">
              <w:rPr>
                <w:sz w:val="20"/>
              </w:rPr>
              <w:t>Community Based Services</w:t>
            </w:r>
          </w:p>
        </w:tc>
      </w:tr>
      <w:tr w:rsidR="003A7C8E">
        <w:trPr>
          <w:trHeight w:val="335"/>
        </w:trPr>
        <w:tc>
          <w:tcPr>
            <w:tcW w:w="1537" w:type="dxa"/>
            <w:vMerge w:val="restart"/>
            <w:shd w:val="clear" w:color="auto" w:fill="B8CCE4"/>
          </w:tcPr>
          <w:p w:rsidR="003A7C8E" w:rsidRPr="003D7B62" w:rsidRDefault="003A7C8E" w:rsidP="005924C9">
            <w:pPr>
              <w:jc w:val="both"/>
              <w:rPr>
                <w:sz w:val="20"/>
              </w:rPr>
            </w:pPr>
            <w:r w:rsidRPr="003D7B62">
              <w:rPr>
                <w:sz w:val="20"/>
              </w:rPr>
              <w:t>Financially disadvantaged people</w:t>
            </w:r>
          </w:p>
        </w:tc>
        <w:tc>
          <w:tcPr>
            <w:tcW w:w="1540" w:type="dxa"/>
            <w:vMerge w:val="restart"/>
            <w:shd w:val="clear" w:color="auto" w:fill="B8CCE4"/>
          </w:tcPr>
          <w:p w:rsidR="003A7C8E" w:rsidRPr="003D7B62" w:rsidRDefault="003A7C8E" w:rsidP="005924C9">
            <w:pPr>
              <w:jc w:val="both"/>
              <w:rPr>
                <w:sz w:val="20"/>
              </w:rPr>
            </w:pPr>
            <w:r w:rsidRPr="003D7B62">
              <w:rPr>
                <w:sz w:val="20"/>
              </w:rPr>
              <w:t>Information and referral</w:t>
            </w:r>
          </w:p>
          <w:p w:rsidR="003A7C8E" w:rsidRPr="003D7B62" w:rsidRDefault="003A7C8E" w:rsidP="005924C9">
            <w:pPr>
              <w:jc w:val="both"/>
              <w:rPr>
                <w:sz w:val="20"/>
              </w:rPr>
            </w:pPr>
          </w:p>
          <w:p w:rsidR="003A7C8E" w:rsidRPr="003D7B62" w:rsidRDefault="003A7C8E" w:rsidP="005924C9">
            <w:pPr>
              <w:jc w:val="both"/>
              <w:rPr>
                <w:sz w:val="20"/>
              </w:rPr>
            </w:pPr>
          </w:p>
        </w:tc>
        <w:tc>
          <w:tcPr>
            <w:tcW w:w="2079" w:type="dxa"/>
            <w:shd w:val="clear" w:color="auto" w:fill="B8CCE4"/>
          </w:tcPr>
          <w:p w:rsidR="003A7C8E" w:rsidRPr="003D7B62" w:rsidRDefault="003A7C8E" w:rsidP="005924C9">
            <w:pPr>
              <w:jc w:val="both"/>
              <w:rPr>
                <w:sz w:val="20"/>
              </w:rPr>
            </w:pPr>
            <w:r w:rsidRPr="003D7B62">
              <w:rPr>
                <w:sz w:val="20"/>
              </w:rPr>
              <w:t>On-line information and resources – using MoneyHelp or MoneySmart</w:t>
            </w:r>
          </w:p>
        </w:tc>
        <w:tc>
          <w:tcPr>
            <w:tcW w:w="1870" w:type="dxa"/>
            <w:shd w:val="clear" w:color="auto" w:fill="B8CCE4"/>
          </w:tcPr>
          <w:p w:rsidR="003A7C8E" w:rsidRPr="00484F8A" w:rsidRDefault="003A7C8E" w:rsidP="005924C9">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B8CCE4"/>
          </w:tcPr>
          <w:p w:rsidR="003A7C8E" w:rsidRPr="00484F8A" w:rsidRDefault="003A7C8E" w:rsidP="005924C9">
            <w:pPr>
              <w:jc w:val="both"/>
              <w:rPr>
                <w:sz w:val="20"/>
              </w:rPr>
            </w:pPr>
            <w:r w:rsidRPr="00484F8A">
              <w:rPr>
                <w:sz w:val="20"/>
              </w:rPr>
              <w:t>Community Based Services</w:t>
            </w:r>
          </w:p>
        </w:tc>
      </w:tr>
      <w:tr w:rsidR="003A7C8E">
        <w:trPr>
          <w:trHeight w:val="335"/>
        </w:trPr>
        <w:tc>
          <w:tcPr>
            <w:tcW w:w="1537" w:type="dxa"/>
            <w:vMerge/>
            <w:shd w:val="clear" w:color="auto" w:fill="B8CCE4"/>
          </w:tcPr>
          <w:p w:rsidR="003A7C8E" w:rsidRPr="003D7B62" w:rsidRDefault="003A7C8E" w:rsidP="005924C9">
            <w:pPr>
              <w:jc w:val="both"/>
              <w:rPr>
                <w:sz w:val="20"/>
              </w:rPr>
            </w:pPr>
          </w:p>
        </w:tc>
        <w:tc>
          <w:tcPr>
            <w:tcW w:w="1540" w:type="dxa"/>
            <w:vMerge/>
            <w:shd w:val="clear" w:color="auto" w:fill="B8CCE4"/>
          </w:tcPr>
          <w:p w:rsidR="003A7C8E" w:rsidRPr="003D7B62" w:rsidRDefault="003A7C8E" w:rsidP="005924C9">
            <w:pPr>
              <w:jc w:val="both"/>
              <w:rPr>
                <w:sz w:val="20"/>
              </w:rPr>
            </w:pPr>
          </w:p>
        </w:tc>
        <w:tc>
          <w:tcPr>
            <w:tcW w:w="2079" w:type="dxa"/>
            <w:shd w:val="clear" w:color="auto" w:fill="B8CCE4"/>
          </w:tcPr>
          <w:p w:rsidR="003A7C8E" w:rsidRPr="003D7B62" w:rsidRDefault="003A7C8E" w:rsidP="005924C9">
            <w:pPr>
              <w:jc w:val="both"/>
              <w:rPr>
                <w:sz w:val="20"/>
              </w:rPr>
            </w:pPr>
            <w:r w:rsidRPr="003D7B62">
              <w:rPr>
                <w:sz w:val="20"/>
              </w:rPr>
              <w:t>Email and on-line chat</w:t>
            </w:r>
          </w:p>
        </w:tc>
        <w:tc>
          <w:tcPr>
            <w:tcW w:w="1870" w:type="dxa"/>
            <w:shd w:val="clear" w:color="auto" w:fill="B8CCE4"/>
          </w:tcPr>
          <w:p w:rsidR="003A7C8E" w:rsidRPr="00484F8A" w:rsidRDefault="003A7C8E" w:rsidP="005924C9">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B8CCE4"/>
          </w:tcPr>
          <w:p w:rsidR="003A7C8E" w:rsidRPr="00484F8A" w:rsidRDefault="003A7C8E" w:rsidP="005924C9">
            <w:pPr>
              <w:jc w:val="both"/>
              <w:rPr>
                <w:sz w:val="20"/>
              </w:rPr>
            </w:pPr>
            <w:r w:rsidRPr="00484F8A">
              <w:rPr>
                <w:sz w:val="20"/>
              </w:rPr>
              <w:t>Community Based Services</w:t>
            </w:r>
          </w:p>
        </w:tc>
      </w:tr>
      <w:tr w:rsidR="003A7C8E">
        <w:trPr>
          <w:trHeight w:val="670"/>
        </w:trPr>
        <w:tc>
          <w:tcPr>
            <w:tcW w:w="1537" w:type="dxa"/>
            <w:vMerge/>
            <w:shd w:val="clear" w:color="auto" w:fill="B8CCE4"/>
          </w:tcPr>
          <w:p w:rsidR="003A7C8E" w:rsidRPr="003D7B62" w:rsidRDefault="003A7C8E" w:rsidP="005924C9">
            <w:pPr>
              <w:jc w:val="both"/>
              <w:rPr>
                <w:sz w:val="20"/>
              </w:rPr>
            </w:pPr>
          </w:p>
        </w:tc>
        <w:tc>
          <w:tcPr>
            <w:tcW w:w="1540" w:type="dxa"/>
            <w:vMerge/>
            <w:shd w:val="clear" w:color="auto" w:fill="B8CCE4"/>
          </w:tcPr>
          <w:p w:rsidR="003A7C8E" w:rsidRPr="003D7B62" w:rsidRDefault="003A7C8E" w:rsidP="005924C9">
            <w:pPr>
              <w:jc w:val="both"/>
              <w:rPr>
                <w:sz w:val="20"/>
              </w:rPr>
            </w:pPr>
          </w:p>
        </w:tc>
        <w:tc>
          <w:tcPr>
            <w:tcW w:w="2079" w:type="dxa"/>
            <w:shd w:val="clear" w:color="auto" w:fill="B8CCE4"/>
          </w:tcPr>
          <w:p w:rsidR="003A7C8E" w:rsidRPr="003D7B62" w:rsidRDefault="003A7C8E" w:rsidP="005924C9">
            <w:pPr>
              <w:jc w:val="both"/>
              <w:rPr>
                <w:sz w:val="20"/>
              </w:rPr>
            </w:pPr>
            <w:r w:rsidRPr="003D7B62">
              <w:rPr>
                <w:sz w:val="20"/>
              </w:rPr>
              <w:t xml:space="preserve">Telephone </w:t>
            </w:r>
          </w:p>
        </w:tc>
        <w:tc>
          <w:tcPr>
            <w:tcW w:w="1870" w:type="dxa"/>
            <w:shd w:val="clear" w:color="auto" w:fill="B8CCE4"/>
          </w:tcPr>
          <w:p w:rsidR="003A7C8E" w:rsidRPr="00484F8A" w:rsidRDefault="003A7C8E" w:rsidP="005924C9">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B8CCE4"/>
          </w:tcPr>
          <w:p w:rsidR="003A7C8E" w:rsidRPr="00484F8A" w:rsidRDefault="003A7C8E" w:rsidP="005924C9">
            <w:pPr>
              <w:jc w:val="both"/>
              <w:rPr>
                <w:sz w:val="20"/>
              </w:rPr>
            </w:pPr>
            <w:r w:rsidRPr="00484F8A">
              <w:rPr>
                <w:sz w:val="20"/>
              </w:rPr>
              <w:t>Community Based Services</w:t>
            </w:r>
          </w:p>
        </w:tc>
      </w:tr>
      <w:tr w:rsidR="003A7C8E">
        <w:trPr>
          <w:trHeight w:val="788"/>
        </w:trPr>
        <w:tc>
          <w:tcPr>
            <w:tcW w:w="1537" w:type="dxa"/>
            <w:vMerge/>
            <w:shd w:val="clear" w:color="auto" w:fill="B8CCE4"/>
          </w:tcPr>
          <w:p w:rsidR="003A7C8E" w:rsidRPr="003D7B62" w:rsidRDefault="003A7C8E" w:rsidP="005924C9">
            <w:pPr>
              <w:jc w:val="both"/>
              <w:rPr>
                <w:sz w:val="20"/>
              </w:rPr>
            </w:pPr>
          </w:p>
        </w:tc>
        <w:tc>
          <w:tcPr>
            <w:tcW w:w="1540" w:type="dxa"/>
            <w:vMerge w:val="restart"/>
            <w:shd w:val="clear" w:color="auto" w:fill="B8CCE4"/>
          </w:tcPr>
          <w:p w:rsidR="003A7C8E" w:rsidRPr="003D7B62" w:rsidRDefault="003A7C8E" w:rsidP="005924C9">
            <w:pPr>
              <w:jc w:val="both"/>
              <w:rPr>
                <w:sz w:val="20"/>
              </w:rPr>
            </w:pPr>
            <w:r>
              <w:rPr>
                <w:sz w:val="20"/>
              </w:rPr>
              <w:t>Casework Sessional</w:t>
            </w:r>
          </w:p>
        </w:tc>
        <w:tc>
          <w:tcPr>
            <w:tcW w:w="2079" w:type="dxa"/>
            <w:shd w:val="clear" w:color="auto" w:fill="B8CCE4"/>
          </w:tcPr>
          <w:p w:rsidR="003A7C8E" w:rsidRPr="003D7B62" w:rsidRDefault="003A7C8E" w:rsidP="00220AA3">
            <w:pPr>
              <w:jc w:val="both"/>
              <w:rPr>
                <w:sz w:val="20"/>
              </w:rPr>
            </w:pPr>
            <w:r w:rsidRPr="003D7B62">
              <w:rPr>
                <w:sz w:val="20"/>
              </w:rPr>
              <w:t>Telephone</w:t>
            </w:r>
            <w:r>
              <w:rPr>
                <w:sz w:val="20"/>
              </w:rPr>
              <w:t xml:space="preserve"> </w:t>
            </w:r>
            <w:r w:rsidRPr="003D7B62">
              <w:rPr>
                <w:sz w:val="20"/>
              </w:rPr>
              <w:t>financial counselling</w:t>
            </w:r>
          </w:p>
        </w:tc>
        <w:tc>
          <w:tcPr>
            <w:tcW w:w="1870" w:type="dxa"/>
            <w:shd w:val="clear" w:color="auto" w:fill="B8CCE4"/>
          </w:tcPr>
          <w:p w:rsidR="003A7C8E" w:rsidRPr="00484F8A" w:rsidRDefault="003A7C8E" w:rsidP="00220AA3">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B8CCE4"/>
          </w:tcPr>
          <w:p w:rsidR="003A7C8E" w:rsidRPr="00484F8A" w:rsidRDefault="003A7C8E" w:rsidP="005924C9">
            <w:pPr>
              <w:jc w:val="both"/>
              <w:rPr>
                <w:sz w:val="20"/>
              </w:rPr>
            </w:pPr>
            <w:r w:rsidRPr="00484F8A">
              <w:rPr>
                <w:sz w:val="20"/>
              </w:rPr>
              <w:t>Community Based Services</w:t>
            </w:r>
          </w:p>
        </w:tc>
      </w:tr>
      <w:tr w:rsidR="003A7C8E">
        <w:trPr>
          <w:trHeight w:val="646"/>
        </w:trPr>
        <w:tc>
          <w:tcPr>
            <w:tcW w:w="1537" w:type="dxa"/>
            <w:vMerge/>
            <w:shd w:val="clear" w:color="auto" w:fill="B8CCE4"/>
          </w:tcPr>
          <w:p w:rsidR="003A7C8E" w:rsidRPr="003D7B62" w:rsidRDefault="003A7C8E" w:rsidP="005924C9">
            <w:pPr>
              <w:jc w:val="both"/>
              <w:rPr>
                <w:sz w:val="20"/>
              </w:rPr>
            </w:pPr>
          </w:p>
        </w:tc>
        <w:tc>
          <w:tcPr>
            <w:tcW w:w="1540" w:type="dxa"/>
            <w:vMerge/>
            <w:shd w:val="clear" w:color="auto" w:fill="B8CCE4"/>
          </w:tcPr>
          <w:p w:rsidR="003A7C8E" w:rsidRPr="003D7B62" w:rsidRDefault="003A7C8E" w:rsidP="005924C9">
            <w:pPr>
              <w:jc w:val="both"/>
              <w:rPr>
                <w:sz w:val="20"/>
              </w:rPr>
            </w:pPr>
          </w:p>
        </w:tc>
        <w:tc>
          <w:tcPr>
            <w:tcW w:w="2079" w:type="dxa"/>
            <w:shd w:val="clear" w:color="auto" w:fill="B8CCE4"/>
          </w:tcPr>
          <w:p w:rsidR="003A7C8E" w:rsidRPr="003D7B62" w:rsidRDefault="003A7C8E" w:rsidP="00220AA3">
            <w:pPr>
              <w:jc w:val="both"/>
              <w:rPr>
                <w:sz w:val="20"/>
              </w:rPr>
            </w:pPr>
            <w:r>
              <w:rPr>
                <w:sz w:val="20"/>
              </w:rPr>
              <w:t>Face-to-face financial counselling</w:t>
            </w:r>
          </w:p>
        </w:tc>
        <w:tc>
          <w:tcPr>
            <w:tcW w:w="1870" w:type="dxa"/>
            <w:shd w:val="clear" w:color="auto" w:fill="B8CCE4"/>
          </w:tcPr>
          <w:p w:rsidR="003A7C8E" w:rsidRPr="00484F8A" w:rsidRDefault="003A7C8E" w:rsidP="005924C9">
            <w:pPr>
              <w:jc w:val="both"/>
              <w:rPr>
                <w:sz w:val="20"/>
              </w:rPr>
            </w:pPr>
            <w:r>
              <w:rPr>
                <w:sz w:val="20"/>
              </w:rPr>
              <w:t>Community Based Services</w:t>
            </w:r>
          </w:p>
        </w:tc>
        <w:tc>
          <w:tcPr>
            <w:tcW w:w="2472" w:type="dxa"/>
            <w:shd w:val="clear" w:color="auto" w:fill="B8CCE4"/>
          </w:tcPr>
          <w:p w:rsidR="003A7C8E" w:rsidRPr="00484F8A" w:rsidRDefault="003A7C8E" w:rsidP="005924C9">
            <w:pPr>
              <w:jc w:val="both"/>
              <w:rPr>
                <w:sz w:val="20"/>
              </w:rPr>
            </w:pPr>
          </w:p>
        </w:tc>
      </w:tr>
      <w:tr w:rsidR="003A7C8E">
        <w:trPr>
          <w:trHeight w:val="270"/>
        </w:trPr>
        <w:tc>
          <w:tcPr>
            <w:tcW w:w="1537" w:type="dxa"/>
            <w:vMerge w:val="restart"/>
            <w:shd w:val="clear" w:color="auto" w:fill="95B3D7"/>
          </w:tcPr>
          <w:p w:rsidR="003A7C8E" w:rsidRPr="003D7B62" w:rsidRDefault="003A7C8E" w:rsidP="005924C9">
            <w:pPr>
              <w:jc w:val="both"/>
              <w:rPr>
                <w:sz w:val="20"/>
              </w:rPr>
            </w:pPr>
            <w:r w:rsidRPr="003D7B62">
              <w:rPr>
                <w:sz w:val="20"/>
              </w:rPr>
              <w:t>Financially Disadvantaged and Vulnerable people</w:t>
            </w:r>
          </w:p>
        </w:tc>
        <w:tc>
          <w:tcPr>
            <w:tcW w:w="1540" w:type="dxa"/>
            <w:vMerge w:val="restart"/>
            <w:shd w:val="clear" w:color="auto" w:fill="95B3D7"/>
          </w:tcPr>
          <w:p w:rsidR="003A7C8E" w:rsidRPr="003D7B62" w:rsidRDefault="003A7C8E" w:rsidP="005924C9">
            <w:pPr>
              <w:jc w:val="both"/>
              <w:rPr>
                <w:sz w:val="20"/>
              </w:rPr>
            </w:pPr>
            <w:r w:rsidRPr="003D7B62">
              <w:rPr>
                <w:sz w:val="20"/>
              </w:rPr>
              <w:t>Information and referral</w:t>
            </w:r>
          </w:p>
        </w:tc>
        <w:tc>
          <w:tcPr>
            <w:tcW w:w="2079" w:type="dxa"/>
            <w:shd w:val="clear" w:color="auto" w:fill="95B3D7"/>
          </w:tcPr>
          <w:p w:rsidR="003A7C8E" w:rsidRPr="003D7B62" w:rsidRDefault="003A7C8E" w:rsidP="005924C9">
            <w:pPr>
              <w:jc w:val="both"/>
              <w:rPr>
                <w:sz w:val="20"/>
              </w:rPr>
            </w:pPr>
            <w:r w:rsidRPr="003D7B62">
              <w:rPr>
                <w:sz w:val="20"/>
              </w:rPr>
              <w:t>On-line information and resources – using MoneyHelp or MoneySmart</w:t>
            </w:r>
          </w:p>
        </w:tc>
        <w:tc>
          <w:tcPr>
            <w:tcW w:w="1870" w:type="dxa"/>
            <w:shd w:val="clear" w:color="auto" w:fill="95B3D7"/>
          </w:tcPr>
          <w:p w:rsidR="003A7C8E" w:rsidRPr="00484F8A" w:rsidRDefault="003A7C8E" w:rsidP="005924C9">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95B3D7"/>
          </w:tcPr>
          <w:p w:rsidR="003A7C8E" w:rsidRPr="00484F8A" w:rsidRDefault="003A7C8E" w:rsidP="005924C9">
            <w:pPr>
              <w:jc w:val="both"/>
              <w:rPr>
                <w:sz w:val="20"/>
              </w:rPr>
            </w:pPr>
            <w:r w:rsidRPr="00484F8A">
              <w:rPr>
                <w:sz w:val="20"/>
              </w:rPr>
              <w:t xml:space="preserve">Community Based Services </w:t>
            </w:r>
          </w:p>
        </w:tc>
      </w:tr>
      <w:tr w:rsidR="003A7C8E">
        <w:trPr>
          <w:trHeight w:val="270"/>
        </w:trPr>
        <w:tc>
          <w:tcPr>
            <w:tcW w:w="1537" w:type="dxa"/>
            <w:vMerge/>
            <w:shd w:val="clear" w:color="auto" w:fill="95B3D7"/>
          </w:tcPr>
          <w:p w:rsidR="003A7C8E" w:rsidRPr="003D7B62" w:rsidRDefault="003A7C8E" w:rsidP="005924C9">
            <w:pPr>
              <w:jc w:val="both"/>
              <w:rPr>
                <w:sz w:val="20"/>
              </w:rPr>
            </w:pPr>
          </w:p>
        </w:tc>
        <w:tc>
          <w:tcPr>
            <w:tcW w:w="1540" w:type="dxa"/>
            <w:vMerge/>
            <w:shd w:val="clear" w:color="auto" w:fill="95B3D7"/>
          </w:tcPr>
          <w:p w:rsidR="003A7C8E" w:rsidRPr="003D7B62" w:rsidRDefault="003A7C8E" w:rsidP="005924C9">
            <w:pPr>
              <w:jc w:val="both"/>
              <w:rPr>
                <w:sz w:val="20"/>
              </w:rPr>
            </w:pPr>
          </w:p>
        </w:tc>
        <w:tc>
          <w:tcPr>
            <w:tcW w:w="2079" w:type="dxa"/>
            <w:shd w:val="clear" w:color="auto" w:fill="95B3D7"/>
          </w:tcPr>
          <w:p w:rsidR="003A7C8E" w:rsidRPr="003D7B62" w:rsidRDefault="003A7C8E" w:rsidP="005924C9">
            <w:pPr>
              <w:jc w:val="both"/>
              <w:rPr>
                <w:sz w:val="20"/>
              </w:rPr>
            </w:pPr>
            <w:r w:rsidRPr="003D7B62">
              <w:rPr>
                <w:sz w:val="20"/>
              </w:rPr>
              <w:t xml:space="preserve">Email and </w:t>
            </w:r>
          </w:p>
          <w:p w:rsidR="003A7C8E" w:rsidRPr="003D7B62" w:rsidRDefault="003A7C8E" w:rsidP="005924C9">
            <w:pPr>
              <w:jc w:val="both"/>
              <w:rPr>
                <w:sz w:val="20"/>
              </w:rPr>
            </w:pPr>
            <w:r w:rsidRPr="003D7B62">
              <w:rPr>
                <w:sz w:val="20"/>
              </w:rPr>
              <w:t>on-line chat</w:t>
            </w:r>
          </w:p>
        </w:tc>
        <w:tc>
          <w:tcPr>
            <w:tcW w:w="1870" w:type="dxa"/>
            <w:shd w:val="clear" w:color="auto" w:fill="95B3D7"/>
          </w:tcPr>
          <w:p w:rsidR="003A7C8E" w:rsidRPr="00484F8A" w:rsidRDefault="003A7C8E" w:rsidP="005924C9">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95B3D7"/>
          </w:tcPr>
          <w:p w:rsidR="003A7C8E" w:rsidRPr="00484F8A" w:rsidRDefault="003A7C8E" w:rsidP="005924C9">
            <w:pPr>
              <w:jc w:val="both"/>
              <w:rPr>
                <w:sz w:val="20"/>
              </w:rPr>
            </w:pPr>
            <w:r w:rsidRPr="00484F8A">
              <w:rPr>
                <w:sz w:val="20"/>
              </w:rPr>
              <w:t xml:space="preserve">Community Based Services </w:t>
            </w:r>
          </w:p>
        </w:tc>
      </w:tr>
      <w:tr w:rsidR="003A7C8E">
        <w:trPr>
          <w:trHeight w:val="405"/>
        </w:trPr>
        <w:tc>
          <w:tcPr>
            <w:tcW w:w="1537" w:type="dxa"/>
            <w:vMerge/>
            <w:shd w:val="clear" w:color="auto" w:fill="95B3D7"/>
          </w:tcPr>
          <w:p w:rsidR="003A7C8E" w:rsidRPr="003D7B62" w:rsidRDefault="003A7C8E" w:rsidP="005924C9">
            <w:pPr>
              <w:jc w:val="both"/>
              <w:rPr>
                <w:sz w:val="20"/>
              </w:rPr>
            </w:pPr>
          </w:p>
        </w:tc>
        <w:tc>
          <w:tcPr>
            <w:tcW w:w="1540" w:type="dxa"/>
            <w:vMerge/>
            <w:shd w:val="clear" w:color="auto" w:fill="95B3D7"/>
          </w:tcPr>
          <w:p w:rsidR="003A7C8E" w:rsidRPr="003D7B62" w:rsidRDefault="003A7C8E" w:rsidP="005924C9">
            <w:pPr>
              <w:jc w:val="both"/>
              <w:rPr>
                <w:sz w:val="20"/>
              </w:rPr>
            </w:pPr>
          </w:p>
        </w:tc>
        <w:tc>
          <w:tcPr>
            <w:tcW w:w="2079" w:type="dxa"/>
            <w:shd w:val="clear" w:color="auto" w:fill="95B3D7"/>
          </w:tcPr>
          <w:p w:rsidR="003A7C8E" w:rsidRPr="003D7B62" w:rsidRDefault="003A7C8E" w:rsidP="005924C9">
            <w:pPr>
              <w:jc w:val="both"/>
              <w:rPr>
                <w:sz w:val="20"/>
              </w:rPr>
            </w:pPr>
            <w:r w:rsidRPr="003D7B62">
              <w:rPr>
                <w:sz w:val="20"/>
              </w:rPr>
              <w:t xml:space="preserve">Telephone </w:t>
            </w:r>
          </w:p>
        </w:tc>
        <w:tc>
          <w:tcPr>
            <w:tcW w:w="1870" w:type="dxa"/>
            <w:shd w:val="clear" w:color="auto" w:fill="95B3D7"/>
          </w:tcPr>
          <w:p w:rsidR="003A7C8E" w:rsidRPr="00484F8A" w:rsidRDefault="003A7C8E" w:rsidP="005924C9">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95B3D7"/>
          </w:tcPr>
          <w:p w:rsidR="003A7C8E" w:rsidRPr="00484F8A" w:rsidRDefault="003A7C8E" w:rsidP="005924C9">
            <w:pPr>
              <w:jc w:val="both"/>
              <w:rPr>
                <w:sz w:val="20"/>
              </w:rPr>
            </w:pPr>
            <w:r w:rsidRPr="00484F8A">
              <w:rPr>
                <w:sz w:val="20"/>
              </w:rPr>
              <w:t xml:space="preserve">Community Based Services </w:t>
            </w:r>
          </w:p>
        </w:tc>
      </w:tr>
      <w:tr w:rsidR="003A7C8E">
        <w:trPr>
          <w:trHeight w:val="405"/>
        </w:trPr>
        <w:tc>
          <w:tcPr>
            <w:tcW w:w="1537" w:type="dxa"/>
            <w:vMerge/>
            <w:shd w:val="clear" w:color="auto" w:fill="95B3D7"/>
          </w:tcPr>
          <w:p w:rsidR="003A7C8E" w:rsidRPr="003D7B62" w:rsidRDefault="003A7C8E" w:rsidP="005924C9">
            <w:pPr>
              <w:jc w:val="both"/>
              <w:rPr>
                <w:sz w:val="20"/>
              </w:rPr>
            </w:pPr>
          </w:p>
        </w:tc>
        <w:tc>
          <w:tcPr>
            <w:tcW w:w="1540" w:type="dxa"/>
            <w:vMerge/>
            <w:shd w:val="clear" w:color="auto" w:fill="95B3D7"/>
          </w:tcPr>
          <w:p w:rsidR="003A7C8E" w:rsidRPr="003D7B62" w:rsidRDefault="003A7C8E" w:rsidP="005924C9">
            <w:pPr>
              <w:jc w:val="both"/>
              <w:rPr>
                <w:sz w:val="20"/>
              </w:rPr>
            </w:pPr>
          </w:p>
        </w:tc>
        <w:tc>
          <w:tcPr>
            <w:tcW w:w="2079" w:type="dxa"/>
            <w:shd w:val="clear" w:color="auto" w:fill="95B3D7"/>
          </w:tcPr>
          <w:p w:rsidR="003A7C8E" w:rsidRPr="003D7B62" w:rsidRDefault="003A7C8E" w:rsidP="005924C9">
            <w:pPr>
              <w:jc w:val="both"/>
              <w:rPr>
                <w:sz w:val="20"/>
              </w:rPr>
            </w:pPr>
            <w:r w:rsidRPr="003D7B62">
              <w:rPr>
                <w:sz w:val="20"/>
              </w:rPr>
              <w:t xml:space="preserve">Face-to-face </w:t>
            </w:r>
          </w:p>
        </w:tc>
        <w:tc>
          <w:tcPr>
            <w:tcW w:w="1870" w:type="dxa"/>
            <w:shd w:val="clear" w:color="auto" w:fill="95B3D7"/>
          </w:tcPr>
          <w:p w:rsidR="003A7C8E" w:rsidRPr="00484F8A" w:rsidRDefault="003A7C8E" w:rsidP="005924C9">
            <w:pPr>
              <w:jc w:val="both"/>
              <w:rPr>
                <w:sz w:val="20"/>
              </w:rPr>
            </w:pPr>
            <w:r w:rsidRPr="00484F8A">
              <w:rPr>
                <w:sz w:val="20"/>
              </w:rPr>
              <w:t>Community Based Services</w:t>
            </w:r>
          </w:p>
        </w:tc>
        <w:tc>
          <w:tcPr>
            <w:tcW w:w="2472" w:type="dxa"/>
            <w:shd w:val="clear" w:color="auto" w:fill="95B3D7"/>
          </w:tcPr>
          <w:p w:rsidR="003A7C8E" w:rsidRPr="00484F8A" w:rsidRDefault="003A7C8E" w:rsidP="005924C9">
            <w:pPr>
              <w:jc w:val="both"/>
              <w:rPr>
                <w:sz w:val="20"/>
              </w:rPr>
            </w:pPr>
          </w:p>
        </w:tc>
      </w:tr>
      <w:tr w:rsidR="003A7C8E">
        <w:trPr>
          <w:trHeight w:val="670"/>
        </w:trPr>
        <w:tc>
          <w:tcPr>
            <w:tcW w:w="1537" w:type="dxa"/>
            <w:vMerge/>
            <w:shd w:val="clear" w:color="auto" w:fill="95B3D7"/>
          </w:tcPr>
          <w:p w:rsidR="003A7C8E" w:rsidRPr="003D7B62" w:rsidRDefault="003A7C8E" w:rsidP="005924C9">
            <w:pPr>
              <w:jc w:val="both"/>
              <w:rPr>
                <w:sz w:val="20"/>
              </w:rPr>
            </w:pPr>
          </w:p>
        </w:tc>
        <w:tc>
          <w:tcPr>
            <w:tcW w:w="1540" w:type="dxa"/>
            <w:vMerge w:val="restart"/>
            <w:shd w:val="clear" w:color="auto" w:fill="95B3D7"/>
          </w:tcPr>
          <w:p w:rsidR="003A7C8E" w:rsidRPr="003D7B62" w:rsidRDefault="003A7C8E" w:rsidP="005924C9">
            <w:pPr>
              <w:jc w:val="both"/>
              <w:rPr>
                <w:sz w:val="20"/>
              </w:rPr>
            </w:pPr>
            <w:r w:rsidRPr="003D7B62">
              <w:rPr>
                <w:sz w:val="20"/>
              </w:rPr>
              <w:t>Casework Sessional</w:t>
            </w:r>
          </w:p>
          <w:p w:rsidR="003A7C8E" w:rsidRPr="003D7B62" w:rsidRDefault="003A7C8E" w:rsidP="005924C9">
            <w:pPr>
              <w:jc w:val="both"/>
              <w:rPr>
                <w:sz w:val="20"/>
              </w:rPr>
            </w:pPr>
          </w:p>
        </w:tc>
        <w:tc>
          <w:tcPr>
            <w:tcW w:w="2079" w:type="dxa"/>
            <w:shd w:val="clear" w:color="auto" w:fill="95B3D7"/>
          </w:tcPr>
          <w:p w:rsidR="003A7C8E" w:rsidRPr="003D7B62" w:rsidRDefault="003A7C8E" w:rsidP="005924C9">
            <w:pPr>
              <w:jc w:val="both"/>
              <w:rPr>
                <w:sz w:val="20"/>
              </w:rPr>
            </w:pPr>
            <w:r w:rsidRPr="003D7B62">
              <w:rPr>
                <w:sz w:val="20"/>
              </w:rPr>
              <w:t>Telephone financial counselling</w:t>
            </w:r>
          </w:p>
        </w:tc>
        <w:tc>
          <w:tcPr>
            <w:tcW w:w="1870" w:type="dxa"/>
            <w:shd w:val="clear" w:color="auto" w:fill="95B3D7"/>
          </w:tcPr>
          <w:p w:rsidR="003A7C8E" w:rsidRPr="00484F8A" w:rsidRDefault="003A7C8E" w:rsidP="005924C9">
            <w:pPr>
              <w:jc w:val="both"/>
              <w:rPr>
                <w:sz w:val="20"/>
              </w:rPr>
            </w:pPr>
            <w:r w:rsidRPr="00484F8A">
              <w:rPr>
                <w:sz w:val="20"/>
              </w:rPr>
              <w:t>State</w:t>
            </w:r>
            <w:r>
              <w:rPr>
                <w:sz w:val="20"/>
              </w:rPr>
              <w:t>w</w:t>
            </w:r>
            <w:r w:rsidRPr="00484F8A">
              <w:rPr>
                <w:sz w:val="20"/>
              </w:rPr>
              <w:t xml:space="preserve">ide Telephone Service </w:t>
            </w:r>
          </w:p>
        </w:tc>
        <w:tc>
          <w:tcPr>
            <w:tcW w:w="2472" w:type="dxa"/>
            <w:shd w:val="clear" w:color="auto" w:fill="95B3D7"/>
          </w:tcPr>
          <w:p w:rsidR="003A7C8E" w:rsidRPr="00484F8A" w:rsidRDefault="003A7C8E" w:rsidP="005924C9">
            <w:pPr>
              <w:jc w:val="both"/>
              <w:rPr>
                <w:sz w:val="20"/>
              </w:rPr>
            </w:pPr>
            <w:r w:rsidRPr="00484F8A">
              <w:rPr>
                <w:sz w:val="20"/>
              </w:rPr>
              <w:t>Community Based Services</w:t>
            </w:r>
          </w:p>
          <w:p w:rsidR="003A7C8E" w:rsidRPr="00484F8A" w:rsidRDefault="003A7C8E" w:rsidP="005924C9">
            <w:pPr>
              <w:jc w:val="both"/>
              <w:rPr>
                <w:sz w:val="20"/>
              </w:rPr>
            </w:pPr>
          </w:p>
        </w:tc>
      </w:tr>
      <w:tr w:rsidR="003A7C8E">
        <w:trPr>
          <w:trHeight w:val="670"/>
        </w:trPr>
        <w:tc>
          <w:tcPr>
            <w:tcW w:w="1537" w:type="dxa"/>
            <w:vMerge/>
            <w:shd w:val="clear" w:color="auto" w:fill="95B3D7"/>
          </w:tcPr>
          <w:p w:rsidR="003A7C8E" w:rsidRPr="003D7B62" w:rsidRDefault="003A7C8E" w:rsidP="005924C9">
            <w:pPr>
              <w:jc w:val="both"/>
              <w:rPr>
                <w:sz w:val="20"/>
              </w:rPr>
            </w:pPr>
          </w:p>
        </w:tc>
        <w:tc>
          <w:tcPr>
            <w:tcW w:w="1540" w:type="dxa"/>
            <w:vMerge/>
            <w:shd w:val="clear" w:color="auto" w:fill="95B3D7"/>
          </w:tcPr>
          <w:p w:rsidR="003A7C8E" w:rsidRPr="003D7B62" w:rsidRDefault="003A7C8E" w:rsidP="005924C9">
            <w:pPr>
              <w:jc w:val="both"/>
              <w:rPr>
                <w:sz w:val="20"/>
              </w:rPr>
            </w:pPr>
          </w:p>
        </w:tc>
        <w:tc>
          <w:tcPr>
            <w:tcW w:w="2079" w:type="dxa"/>
            <w:shd w:val="clear" w:color="auto" w:fill="95B3D7"/>
          </w:tcPr>
          <w:p w:rsidR="003A7C8E" w:rsidRPr="003D7B62" w:rsidRDefault="003A7C8E" w:rsidP="005924C9">
            <w:pPr>
              <w:jc w:val="both"/>
              <w:rPr>
                <w:sz w:val="20"/>
              </w:rPr>
            </w:pPr>
            <w:r w:rsidRPr="003D7B62">
              <w:rPr>
                <w:sz w:val="20"/>
              </w:rPr>
              <w:t>Face-to-face financial counselling</w:t>
            </w:r>
          </w:p>
        </w:tc>
        <w:tc>
          <w:tcPr>
            <w:tcW w:w="1870" w:type="dxa"/>
            <w:shd w:val="clear" w:color="auto" w:fill="95B3D7"/>
          </w:tcPr>
          <w:p w:rsidR="003A7C8E" w:rsidRPr="00484F8A" w:rsidRDefault="003A7C8E" w:rsidP="005924C9">
            <w:pPr>
              <w:jc w:val="both"/>
              <w:rPr>
                <w:sz w:val="20"/>
              </w:rPr>
            </w:pPr>
            <w:r w:rsidRPr="00484F8A">
              <w:rPr>
                <w:sz w:val="20"/>
              </w:rPr>
              <w:t xml:space="preserve">Community Based Services </w:t>
            </w:r>
          </w:p>
        </w:tc>
        <w:tc>
          <w:tcPr>
            <w:tcW w:w="2472" w:type="dxa"/>
            <w:shd w:val="clear" w:color="auto" w:fill="95B3D7"/>
          </w:tcPr>
          <w:p w:rsidR="003A7C8E" w:rsidRPr="00484F8A" w:rsidRDefault="003A7C8E" w:rsidP="005924C9">
            <w:pPr>
              <w:jc w:val="both"/>
              <w:rPr>
                <w:sz w:val="20"/>
              </w:rPr>
            </w:pPr>
          </w:p>
        </w:tc>
      </w:tr>
      <w:tr w:rsidR="003A7C8E">
        <w:trPr>
          <w:trHeight w:val="670"/>
        </w:trPr>
        <w:tc>
          <w:tcPr>
            <w:tcW w:w="1537" w:type="dxa"/>
            <w:vMerge/>
            <w:shd w:val="clear" w:color="auto" w:fill="95B3D7"/>
          </w:tcPr>
          <w:p w:rsidR="003A7C8E" w:rsidRPr="003D7B62" w:rsidRDefault="003A7C8E" w:rsidP="005924C9">
            <w:pPr>
              <w:jc w:val="both"/>
              <w:rPr>
                <w:sz w:val="20"/>
              </w:rPr>
            </w:pPr>
          </w:p>
        </w:tc>
        <w:tc>
          <w:tcPr>
            <w:tcW w:w="1540" w:type="dxa"/>
            <w:vMerge w:val="restart"/>
            <w:shd w:val="clear" w:color="auto" w:fill="95B3D7"/>
          </w:tcPr>
          <w:p w:rsidR="003A7C8E" w:rsidRPr="003D7B62" w:rsidRDefault="003A7C8E" w:rsidP="005924C9">
            <w:pPr>
              <w:jc w:val="both"/>
              <w:rPr>
                <w:sz w:val="20"/>
              </w:rPr>
            </w:pPr>
            <w:r>
              <w:rPr>
                <w:sz w:val="20"/>
              </w:rPr>
              <w:t xml:space="preserve">Casework </w:t>
            </w:r>
            <w:r w:rsidRPr="003D7B62">
              <w:rPr>
                <w:sz w:val="20"/>
              </w:rPr>
              <w:t>Exten</w:t>
            </w:r>
            <w:r>
              <w:rPr>
                <w:sz w:val="20"/>
              </w:rPr>
              <w:t>ded</w:t>
            </w:r>
          </w:p>
          <w:p w:rsidR="003A7C8E" w:rsidRPr="003D7B62" w:rsidRDefault="003A7C8E" w:rsidP="005924C9">
            <w:pPr>
              <w:jc w:val="both"/>
              <w:rPr>
                <w:sz w:val="20"/>
              </w:rPr>
            </w:pPr>
          </w:p>
        </w:tc>
        <w:tc>
          <w:tcPr>
            <w:tcW w:w="2079" w:type="dxa"/>
            <w:shd w:val="clear" w:color="auto" w:fill="95B3D7"/>
          </w:tcPr>
          <w:p w:rsidR="003A7C8E" w:rsidRPr="003D7B62" w:rsidRDefault="003A7C8E" w:rsidP="005924C9">
            <w:pPr>
              <w:jc w:val="both"/>
              <w:rPr>
                <w:sz w:val="20"/>
              </w:rPr>
            </w:pPr>
            <w:r w:rsidRPr="003D7B62">
              <w:rPr>
                <w:sz w:val="20"/>
              </w:rPr>
              <w:t>Telephone financial counselling</w:t>
            </w:r>
          </w:p>
        </w:tc>
        <w:tc>
          <w:tcPr>
            <w:tcW w:w="1870" w:type="dxa"/>
            <w:shd w:val="clear" w:color="auto" w:fill="95B3D7"/>
          </w:tcPr>
          <w:p w:rsidR="003A7C8E" w:rsidRPr="00484F8A" w:rsidRDefault="003A7C8E" w:rsidP="005924C9">
            <w:pPr>
              <w:jc w:val="both"/>
              <w:rPr>
                <w:sz w:val="20"/>
              </w:rPr>
            </w:pPr>
            <w:r w:rsidRPr="00484F8A">
              <w:rPr>
                <w:sz w:val="20"/>
              </w:rPr>
              <w:t xml:space="preserve">Community Based Services </w:t>
            </w:r>
          </w:p>
        </w:tc>
        <w:tc>
          <w:tcPr>
            <w:tcW w:w="2472" w:type="dxa"/>
            <w:shd w:val="clear" w:color="auto" w:fill="95B3D7"/>
          </w:tcPr>
          <w:p w:rsidR="003A7C8E" w:rsidRPr="00484F8A" w:rsidRDefault="003A7C8E" w:rsidP="005924C9">
            <w:pPr>
              <w:jc w:val="both"/>
              <w:rPr>
                <w:sz w:val="20"/>
              </w:rPr>
            </w:pPr>
          </w:p>
        </w:tc>
      </w:tr>
      <w:tr w:rsidR="003A7C8E">
        <w:trPr>
          <w:trHeight w:val="670"/>
        </w:trPr>
        <w:tc>
          <w:tcPr>
            <w:tcW w:w="1537" w:type="dxa"/>
            <w:vMerge/>
            <w:shd w:val="clear" w:color="auto" w:fill="95B3D7"/>
          </w:tcPr>
          <w:p w:rsidR="003A7C8E" w:rsidRPr="003D7B62" w:rsidRDefault="003A7C8E" w:rsidP="005924C9">
            <w:pPr>
              <w:jc w:val="both"/>
              <w:rPr>
                <w:sz w:val="20"/>
              </w:rPr>
            </w:pPr>
          </w:p>
        </w:tc>
        <w:tc>
          <w:tcPr>
            <w:tcW w:w="1540" w:type="dxa"/>
            <w:vMerge/>
            <w:shd w:val="clear" w:color="auto" w:fill="95B3D7"/>
          </w:tcPr>
          <w:p w:rsidR="003A7C8E" w:rsidRPr="003D7B62" w:rsidRDefault="003A7C8E" w:rsidP="005924C9">
            <w:pPr>
              <w:jc w:val="both"/>
              <w:rPr>
                <w:sz w:val="20"/>
              </w:rPr>
            </w:pPr>
          </w:p>
        </w:tc>
        <w:tc>
          <w:tcPr>
            <w:tcW w:w="2079" w:type="dxa"/>
            <w:shd w:val="clear" w:color="auto" w:fill="95B3D7"/>
          </w:tcPr>
          <w:p w:rsidR="003A7C8E" w:rsidRPr="003D7B62" w:rsidRDefault="003A7C8E" w:rsidP="005924C9">
            <w:pPr>
              <w:jc w:val="both"/>
              <w:rPr>
                <w:sz w:val="20"/>
              </w:rPr>
            </w:pPr>
            <w:r w:rsidRPr="003D7B62">
              <w:rPr>
                <w:sz w:val="20"/>
              </w:rPr>
              <w:t>Face-to-face financial counselling</w:t>
            </w:r>
          </w:p>
        </w:tc>
        <w:tc>
          <w:tcPr>
            <w:tcW w:w="1870" w:type="dxa"/>
            <w:shd w:val="clear" w:color="auto" w:fill="95B3D7"/>
          </w:tcPr>
          <w:p w:rsidR="003A7C8E" w:rsidRPr="00484F8A" w:rsidRDefault="003A7C8E" w:rsidP="005924C9">
            <w:pPr>
              <w:jc w:val="both"/>
              <w:rPr>
                <w:sz w:val="20"/>
              </w:rPr>
            </w:pPr>
            <w:r w:rsidRPr="00484F8A">
              <w:rPr>
                <w:sz w:val="20"/>
              </w:rPr>
              <w:t xml:space="preserve">Community based services </w:t>
            </w:r>
          </w:p>
        </w:tc>
        <w:tc>
          <w:tcPr>
            <w:tcW w:w="2472" w:type="dxa"/>
            <w:shd w:val="clear" w:color="auto" w:fill="95B3D7"/>
          </w:tcPr>
          <w:p w:rsidR="003A7C8E" w:rsidRPr="00484F8A" w:rsidRDefault="003A7C8E" w:rsidP="005924C9">
            <w:pPr>
              <w:jc w:val="both"/>
              <w:rPr>
                <w:sz w:val="20"/>
              </w:rPr>
            </w:pPr>
          </w:p>
        </w:tc>
      </w:tr>
      <w:tr w:rsidR="003A7C8E">
        <w:trPr>
          <w:trHeight w:val="605"/>
        </w:trPr>
        <w:tc>
          <w:tcPr>
            <w:tcW w:w="1537" w:type="dxa"/>
            <w:vMerge/>
            <w:shd w:val="clear" w:color="auto" w:fill="95B3D7"/>
          </w:tcPr>
          <w:p w:rsidR="003A7C8E" w:rsidRPr="003D7B62" w:rsidRDefault="003A7C8E" w:rsidP="005924C9">
            <w:pPr>
              <w:jc w:val="both"/>
              <w:rPr>
                <w:sz w:val="20"/>
              </w:rPr>
            </w:pPr>
          </w:p>
        </w:tc>
        <w:tc>
          <w:tcPr>
            <w:tcW w:w="1540" w:type="dxa"/>
            <w:shd w:val="clear" w:color="auto" w:fill="95B3D7"/>
          </w:tcPr>
          <w:p w:rsidR="003A7C8E" w:rsidRPr="003D7B62" w:rsidRDefault="003A7C8E" w:rsidP="005924C9">
            <w:pPr>
              <w:jc w:val="both"/>
              <w:rPr>
                <w:sz w:val="20"/>
              </w:rPr>
            </w:pPr>
            <w:r w:rsidRPr="003D7B62">
              <w:rPr>
                <w:sz w:val="20"/>
              </w:rPr>
              <w:t>Outreach</w:t>
            </w:r>
          </w:p>
        </w:tc>
        <w:tc>
          <w:tcPr>
            <w:tcW w:w="2079" w:type="dxa"/>
            <w:shd w:val="clear" w:color="auto" w:fill="95B3D7"/>
          </w:tcPr>
          <w:p w:rsidR="003A7C8E" w:rsidRPr="003D7B62" w:rsidRDefault="003A7C8E" w:rsidP="005924C9">
            <w:pPr>
              <w:jc w:val="both"/>
              <w:rPr>
                <w:sz w:val="20"/>
              </w:rPr>
            </w:pPr>
          </w:p>
        </w:tc>
        <w:tc>
          <w:tcPr>
            <w:tcW w:w="1870" w:type="dxa"/>
            <w:shd w:val="clear" w:color="auto" w:fill="95B3D7"/>
          </w:tcPr>
          <w:p w:rsidR="003A7C8E" w:rsidRPr="00484F8A" w:rsidRDefault="003A7C8E" w:rsidP="005924C9">
            <w:pPr>
              <w:jc w:val="both"/>
              <w:rPr>
                <w:sz w:val="20"/>
              </w:rPr>
            </w:pPr>
            <w:r w:rsidRPr="00484F8A">
              <w:rPr>
                <w:sz w:val="20"/>
              </w:rPr>
              <w:t>Community Based Services</w:t>
            </w:r>
          </w:p>
        </w:tc>
        <w:tc>
          <w:tcPr>
            <w:tcW w:w="2472" w:type="dxa"/>
            <w:shd w:val="clear" w:color="auto" w:fill="95B3D7"/>
          </w:tcPr>
          <w:p w:rsidR="003A7C8E" w:rsidRPr="00484F8A" w:rsidRDefault="003A7C8E" w:rsidP="005924C9">
            <w:pPr>
              <w:jc w:val="both"/>
              <w:rPr>
                <w:sz w:val="20"/>
              </w:rPr>
            </w:pPr>
          </w:p>
        </w:tc>
      </w:tr>
    </w:tbl>
    <w:p w:rsidR="003A7C8E" w:rsidRDefault="003A7C8E" w:rsidP="005924C9">
      <w:pPr>
        <w:jc w:val="both"/>
      </w:pPr>
      <w:r>
        <w:t xml:space="preserve">The table distinguishes between primary and secondary service provider.  For many people, their first request for a service will be made to the </w:t>
      </w:r>
      <w:r w:rsidRPr="00E501B7">
        <w:t>State</w:t>
      </w:r>
      <w:r>
        <w:t>w</w:t>
      </w:r>
      <w:r w:rsidRPr="00E501B7">
        <w:t xml:space="preserve">ide Telephone Service as this is widely advertised, </w:t>
      </w:r>
      <w:r>
        <w:t xml:space="preserve">and will be the primary provider of information and referral services. </w:t>
      </w:r>
    </w:p>
    <w:p w:rsidR="003A7C8E" w:rsidRDefault="003A7C8E" w:rsidP="005924C9">
      <w:pPr>
        <w:jc w:val="both"/>
      </w:pPr>
    </w:p>
    <w:p w:rsidR="003A7C8E" w:rsidRDefault="003A7C8E" w:rsidP="005924C9">
      <w:pPr>
        <w:jc w:val="both"/>
      </w:pPr>
    </w:p>
    <w:p w:rsidR="003A7C8E" w:rsidRDefault="003A7C8E" w:rsidP="0001018B">
      <w:pPr>
        <w:pStyle w:val="Heading1"/>
        <w:numPr>
          <w:ilvl w:val="0"/>
          <w:numId w:val="2"/>
        </w:numPr>
      </w:pPr>
      <w:bookmarkStart w:id="4" w:name="_Toc355102923"/>
      <w:r>
        <w:t>A Best Practice Framework</w:t>
      </w:r>
      <w:bookmarkEnd w:id="4"/>
    </w:p>
    <w:p w:rsidR="003A7C8E" w:rsidRDefault="003A7C8E" w:rsidP="00A50D89"/>
    <w:p w:rsidR="003A7C8E" w:rsidRDefault="003A7C8E" w:rsidP="00A50D89">
      <w:pPr>
        <w:jc w:val="both"/>
      </w:pPr>
    </w:p>
    <w:p w:rsidR="003A7C8E" w:rsidRDefault="003A7C8E" w:rsidP="00A50D89">
      <w:pPr>
        <w:jc w:val="both"/>
      </w:pPr>
      <w:r>
        <w:t>The best practice framework has a focus on what can be observed when best practice is happening.  Because of the variety in settings in which financial counselling is offered, it is not appropriate to mandate a single process that agencies should follow to ensure best practice.</w:t>
      </w:r>
    </w:p>
    <w:p w:rsidR="003A7C8E" w:rsidRDefault="003A7C8E" w:rsidP="00A50D89">
      <w:pPr>
        <w:jc w:val="both"/>
      </w:pPr>
    </w:p>
    <w:p w:rsidR="003A7C8E" w:rsidRDefault="003A7C8E" w:rsidP="00A50D89">
      <w:pPr>
        <w:jc w:val="both"/>
      </w:pPr>
      <w:r>
        <w:t>Instead, it is proposed to provide:</w:t>
      </w:r>
    </w:p>
    <w:p w:rsidR="003A7C8E" w:rsidRDefault="003A7C8E" w:rsidP="00A50D89">
      <w:pPr>
        <w:pStyle w:val="ListParagraph"/>
        <w:numPr>
          <w:ilvl w:val="0"/>
          <w:numId w:val="21"/>
        </w:numPr>
        <w:jc w:val="both"/>
      </w:pPr>
      <w:r>
        <w:t>best practice guidance to agencies about the steps they should take or processes that they should have in place to ensure best practice, and</w:t>
      </w:r>
    </w:p>
    <w:p w:rsidR="003A7C8E" w:rsidRDefault="003A7C8E" w:rsidP="00A50D89">
      <w:pPr>
        <w:pStyle w:val="ListParagraph"/>
        <w:numPr>
          <w:ilvl w:val="0"/>
          <w:numId w:val="21"/>
        </w:numPr>
        <w:jc w:val="both"/>
      </w:pPr>
      <w:r>
        <w:t>best practice tools that agencies can use to support best practice.</w:t>
      </w:r>
    </w:p>
    <w:p w:rsidR="003A7C8E" w:rsidRDefault="003A7C8E" w:rsidP="00A50D89">
      <w:pPr>
        <w:jc w:val="both"/>
      </w:pPr>
    </w:p>
    <w:p w:rsidR="003A7C8E" w:rsidRDefault="003A7C8E" w:rsidP="00A50D89">
      <w:pPr>
        <w:jc w:val="both"/>
      </w:pPr>
      <w:r>
        <w:t>Using the guidance and the tools, agencies are responsible for achieving best practice.</w:t>
      </w:r>
    </w:p>
    <w:p w:rsidR="003A7C8E" w:rsidRDefault="003A7C8E" w:rsidP="00A50D89">
      <w:pPr>
        <w:jc w:val="both"/>
      </w:pPr>
    </w:p>
    <w:p w:rsidR="003A7C8E" w:rsidRDefault="003A7C8E" w:rsidP="00A50D89">
      <w:pPr>
        <w:jc w:val="both"/>
      </w:pPr>
    </w:p>
    <w:p w:rsidR="003A7C8E" w:rsidRDefault="003A7C8E" w:rsidP="00A50D89">
      <w:pPr>
        <w:jc w:val="both"/>
      </w:pPr>
    </w:p>
    <w:p w:rsidR="003A7C8E" w:rsidRPr="00E83388" w:rsidRDefault="003A7C8E" w:rsidP="00E83388">
      <w:r>
        <w:br w:type="page"/>
      </w:r>
    </w:p>
    <w:tbl>
      <w:tblPr>
        <w:tblW w:w="978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
        <w:gridCol w:w="1327"/>
        <w:gridCol w:w="121"/>
        <w:gridCol w:w="2945"/>
        <w:gridCol w:w="2833"/>
        <w:gridCol w:w="2550"/>
      </w:tblGrid>
      <w:tr w:rsidR="003A7C8E" w:rsidRPr="003E28DC">
        <w:tc>
          <w:tcPr>
            <w:tcW w:w="9781" w:type="dxa"/>
            <w:gridSpan w:val="6"/>
            <w:shd w:val="clear" w:color="auto" w:fill="1F497D"/>
          </w:tcPr>
          <w:p w:rsidR="003A7C8E" w:rsidRPr="003E28DC" w:rsidRDefault="003A7C8E" w:rsidP="00631C5B">
            <w:pPr>
              <w:rPr>
                <w:b/>
                <w:color w:val="FFFFFF"/>
                <w:sz w:val="28"/>
              </w:rPr>
            </w:pPr>
            <w:r>
              <w:rPr>
                <w:b/>
                <w:color w:val="FFFFFF"/>
                <w:sz w:val="28"/>
              </w:rPr>
              <w:t>Best Practice F</w:t>
            </w:r>
            <w:r w:rsidRPr="003E28DC">
              <w:rPr>
                <w:b/>
                <w:color w:val="FFFFFF"/>
                <w:sz w:val="28"/>
              </w:rPr>
              <w:t xml:space="preserve">ramework for </w:t>
            </w:r>
            <w:r>
              <w:rPr>
                <w:b/>
                <w:color w:val="FFFFFF"/>
                <w:sz w:val="28"/>
              </w:rPr>
              <w:t>F</w:t>
            </w:r>
            <w:r w:rsidRPr="003E28DC">
              <w:rPr>
                <w:b/>
                <w:color w:val="FFFFFF"/>
                <w:sz w:val="28"/>
              </w:rPr>
              <w:t xml:space="preserve">inancial </w:t>
            </w:r>
            <w:r>
              <w:rPr>
                <w:b/>
                <w:color w:val="FFFFFF"/>
                <w:sz w:val="28"/>
              </w:rPr>
              <w:t>C</w:t>
            </w:r>
            <w:r w:rsidRPr="003E28DC">
              <w:rPr>
                <w:b/>
                <w:color w:val="FFFFFF"/>
                <w:sz w:val="28"/>
              </w:rPr>
              <w:t xml:space="preserve">ounselling </w:t>
            </w:r>
            <w:r>
              <w:rPr>
                <w:b/>
                <w:color w:val="FFFFFF"/>
                <w:sz w:val="28"/>
              </w:rPr>
              <w:t>S</w:t>
            </w:r>
            <w:r w:rsidRPr="003E28DC">
              <w:rPr>
                <w:b/>
                <w:color w:val="FFFFFF"/>
                <w:sz w:val="28"/>
              </w:rPr>
              <w:t>ervices</w:t>
            </w:r>
          </w:p>
        </w:tc>
      </w:tr>
      <w:tr w:rsidR="003A7C8E" w:rsidRPr="003E28DC">
        <w:trPr>
          <w:trHeight w:val="405"/>
        </w:trPr>
        <w:tc>
          <w:tcPr>
            <w:tcW w:w="9781" w:type="dxa"/>
            <w:gridSpan w:val="6"/>
            <w:shd w:val="clear" w:color="auto" w:fill="1F497D"/>
          </w:tcPr>
          <w:p w:rsidR="003A7C8E" w:rsidRPr="003E28DC" w:rsidRDefault="003A7C8E" w:rsidP="0001018B">
            <w:pPr>
              <w:jc w:val="both"/>
              <w:rPr>
                <w:color w:val="FFFFFF"/>
              </w:rPr>
            </w:pPr>
            <w:r w:rsidRPr="003E28DC">
              <w:rPr>
                <w:color w:val="FFFFFF"/>
              </w:rPr>
              <w:t xml:space="preserve">Financial counselling helps people to deal with immediate financial </w:t>
            </w:r>
            <w:r>
              <w:rPr>
                <w:color w:val="FFFFFF"/>
              </w:rPr>
              <w:t>difficulties</w:t>
            </w:r>
            <w:r w:rsidRPr="003E28DC">
              <w:rPr>
                <w:color w:val="FFFFFF"/>
              </w:rPr>
              <w:t xml:space="preserve"> and to minimise the risk of future problems.  </w:t>
            </w:r>
          </w:p>
          <w:p w:rsidR="003A7C8E" w:rsidRPr="003E28DC" w:rsidRDefault="003A7C8E" w:rsidP="0001018B">
            <w:pPr>
              <w:jc w:val="both"/>
              <w:rPr>
                <w:color w:val="FFFFFF"/>
              </w:rPr>
            </w:pPr>
            <w:r w:rsidRPr="003E28DC">
              <w:rPr>
                <w:color w:val="FFFFFF"/>
              </w:rPr>
              <w:t xml:space="preserve">Financial counselling is free to clients, confidential and independent.  </w:t>
            </w:r>
          </w:p>
          <w:p w:rsidR="003A7C8E" w:rsidRPr="003E28DC" w:rsidRDefault="003A7C8E" w:rsidP="0001018B">
            <w:pPr>
              <w:jc w:val="both"/>
              <w:rPr>
                <w:color w:val="FFFFFF"/>
              </w:rPr>
            </w:pPr>
            <w:r w:rsidRPr="003E28DC">
              <w:rPr>
                <w:color w:val="FFFFFF"/>
              </w:rPr>
              <w:t xml:space="preserve">Financial counselling makes a difference by improving outcomes for </w:t>
            </w:r>
            <w:r>
              <w:rPr>
                <w:color w:val="FFFFFF"/>
              </w:rPr>
              <w:t>:</w:t>
            </w:r>
          </w:p>
          <w:p w:rsidR="003A7C8E" w:rsidRPr="003E28DC" w:rsidRDefault="003A7C8E" w:rsidP="0001018B">
            <w:pPr>
              <w:pStyle w:val="ColorfulList-Accent11"/>
              <w:numPr>
                <w:ilvl w:val="0"/>
                <w:numId w:val="13"/>
              </w:numPr>
              <w:jc w:val="both"/>
              <w:rPr>
                <w:color w:val="FFFFFF"/>
              </w:rPr>
            </w:pPr>
            <w:r>
              <w:rPr>
                <w:color w:val="FFFFFF"/>
              </w:rPr>
              <w:t>c</w:t>
            </w:r>
            <w:r w:rsidRPr="003E28DC">
              <w:rPr>
                <w:color w:val="FFFFFF"/>
              </w:rPr>
              <w:t xml:space="preserve">lients, by the provision of individual services </w:t>
            </w:r>
          </w:p>
          <w:p w:rsidR="003A7C8E" w:rsidRPr="003E28DC" w:rsidRDefault="003A7C8E" w:rsidP="0001018B">
            <w:pPr>
              <w:pStyle w:val="ColorfulList-Accent11"/>
              <w:numPr>
                <w:ilvl w:val="0"/>
                <w:numId w:val="13"/>
              </w:numPr>
              <w:jc w:val="both"/>
              <w:rPr>
                <w:color w:val="FFFFFF"/>
              </w:rPr>
            </w:pPr>
            <w:r>
              <w:rPr>
                <w:color w:val="FFFFFF"/>
              </w:rPr>
              <w:t>a</w:t>
            </w:r>
            <w:r w:rsidRPr="003E28DC">
              <w:rPr>
                <w:color w:val="FFFFFF"/>
              </w:rPr>
              <w:t>ll people experiencing financial hardship, by systemic advocacy.</w:t>
            </w:r>
          </w:p>
        </w:tc>
      </w:tr>
      <w:tr w:rsidR="003A7C8E" w:rsidRPr="003E28DC">
        <w:tc>
          <w:tcPr>
            <w:tcW w:w="9781" w:type="dxa"/>
            <w:gridSpan w:val="6"/>
            <w:shd w:val="clear" w:color="auto" w:fill="95B3D7"/>
          </w:tcPr>
          <w:p w:rsidR="003A7C8E" w:rsidRPr="007721C1" w:rsidRDefault="003A7C8E" w:rsidP="000959E1">
            <w:pPr>
              <w:jc w:val="both"/>
              <w:rPr>
                <w:sz w:val="20"/>
              </w:rPr>
            </w:pPr>
            <w:r w:rsidRPr="007721C1">
              <w:rPr>
                <w:b/>
                <w:sz w:val="20"/>
              </w:rPr>
              <w:t>These Best Practice principles and outcomes</w:t>
            </w:r>
            <w:r w:rsidRPr="007721C1">
              <w:rPr>
                <w:sz w:val="20"/>
              </w:rPr>
              <w:t xml:space="preserve"> list five principles of best practice and describe the experience of clients, service providers and Consumer Affairs Victoria as the funder.  When these principles are being applied, best practice is happening.  </w:t>
            </w:r>
          </w:p>
        </w:tc>
      </w:tr>
      <w:tr w:rsidR="003A7C8E" w:rsidRPr="003E28DC">
        <w:tc>
          <w:tcPr>
            <w:tcW w:w="1448" w:type="dxa"/>
            <w:gridSpan w:val="3"/>
            <w:vMerge w:val="restart"/>
            <w:shd w:val="clear" w:color="auto" w:fill="95B3D7"/>
            <w:vAlign w:val="center"/>
          </w:tcPr>
          <w:p w:rsidR="003A7C8E" w:rsidRPr="007721C1" w:rsidRDefault="003A7C8E" w:rsidP="0001018B">
            <w:pPr>
              <w:jc w:val="both"/>
              <w:rPr>
                <w:b/>
                <w:sz w:val="20"/>
              </w:rPr>
            </w:pPr>
            <w:r w:rsidRPr="007721C1">
              <w:rPr>
                <w:b/>
                <w:sz w:val="20"/>
              </w:rPr>
              <w:t>Principle</w:t>
            </w:r>
          </w:p>
        </w:tc>
        <w:tc>
          <w:tcPr>
            <w:tcW w:w="8333" w:type="dxa"/>
            <w:gridSpan w:val="3"/>
            <w:shd w:val="clear" w:color="auto" w:fill="95B3D7"/>
          </w:tcPr>
          <w:p w:rsidR="003A7C8E" w:rsidRPr="007721C1" w:rsidRDefault="003A7C8E" w:rsidP="0001018B">
            <w:pPr>
              <w:jc w:val="center"/>
              <w:rPr>
                <w:b/>
                <w:sz w:val="20"/>
              </w:rPr>
            </w:pPr>
            <w:r w:rsidRPr="007721C1">
              <w:rPr>
                <w:b/>
                <w:sz w:val="20"/>
              </w:rPr>
              <w:t>Outcome</w:t>
            </w:r>
          </w:p>
        </w:tc>
      </w:tr>
      <w:tr w:rsidR="003A7C8E" w:rsidRPr="003E28DC">
        <w:tc>
          <w:tcPr>
            <w:tcW w:w="1448" w:type="dxa"/>
            <w:gridSpan w:val="3"/>
            <w:vMerge/>
            <w:shd w:val="clear" w:color="auto" w:fill="95B3D7"/>
          </w:tcPr>
          <w:p w:rsidR="003A7C8E" w:rsidRPr="007721C1" w:rsidRDefault="003A7C8E" w:rsidP="0001018B">
            <w:pPr>
              <w:jc w:val="both"/>
              <w:rPr>
                <w:b/>
                <w:sz w:val="20"/>
              </w:rPr>
            </w:pPr>
          </w:p>
        </w:tc>
        <w:tc>
          <w:tcPr>
            <w:tcW w:w="2947" w:type="dxa"/>
            <w:shd w:val="clear" w:color="auto" w:fill="95B3D7"/>
          </w:tcPr>
          <w:p w:rsidR="003A7C8E" w:rsidRPr="007721C1" w:rsidRDefault="003A7C8E" w:rsidP="0001018B">
            <w:pPr>
              <w:jc w:val="both"/>
              <w:rPr>
                <w:b/>
                <w:sz w:val="20"/>
              </w:rPr>
            </w:pPr>
            <w:r w:rsidRPr="007721C1">
              <w:rPr>
                <w:b/>
                <w:sz w:val="20"/>
              </w:rPr>
              <w:t>Clients</w:t>
            </w:r>
          </w:p>
        </w:tc>
        <w:tc>
          <w:tcPr>
            <w:tcW w:w="2835" w:type="dxa"/>
            <w:shd w:val="clear" w:color="auto" w:fill="95B3D7"/>
          </w:tcPr>
          <w:p w:rsidR="003A7C8E" w:rsidRPr="007721C1" w:rsidRDefault="003A7C8E" w:rsidP="0001018B">
            <w:pPr>
              <w:jc w:val="both"/>
              <w:rPr>
                <w:b/>
                <w:sz w:val="20"/>
              </w:rPr>
            </w:pPr>
            <w:r w:rsidRPr="007721C1">
              <w:rPr>
                <w:b/>
                <w:sz w:val="20"/>
              </w:rPr>
              <w:t>Service providers</w:t>
            </w:r>
          </w:p>
        </w:tc>
        <w:tc>
          <w:tcPr>
            <w:tcW w:w="2551" w:type="dxa"/>
            <w:shd w:val="clear" w:color="auto" w:fill="95B3D7"/>
          </w:tcPr>
          <w:p w:rsidR="003A7C8E" w:rsidRPr="007721C1" w:rsidRDefault="003A7C8E" w:rsidP="0001018B">
            <w:pPr>
              <w:jc w:val="both"/>
              <w:rPr>
                <w:b/>
                <w:sz w:val="20"/>
              </w:rPr>
            </w:pPr>
            <w:r w:rsidRPr="007721C1">
              <w:rPr>
                <w:b/>
                <w:sz w:val="20"/>
              </w:rPr>
              <w:t>Consumer Affairs Victoria</w:t>
            </w:r>
          </w:p>
        </w:tc>
      </w:tr>
      <w:tr w:rsidR="003A7C8E" w:rsidRPr="003E28DC">
        <w:tc>
          <w:tcPr>
            <w:tcW w:w="1448" w:type="dxa"/>
            <w:gridSpan w:val="3"/>
            <w:shd w:val="clear" w:color="auto" w:fill="C6D9F1"/>
          </w:tcPr>
          <w:p w:rsidR="003A7C8E" w:rsidRPr="007721C1" w:rsidRDefault="003A7C8E" w:rsidP="0001018B">
            <w:pPr>
              <w:jc w:val="both"/>
              <w:rPr>
                <w:sz w:val="20"/>
              </w:rPr>
            </w:pPr>
            <w:r w:rsidRPr="007721C1">
              <w:rPr>
                <w:sz w:val="20"/>
              </w:rPr>
              <w:t>Accessibility</w:t>
            </w:r>
          </w:p>
        </w:tc>
        <w:tc>
          <w:tcPr>
            <w:tcW w:w="2947" w:type="dxa"/>
            <w:shd w:val="clear" w:color="auto" w:fill="DBE5F1"/>
          </w:tcPr>
          <w:p w:rsidR="003A7C8E" w:rsidRPr="007721C1" w:rsidRDefault="003A7C8E" w:rsidP="0001018B">
            <w:pPr>
              <w:rPr>
                <w:sz w:val="20"/>
              </w:rPr>
            </w:pPr>
            <w:r w:rsidRPr="007721C1">
              <w:rPr>
                <w:sz w:val="20"/>
              </w:rPr>
              <w:t>I can talk to someone at a financial counselling service within a reasonable time using an access option that works for me</w:t>
            </w:r>
            <w:r>
              <w:rPr>
                <w:sz w:val="20"/>
              </w:rPr>
              <w:t>.</w:t>
            </w:r>
          </w:p>
          <w:p w:rsidR="003A7C8E" w:rsidRPr="007721C1" w:rsidRDefault="003A7C8E" w:rsidP="0001018B">
            <w:pPr>
              <w:rPr>
                <w:sz w:val="20"/>
              </w:rPr>
            </w:pPr>
          </w:p>
        </w:tc>
        <w:tc>
          <w:tcPr>
            <w:tcW w:w="2835" w:type="dxa"/>
            <w:shd w:val="clear" w:color="auto" w:fill="DBE5F1"/>
          </w:tcPr>
          <w:p w:rsidR="003A7C8E" w:rsidRPr="007721C1" w:rsidRDefault="003A7C8E" w:rsidP="0001018B">
            <w:pPr>
              <w:rPr>
                <w:sz w:val="20"/>
              </w:rPr>
            </w:pPr>
            <w:r w:rsidRPr="007721C1">
              <w:rPr>
                <w:sz w:val="20"/>
              </w:rPr>
              <w:t>We are empowered to respond to the access needs of the communities we serve</w:t>
            </w:r>
            <w:r>
              <w:rPr>
                <w:sz w:val="20"/>
              </w:rPr>
              <w:t>.</w:t>
            </w:r>
          </w:p>
          <w:p w:rsidR="003A7C8E" w:rsidRPr="007721C1" w:rsidRDefault="003A7C8E" w:rsidP="0001018B">
            <w:pPr>
              <w:rPr>
                <w:sz w:val="20"/>
              </w:rPr>
            </w:pPr>
          </w:p>
          <w:p w:rsidR="003A7C8E" w:rsidRPr="007721C1" w:rsidRDefault="003A7C8E" w:rsidP="0001018B">
            <w:pPr>
              <w:rPr>
                <w:sz w:val="20"/>
              </w:rPr>
            </w:pPr>
          </w:p>
        </w:tc>
        <w:tc>
          <w:tcPr>
            <w:tcW w:w="2551" w:type="dxa"/>
            <w:shd w:val="clear" w:color="auto" w:fill="DBE5F1"/>
          </w:tcPr>
          <w:p w:rsidR="003A7C8E" w:rsidRPr="007721C1" w:rsidRDefault="003A7C8E" w:rsidP="0001018B">
            <w:pPr>
              <w:rPr>
                <w:sz w:val="20"/>
              </w:rPr>
            </w:pPr>
            <w:r w:rsidRPr="007721C1">
              <w:rPr>
                <w:sz w:val="20"/>
              </w:rPr>
              <w:t>We are confident that there is equitable access to services across Victoria</w:t>
            </w:r>
            <w:r>
              <w:rPr>
                <w:sz w:val="20"/>
              </w:rPr>
              <w:t>.</w:t>
            </w:r>
          </w:p>
          <w:p w:rsidR="003A7C8E" w:rsidRPr="007721C1" w:rsidRDefault="003A7C8E" w:rsidP="0001018B">
            <w:pPr>
              <w:rPr>
                <w:sz w:val="20"/>
              </w:rPr>
            </w:pPr>
          </w:p>
          <w:p w:rsidR="003A7C8E" w:rsidRPr="007721C1" w:rsidRDefault="003A7C8E" w:rsidP="000959E1">
            <w:pPr>
              <w:rPr>
                <w:sz w:val="20"/>
              </w:rPr>
            </w:pPr>
            <w:r w:rsidRPr="007721C1">
              <w:rPr>
                <w:sz w:val="20"/>
              </w:rPr>
              <w:t xml:space="preserve">We are confident that </w:t>
            </w:r>
            <w:r>
              <w:rPr>
                <w:sz w:val="20"/>
              </w:rPr>
              <w:t>financially</w:t>
            </w:r>
            <w:r w:rsidRPr="007721C1">
              <w:rPr>
                <w:sz w:val="20"/>
              </w:rPr>
              <w:t xml:space="preserve"> disadvantaged </w:t>
            </w:r>
            <w:r>
              <w:rPr>
                <w:sz w:val="20"/>
              </w:rPr>
              <w:t xml:space="preserve">and vulnerable </w:t>
            </w:r>
            <w:r w:rsidRPr="007721C1">
              <w:rPr>
                <w:sz w:val="20"/>
              </w:rPr>
              <w:t>people are able to access services</w:t>
            </w:r>
            <w:r>
              <w:rPr>
                <w:sz w:val="20"/>
              </w:rPr>
              <w:t>.</w:t>
            </w:r>
          </w:p>
        </w:tc>
      </w:tr>
      <w:tr w:rsidR="003A7C8E" w:rsidRPr="003E28DC">
        <w:tc>
          <w:tcPr>
            <w:tcW w:w="1448" w:type="dxa"/>
            <w:gridSpan w:val="3"/>
            <w:shd w:val="clear" w:color="auto" w:fill="C6D9F1"/>
          </w:tcPr>
          <w:p w:rsidR="003A7C8E" w:rsidRPr="007721C1" w:rsidRDefault="003A7C8E" w:rsidP="0001018B">
            <w:pPr>
              <w:jc w:val="both"/>
              <w:rPr>
                <w:sz w:val="20"/>
              </w:rPr>
            </w:pPr>
            <w:r w:rsidRPr="007721C1">
              <w:rPr>
                <w:sz w:val="20"/>
              </w:rPr>
              <w:t>Consistency</w:t>
            </w:r>
          </w:p>
        </w:tc>
        <w:tc>
          <w:tcPr>
            <w:tcW w:w="2947" w:type="dxa"/>
            <w:shd w:val="clear" w:color="auto" w:fill="DBE5F1"/>
          </w:tcPr>
          <w:p w:rsidR="003A7C8E" w:rsidRPr="007721C1" w:rsidRDefault="003A7C8E" w:rsidP="0001018B">
            <w:pPr>
              <w:rPr>
                <w:sz w:val="20"/>
              </w:rPr>
            </w:pPr>
            <w:r w:rsidRPr="007721C1">
              <w:rPr>
                <w:sz w:val="20"/>
              </w:rPr>
              <w:t>I can expect the same level of service no matter which agency I first make contact with</w:t>
            </w:r>
            <w:r>
              <w:rPr>
                <w:sz w:val="20"/>
              </w:rPr>
              <w:t>.</w:t>
            </w:r>
          </w:p>
        </w:tc>
        <w:tc>
          <w:tcPr>
            <w:tcW w:w="2835" w:type="dxa"/>
            <w:shd w:val="clear" w:color="auto" w:fill="DBE5F1"/>
          </w:tcPr>
          <w:p w:rsidR="003A7C8E" w:rsidRPr="007721C1" w:rsidRDefault="003A7C8E" w:rsidP="0001018B">
            <w:pPr>
              <w:rPr>
                <w:sz w:val="20"/>
              </w:rPr>
            </w:pPr>
            <w:r w:rsidRPr="007721C1">
              <w:rPr>
                <w:sz w:val="20"/>
              </w:rPr>
              <w:t>We have a clear understanding of the funder’s expectations of the nature and extent of services we will provide</w:t>
            </w:r>
            <w:r>
              <w:rPr>
                <w:sz w:val="20"/>
              </w:rPr>
              <w:t>.</w:t>
            </w:r>
          </w:p>
          <w:p w:rsidR="003A7C8E" w:rsidRPr="007721C1" w:rsidRDefault="003A7C8E" w:rsidP="0001018B">
            <w:pPr>
              <w:rPr>
                <w:sz w:val="20"/>
              </w:rPr>
            </w:pPr>
          </w:p>
          <w:p w:rsidR="003A7C8E" w:rsidRPr="007721C1" w:rsidRDefault="003A7C8E" w:rsidP="00451BD7">
            <w:pPr>
              <w:rPr>
                <w:sz w:val="20"/>
              </w:rPr>
            </w:pPr>
            <w:r w:rsidRPr="007721C1">
              <w:rPr>
                <w:sz w:val="20"/>
              </w:rPr>
              <w:t>We work collaboratively and in partnership with other service providers</w:t>
            </w:r>
            <w:r>
              <w:rPr>
                <w:sz w:val="20"/>
              </w:rPr>
              <w:t>.</w:t>
            </w:r>
          </w:p>
        </w:tc>
        <w:tc>
          <w:tcPr>
            <w:tcW w:w="2551" w:type="dxa"/>
            <w:shd w:val="clear" w:color="auto" w:fill="DBE5F1"/>
          </w:tcPr>
          <w:p w:rsidR="003A7C8E" w:rsidRPr="007721C1" w:rsidRDefault="003A7C8E" w:rsidP="0001018B">
            <w:pPr>
              <w:rPr>
                <w:sz w:val="20"/>
              </w:rPr>
            </w:pPr>
            <w:r w:rsidRPr="007721C1">
              <w:rPr>
                <w:sz w:val="20"/>
              </w:rPr>
              <w:t>We are confident that there is reasonably consistent service experience for clients</w:t>
            </w:r>
            <w:r>
              <w:rPr>
                <w:sz w:val="20"/>
              </w:rPr>
              <w:t>.</w:t>
            </w:r>
          </w:p>
          <w:p w:rsidR="003A7C8E" w:rsidRPr="007721C1" w:rsidRDefault="003A7C8E" w:rsidP="0001018B">
            <w:pPr>
              <w:rPr>
                <w:sz w:val="20"/>
              </w:rPr>
            </w:pPr>
          </w:p>
          <w:p w:rsidR="003A7C8E" w:rsidRPr="007721C1" w:rsidRDefault="003A7C8E" w:rsidP="00451BD7">
            <w:pPr>
              <w:rPr>
                <w:sz w:val="20"/>
              </w:rPr>
            </w:pPr>
            <w:r w:rsidRPr="007721C1">
              <w:rPr>
                <w:sz w:val="20"/>
              </w:rPr>
              <w:t>We are confident that the resources we provide are being appropriately used</w:t>
            </w:r>
            <w:r>
              <w:rPr>
                <w:sz w:val="20"/>
              </w:rPr>
              <w:t>.</w:t>
            </w:r>
          </w:p>
        </w:tc>
      </w:tr>
      <w:tr w:rsidR="003A7C8E" w:rsidRPr="003E28DC">
        <w:tc>
          <w:tcPr>
            <w:tcW w:w="1448" w:type="dxa"/>
            <w:gridSpan w:val="3"/>
            <w:shd w:val="clear" w:color="auto" w:fill="C6D9F1"/>
          </w:tcPr>
          <w:p w:rsidR="003A7C8E" w:rsidRPr="007721C1" w:rsidRDefault="003A7C8E" w:rsidP="0001018B">
            <w:pPr>
              <w:jc w:val="both"/>
              <w:rPr>
                <w:sz w:val="20"/>
              </w:rPr>
            </w:pPr>
            <w:r w:rsidRPr="007721C1">
              <w:rPr>
                <w:sz w:val="20"/>
              </w:rPr>
              <w:t>Quality</w:t>
            </w:r>
          </w:p>
        </w:tc>
        <w:tc>
          <w:tcPr>
            <w:tcW w:w="2947" w:type="dxa"/>
            <w:shd w:val="clear" w:color="auto" w:fill="DBE5F1"/>
          </w:tcPr>
          <w:p w:rsidR="003A7C8E" w:rsidRPr="007721C1" w:rsidRDefault="003A7C8E" w:rsidP="0001018B">
            <w:pPr>
              <w:rPr>
                <w:sz w:val="20"/>
              </w:rPr>
            </w:pPr>
            <w:r w:rsidRPr="007721C1">
              <w:rPr>
                <w:sz w:val="20"/>
              </w:rPr>
              <w:t>I will have a clear understanding of what the financial counsellor will do, and what I need to do</w:t>
            </w:r>
            <w:r>
              <w:rPr>
                <w:sz w:val="20"/>
              </w:rPr>
              <w:t>.</w:t>
            </w:r>
          </w:p>
          <w:p w:rsidR="003A7C8E" w:rsidRPr="007721C1" w:rsidRDefault="003A7C8E" w:rsidP="0001018B">
            <w:pPr>
              <w:rPr>
                <w:sz w:val="20"/>
              </w:rPr>
            </w:pPr>
          </w:p>
          <w:p w:rsidR="003A7C8E" w:rsidRPr="007721C1" w:rsidRDefault="003A7C8E" w:rsidP="0001018B">
            <w:pPr>
              <w:rPr>
                <w:sz w:val="20"/>
              </w:rPr>
            </w:pPr>
            <w:r w:rsidRPr="007721C1">
              <w:rPr>
                <w:sz w:val="20"/>
              </w:rPr>
              <w:t>I will not feel judged</w:t>
            </w:r>
            <w:r>
              <w:rPr>
                <w:sz w:val="20"/>
              </w:rPr>
              <w:t>.</w:t>
            </w:r>
          </w:p>
          <w:p w:rsidR="003A7C8E" w:rsidRPr="007721C1" w:rsidRDefault="003A7C8E" w:rsidP="0001018B">
            <w:pPr>
              <w:rPr>
                <w:sz w:val="20"/>
              </w:rPr>
            </w:pPr>
          </w:p>
          <w:p w:rsidR="003A7C8E" w:rsidRPr="007721C1" w:rsidRDefault="003A7C8E" w:rsidP="00451BD7">
            <w:pPr>
              <w:rPr>
                <w:sz w:val="20"/>
              </w:rPr>
            </w:pPr>
            <w:r w:rsidRPr="007721C1">
              <w:rPr>
                <w:sz w:val="20"/>
              </w:rPr>
              <w:t>I can rely on the quality of the service</w:t>
            </w:r>
            <w:r>
              <w:rPr>
                <w:sz w:val="20"/>
              </w:rPr>
              <w:t>.</w:t>
            </w:r>
          </w:p>
        </w:tc>
        <w:tc>
          <w:tcPr>
            <w:tcW w:w="2835" w:type="dxa"/>
            <w:shd w:val="clear" w:color="auto" w:fill="DBE5F1"/>
          </w:tcPr>
          <w:p w:rsidR="003A7C8E" w:rsidRPr="007721C1" w:rsidRDefault="003A7C8E" w:rsidP="0001018B">
            <w:pPr>
              <w:rPr>
                <w:sz w:val="20"/>
              </w:rPr>
            </w:pPr>
            <w:r w:rsidRPr="007721C1">
              <w:rPr>
                <w:sz w:val="20"/>
              </w:rPr>
              <w:t>We have qualified staff who are supported to maintain and improve their skills by professional development and supervision.</w:t>
            </w:r>
          </w:p>
          <w:p w:rsidR="003A7C8E" w:rsidRPr="007721C1" w:rsidRDefault="003A7C8E" w:rsidP="0001018B">
            <w:pPr>
              <w:rPr>
                <w:sz w:val="20"/>
              </w:rPr>
            </w:pPr>
          </w:p>
          <w:p w:rsidR="003A7C8E" w:rsidRPr="007721C1" w:rsidRDefault="003A7C8E" w:rsidP="00631C5B">
            <w:pPr>
              <w:rPr>
                <w:sz w:val="20"/>
              </w:rPr>
            </w:pPr>
            <w:r w:rsidRPr="007721C1">
              <w:rPr>
                <w:sz w:val="20"/>
              </w:rPr>
              <w:t>We use best practice processes and tools to guide our practice.</w:t>
            </w:r>
          </w:p>
        </w:tc>
        <w:tc>
          <w:tcPr>
            <w:tcW w:w="2551" w:type="dxa"/>
            <w:shd w:val="clear" w:color="auto" w:fill="DBE5F1"/>
          </w:tcPr>
          <w:p w:rsidR="003A7C8E" w:rsidRPr="007721C1" w:rsidRDefault="003A7C8E" w:rsidP="0001018B">
            <w:pPr>
              <w:rPr>
                <w:sz w:val="20"/>
              </w:rPr>
            </w:pPr>
            <w:r w:rsidRPr="007721C1">
              <w:rPr>
                <w:sz w:val="20"/>
              </w:rPr>
              <w:t>We are confident that the services we fund are of good quality and competently delivered</w:t>
            </w:r>
            <w:r>
              <w:rPr>
                <w:sz w:val="20"/>
              </w:rPr>
              <w:t>.</w:t>
            </w:r>
          </w:p>
        </w:tc>
      </w:tr>
      <w:tr w:rsidR="003A7C8E" w:rsidRPr="003E28DC">
        <w:tc>
          <w:tcPr>
            <w:tcW w:w="1448" w:type="dxa"/>
            <w:gridSpan w:val="3"/>
            <w:shd w:val="clear" w:color="auto" w:fill="C6D9F1"/>
          </w:tcPr>
          <w:p w:rsidR="003A7C8E" w:rsidRPr="007721C1" w:rsidRDefault="003A7C8E" w:rsidP="0001018B">
            <w:pPr>
              <w:jc w:val="both"/>
              <w:rPr>
                <w:sz w:val="20"/>
              </w:rPr>
            </w:pPr>
            <w:r w:rsidRPr="007721C1">
              <w:rPr>
                <w:sz w:val="20"/>
              </w:rPr>
              <w:t>Efficiency</w:t>
            </w:r>
          </w:p>
        </w:tc>
        <w:tc>
          <w:tcPr>
            <w:tcW w:w="2947" w:type="dxa"/>
            <w:shd w:val="clear" w:color="auto" w:fill="DBE5F1"/>
          </w:tcPr>
          <w:p w:rsidR="003A7C8E" w:rsidRPr="007721C1" w:rsidRDefault="003A7C8E" w:rsidP="0001018B">
            <w:pPr>
              <w:rPr>
                <w:sz w:val="20"/>
              </w:rPr>
            </w:pPr>
            <w:r w:rsidRPr="007721C1">
              <w:rPr>
                <w:sz w:val="20"/>
              </w:rPr>
              <w:t>I get directed to a service that can</w:t>
            </w:r>
            <w:r>
              <w:rPr>
                <w:sz w:val="20"/>
              </w:rPr>
              <w:t>:</w:t>
            </w:r>
          </w:p>
          <w:p w:rsidR="003A7C8E" w:rsidRPr="007721C1" w:rsidRDefault="003A7C8E" w:rsidP="0001018B">
            <w:pPr>
              <w:numPr>
                <w:ilvl w:val="0"/>
                <w:numId w:val="12"/>
              </w:numPr>
              <w:rPr>
                <w:sz w:val="20"/>
              </w:rPr>
            </w:pPr>
            <w:r w:rsidRPr="007721C1">
              <w:rPr>
                <w:sz w:val="20"/>
              </w:rPr>
              <w:t>help me as quickly as possible and without having to explain the same thing over and over, and</w:t>
            </w:r>
          </w:p>
          <w:p w:rsidR="003A7C8E" w:rsidRPr="007721C1" w:rsidRDefault="003A7C8E" w:rsidP="00451BD7">
            <w:pPr>
              <w:numPr>
                <w:ilvl w:val="0"/>
                <w:numId w:val="12"/>
              </w:numPr>
              <w:rPr>
                <w:sz w:val="20"/>
              </w:rPr>
            </w:pPr>
            <w:r w:rsidRPr="007721C1">
              <w:rPr>
                <w:sz w:val="20"/>
              </w:rPr>
              <w:t xml:space="preserve"> if I am not able to get financial counselling help, they will tell me this as soon as possible</w:t>
            </w:r>
            <w:r>
              <w:rPr>
                <w:sz w:val="20"/>
              </w:rPr>
              <w:t>.</w:t>
            </w:r>
          </w:p>
        </w:tc>
        <w:tc>
          <w:tcPr>
            <w:tcW w:w="2835" w:type="dxa"/>
            <w:shd w:val="clear" w:color="auto" w:fill="DBE5F1"/>
          </w:tcPr>
          <w:p w:rsidR="003A7C8E" w:rsidRPr="007721C1" w:rsidRDefault="003A7C8E" w:rsidP="0001018B">
            <w:pPr>
              <w:rPr>
                <w:sz w:val="20"/>
              </w:rPr>
            </w:pPr>
            <w:r w:rsidRPr="007721C1">
              <w:rPr>
                <w:sz w:val="20"/>
              </w:rPr>
              <w:t>We provide clients with the least expensive service that meets their needs</w:t>
            </w:r>
            <w:r>
              <w:rPr>
                <w:sz w:val="20"/>
              </w:rPr>
              <w:t>.</w:t>
            </w:r>
          </w:p>
          <w:p w:rsidR="003A7C8E" w:rsidRPr="007721C1" w:rsidRDefault="003A7C8E" w:rsidP="0001018B">
            <w:pPr>
              <w:rPr>
                <w:sz w:val="20"/>
              </w:rPr>
            </w:pPr>
          </w:p>
          <w:p w:rsidR="003A7C8E" w:rsidRPr="007721C1" w:rsidRDefault="003A7C8E" w:rsidP="0001018B">
            <w:pPr>
              <w:rPr>
                <w:sz w:val="20"/>
              </w:rPr>
            </w:pPr>
          </w:p>
          <w:p w:rsidR="003A7C8E" w:rsidRPr="007721C1" w:rsidRDefault="003A7C8E" w:rsidP="0001018B">
            <w:pPr>
              <w:rPr>
                <w:sz w:val="20"/>
              </w:rPr>
            </w:pPr>
            <w:r w:rsidRPr="007721C1">
              <w:rPr>
                <w:sz w:val="20"/>
              </w:rPr>
              <w:t>Our reporting requirements demonstrate accountability but are not onerous</w:t>
            </w:r>
            <w:r>
              <w:rPr>
                <w:sz w:val="20"/>
              </w:rPr>
              <w:t>.</w:t>
            </w:r>
          </w:p>
        </w:tc>
        <w:tc>
          <w:tcPr>
            <w:tcW w:w="2551" w:type="dxa"/>
            <w:shd w:val="clear" w:color="auto" w:fill="DBE5F1"/>
          </w:tcPr>
          <w:p w:rsidR="003A7C8E" w:rsidRPr="007721C1" w:rsidRDefault="003A7C8E" w:rsidP="0001018B">
            <w:pPr>
              <w:rPr>
                <w:sz w:val="20"/>
              </w:rPr>
            </w:pPr>
            <w:r w:rsidRPr="007721C1">
              <w:rPr>
                <w:sz w:val="20"/>
              </w:rPr>
              <w:t>We are confident that the resources we provide are used efficiently</w:t>
            </w:r>
            <w:r>
              <w:rPr>
                <w:sz w:val="20"/>
              </w:rPr>
              <w:t>.</w:t>
            </w:r>
            <w:r w:rsidRPr="007721C1">
              <w:rPr>
                <w:sz w:val="20"/>
              </w:rPr>
              <w:t xml:space="preserve"> </w:t>
            </w:r>
          </w:p>
        </w:tc>
      </w:tr>
      <w:tr w:rsidR="003A7C8E" w:rsidRPr="003E28DC">
        <w:trPr>
          <w:gridBefore w:val="1"/>
        </w:trPr>
        <w:tc>
          <w:tcPr>
            <w:tcW w:w="1448" w:type="dxa"/>
            <w:gridSpan w:val="2"/>
            <w:shd w:val="clear" w:color="auto" w:fill="C6D9F1"/>
          </w:tcPr>
          <w:p w:rsidR="003A7C8E" w:rsidRPr="007721C1" w:rsidRDefault="003A7C8E" w:rsidP="0001018B">
            <w:pPr>
              <w:jc w:val="both"/>
              <w:rPr>
                <w:sz w:val="20"/>
              </w:rPr>
            </w:pPr>
            <w:r w:rsidRPr="007721C1">
              <w:rPr>
                <w:sz w:val="20"/>
              </w:rPr>
              <w:t>Empowerment</w:t>
            </w:r>
          </w:p>
        </w:tc>
        <w:tc>
          <w:tcPr>
            <w:tcW w:w="2947" w:type="dxa"/>
            <w:shd w:val="clear" w:color="auto" w:fill="DBE5F1"/>
          </w:tcPr>
          <w:p w:rsidR="003A7C8E" w:rsidRPr="007721C1" w:rsidRDefault="003A7C8E" w:rsidP="0001018B">
            <w:pPr>
              <w:rPr>
                <w:sz w:val="20"/>
              </w:rPr>
            </w:pPr>
            <w:r w:rsidRPr="007721C1">
              <w:rPr>
                <w:sz w:val="20"/>
              </w:rPr>
              <w:t>I will be supported to play whatever role I can to solve my own problems</w:t>
            </w:r>
            <w:r>
              <w:rPr>
                <w:sz w:val="20"/>
              </w:rPr>
              <w:t>.</w:t>
            </w:r>
            <w:r w:rsidRPr="007721C1">
              <w:rPr>
                <w:sz w:val="20"/>
              </w:rPr>
              <w:t xml:space="preserve"> </w:t>
            </w:r>
          </w:p>
          <w:p w:rsidR="003A7C8E" w:rsidRPr="007721C1" w:rsidRDefault="003A7C8E" w:rsidP="0001018B">
            <w:pPr>
              <w:rPr>
                <w:sz w:val="20"/>
              </w:rPr>
            </w:pPr>
          </w:p>
          <w:p w:rsidR="003A7C8E" w:rsidRPr="007721C1" w:rsidRDefault="003A7C8E" w:rsidP="0001018B">
            <w:pPr>
              <w:rPr>
                <w:sz w:val="20"/>
              </w:rPr>
            </w:pPr>
            <w:r w:rsidRPr="007721C1">
              <w:rPr>
                <w:sz w:val="20"/>
              </w:rPr>
              <w:t>I will be better able to deal with financial problems if they arise again</w:t>
            </w:r>
            <w:r>
              <w:rPr>
                <w:sz w:val="20"/>
              </w:rPr>
              <w:t>.</w:t>
            </w:r>
          </w:p>
        </w:tc>
        <w:tc>
          <w:tcPr>
            <w:tcW w:w="2835" w:type="dxa"/>
            <w:shd w:val="clear" w:color="auto" w:fill="DBE5F1"/>
          </w:tcPr>
          <w:p w:rsidR="003A7C8E" w:rsidRPr="007721C1" w:rsidRDefault="003A7C8E" w:rsidP="0001018B">
            <w:pPr>
              <w:rPr>
                <w:sz w:val="20"/>
              </w:rPr>
            </w:pPr>
            <w:r w:rsidRPr="007721C1">
              <w:rPr>
                <w:sz w:val="20"/>
              </w:rPr>
              <w:t>We can work in a way that suits our context and fits with other services our agency delivers</w:t>
            </w:r>
            <w:r>
              <w:rPr>
                <w:sz w:val="20"/>
              </w:rPr>
              <w:t>.</w:t>
            </w:r>
          </w:p>
          <w:p w:rsidR="003A7C8E" w:rsidRPr="007721C1" w:rsidRDefault="003A7C8E" w:rsidP="0001018B">
            <w:pPr>
              <w:rPr>
                <w:sz w:val="20"/>
              </w:rPr>
            </w:pPr>
          </w:p>
          <w:p w:rsidR="003A7C8E" w:rsidRDefault="003A7C8E" w:rsidP="0001018B">
            <w:pPr>
              <w:rPr>
                <w:sz w:val="20"/>
              </w:rPr>
            </w:pPr>
            <w:r w:rsidRPr="007721C1">
              <w:rPr>
                <w:sz w:val="20"/>
              </w:rPr>
              <w:t>We are supported to trial innovative ways of delivering services to address broader systemic problems</w:t>
            </w:r>
            <w:r>
              <w:rPr>
                <w:sz w:val="20"/>
              </w:rPr>
              <w:t>.</w:t>
            </w:r>
            <w:r w:rsidRPr="007721C1">
              <w:rPr>
                <w:sz w:val="20"/>
              </w:rPr>
              <w:t xml:space="preserve"> </w:t>
            </w:r>
          </w:p>
          <w:p w:rsidR="003A7C8E" w:rsidRDefault="003A7C8E" w:rsidP="0001018B">
            <w:pPr>
              <w:rPr>
                <w:sz w:val="20"/>
              </w:rPr>
            </w:pPr>
          </w:p>
          <w:p w:rsidR="003A7C8E" w:rsidRDefault="003A7C8E" w:rsidP="0001018B">
            <w:pPr>
              <w:rPr>
                <w:sz w:val="20"/>
              </w:rPr>
            </w:pPr>
          </w:p>
          <w:p w:rsidR="003A7C8E" w:rsidRPr="007721C1" w:rsidRDefault="003A7C8E" w:rsidP="0001018B">
            <w:pPr>
              <w:rPr>
                <w:sz w:val="20"/>
              </w:rPr>
            </w:pPr>
          </w:p>
        </w:tc>
        <w:tc>
          <w:tcPr>
            <w:tcW w:w="2551" w:type="dxa"/>
            <w:shd w:val="clear" w:color="auto" w:fill="DBE5F1"/>
          </w:tcPr>
          <w:p w:rsidR="003A7C8E" w:rsidRPr="007721C1" w:rsidRDefault="003A7C8E" w:rsidP="0001018B">
            <w:pPr>
              <w:rPr>
                <w:sz w:val="20"/>
              </w:rPr>
            </w:pPr>
            <w:r w:rsidRPr="007721C1">
              <w:rPr>
                <w:sz w:val="20"/>
              </w:rPr>
              <w:t>We are confident that agencies provide improved outcomes for clients and the community</w:t>
            </w:r>
            <w:r>
              <w:rPr>
                <w:sz w:val="20"/>
              </w:rPr>
              <w:t>.</w:t>
            </w:r>
          </w:p>
        </w:tc>
      </w:tr>
      <w:tr w:rsidR="003A7C8E" w:rsidRPr="003E28DC">
        <w:trPr>
          <w:gridBefore w:val="1"/>
        </w:trPr>
        <w:tc>
          <w:tcPr>
            <w:tcW w:w="9781" w:type="dxa"/>
            <w:gridSpan w:val="5"/>
            <w:shd w:val="clear" w:color="auto" w:fill="95B3D7"/>
          </w:tcPr>
          <w:p w:rsidR="003A7C8E" w:rsidRDefault="003A7C8E" w:rsidP="00631C5B">
            <w:pPr>
              <w:jc w:val="both"/>
              <w:rPr>
                <w:sz w:val="20"/>
              </w:rPr>
            </w:pPr>
          </w:p>
          <w:p w:rsidR="003A7C8E" w:rsidRPr="005012A9" w:rsidRDefault="003A7C8E" w:rsidP="00631C5B">
            <w:pPr>
              <w:jc w:val="both"/>
            </w:pPr>
            <w:r w:rsidRPr="005012A9">
              <w:t xml:space="preserve">This section follows the </w:t>
            </w:r>
            <w:r w:rsidRPr="005012A9">
              <w:rPr>
                <w:b/>
              </w:rPr>
              <w:t>client pathway</w:t>
            </w:r>
            <w:r w:rsidRPr="005012A9">
              <w:t xml:space="preserve"> as they make contact with a service provider.  </w:t>
            </w:r>
          </w:p>
          <w:p w:rsidR="003A7C8E" w:rsidRPr="005012A9" w:rsidRDefault="003A7C8E" w:rsidP="0001018B">
            <w:pPr>
              <w:jc w:val="both"/>
            </w:pPr>
            <w:r w:rsidRPr="005012A9">
              <w:t xml:space="preserve">It describes the elements of practice that are used to deliver financial counselling services.  </w:t>
            </w:r>
          </w:p>
          <w:p w:rsidR="003A7C8E" w:rsidRPr="005012A9" w:rsidRDefault="003A7C8E" w:rsidP="0001018B">
            <w:pPr>
              <w:jc w:val="both"/>
            </w:pPr>
            <w:r w:rsidRPr="005012A9">
              <w:t>Each element is defined.  The elements and indicators of best practice are discussed in more detail in later sections.</w:t>
            </w:r>
          </w:p>
          <w:p w:rsidR="003A7C8E" w:rsidRPr="005012A9" w:rsidRDefault="003A7C8E" w:rsidP="0001018B">
            <w:pPr>
              <w:jc w:val="both"/>
            </w:pPr>
            <w:r w:rsidRPr="005012A9">
              <w:t xml:space="preserve">It is noted that the contact may be with the client directly, or </w:t>
            </w:r>
            <w:r>
              <w:t>by</w:t>
            </w:r>
            <w:r w:rsidRPr="005012A9">
              <w:t xml:space="preserve"> a worker </w:t>
            </w:r>
            <w:r>
              <w:t>on behalf of</w:t>
            </w:r>
            <w:r w:rsidRPr="005012A9">
              <w:t xml:space="preserve"> the client.  </w:t>
            </w:r>
          </w:p>
          <w:p w:rsidR="003A7C8E" w:rsidRPr="005012A9" w:rsidRDefault="003A7C8E" w:rsidP="0001018B">
            <w:pPr>
              <w:jc w:val="both"/>
            </w:pPr>
            <w:r w:rsidRPr="005012A9">
              <w:t>The elements may be delivered in a single client contact event, or in a sequence of contact events.</w:t>
            </w:r>
          </w:p>
          <w:p w:rsidR="003A7C8E" w:rsidRPr="005012A9" w:rsidRDefault="003A7C8E" w:rsidP="007721C1">
            <w:pPr>
              <w:jc w:val="both"/>
            </w:pPr>
            <w:r w:rsidRPr="005012A9">
              <w:t>These elements form part of the services that will be provided and reported upon, but are not required to be reported upon separately.</w:t>
            </w:r>
          </w:p>
          <w:p w:rsidR="003A7C8E" w:rsidRPr="003E28DC" w:rsidRDefault="003A7C8E" w:rsidP="007721C1">
            <w:pPr>
              <w:jc w:val="both"/>
            </w:pPr>
          </w:p>
        </w:tc>
      </w:tr>
      <w:tr w:rsidR="003A7C8E" w:rsidRPr="003E28DC">
        <w:trPr>
          <w:gridBefore w:val="1"/>
          <w:trHeight w:val="278"/>
        </w:trPr>
        <w:tc>
          <w:tcPr>
            <w:tcW w:w="1327" w:type="dxa"/>
            <w:shd w:val="clear" w:color="auto" w:fill="95B3D7"/>
          </w:tcPr>
          <w:p w:rsidR="003A7C8E" w:rsidRPr="005012A9" w:rsidRDefault="003A7C8E" w:rsidP="0001018B">
            <w:pPr>
              <w:jc w:val="both"/>
              <w:rPr>
                <w:b/>
              </w:rPr>
            </w:pPr>
          </w:p>
          <w:p w:rsidR="003A7C8E" w:rsidRPr="005012A9" w:rsidRDefault="003A7C8E" w:rsidP="0001018B">
            <w:pPr>
              <w:jc w:val="both"/>
              <w:rPr>
                <w:b/>
              </w:rPr>
            </w:pPr>
            <w:r w:rsidRPr="005012A9">
              <w:rPr>
                <w:b/>
              </w:rPr>
              <w:t>Practice</w:t>
            </w:r>
          </w:p>
          <w:p w:rsidR="003A7C8E" w:rsidRPr="005012A9" w:rsidRDefault="003A7C8E" w:rsidP="0001018B">
            <w:pPr>
              <w:jc w:val="both"/>
              <w:rPr>
                <w:b/>
              </w:rPr>
            </w:pPr>
            <w:r w:rsidRPr="005012A9">
              <w:rPr>
                <w:b/>
              </w:rPr>
              <w:t>Element</w:t>
            </w:r>
          </w:p>
          <w:p w:rsidR="003A7C8E" w:rsidRPr="005012A9" w:rsidRDefault="003A7C8E" w:rsidP="0001018B">
            <w:pPr>
              <w:jc w:val="both"/>
              <w:rPr>
                <w:b/>
              </w:rPr>
            </w:pPr>
          </w:p>
        </w:tc>
        <w:tc>
          <w:tcPr>
            <w:tcW w:w="8454" w:type="dxa"/>
            <w:gridSpan w:val="4"/>
            <w:shd w:val="clear" w:color="auto" w:fill="95B3D7"/>
          </w:tcPr>
          <w:p w:rsidR="003A7C8E" w:rsidRPr="005012A9" w:rsidRDefault="003A7C8E" w:rsidP="000D5F9F">
            <w:pPr>
              <w:jc w:val="both"/>
              <w:rPr>
                <w:b/>
              </w:rPr>
            </w:pPr>
          </w:p>
          <w:p w:rsidR="003A7C8E" w:rsidRPr="005012A9" w:rsidRDefault="003A7C8E" w:rsidP="000D5F9F">
            <w:pPr>
              <w:jc w:val="both"/>
              <w:rPr>
                <w:b/>
              </w:rPr>
            </w:pPr>
            <w:r w:rsidRPr="005012A9">
              <w:rPr>
                <w:b/>
              </w:rPr>
              <w:t>Definitions</w:t>
            </w:r>
          </w:p>
        </w:tc>
      </w:tr>
      <w:tr w:rsidR="003A7C8E" w:rsidRPr="003E28DC">
        <w:trPr>
          <w:gridBefore w:val="1"/>
          <w:trHeight w:val="278"/>
        </w:trPr>
        <w:tc>
          <w:tcPr>
            <w:tcW w:w="1327" w:type="dxa"/>
            <w:shd w:val="clear" w:color="auto" w:fill="C6D9F1"/>
          </w:tcPr>
          <w:p w:rsidR="003A7C8E" w:rsidRDefault="003A7C8E" w:rsidP="0001018B">
            <w:pPr>
              <w:rPr>
                <w:b/>
                <w:sz w:val="20"/>
              </w:rPr>
            </w:pPr>
          </w:p>
          <w:p w:rsidR="003A7C8E" w:rsidRPr="007721C1" w:rsidRDefault="003A7C8E" w:rsidP="0001018B">
            <w:pPr>
              <w:rPr>
                <w:b/>
                <w:sz w:val="20"/>
              </w:rPr>
            </w:pPr>
            <w:r w:rsidRPr="007721C1">
              <w:rPr>
                <w:b/>
                <w:sz w:val="20"/>
              </w:rPr>
              <w:t>Initial contact response</w:t>
            </w:r>
          </w:p>
        </w:tc>
        <w:tc>
          <w:tcPr>
            <w:tcW w:w="8454" w:type="dxa"/>
            <w:gridSpan w:val="4"/>
            <w:shd w:val="clear" w:color="auto" w:fill="DBE5F1"/>
          </w:tcPr>
          <w:p w:rsidR="003A7C8E" w:rsidRDefault="003A7C8E" w:rsidP="0001018B">
            <w:pPr>
              <w:jc w:val="both"/>
              <w:rPr>
                <w:b/>
                <w:sz w:val="20"/>
              </w:rPr>
            </w:pPr>
          </w:p>
          <w:p w:rsidR="003A7C8E" w:rsidRPr="007721C1" w:rsidRDefault="003A7C8E" w:rsidP="0001018B">
            <w:pPr>
              <w:jc w:val="both"/>
              <w:rPr>
                <w:b/>
                <w:sz w:val="20"/>
              </w:rPr>
            </w:pPr>
            <w:r w:rsidRPr="007721C1">
              <w:rPr>
                <w:b/>
                <w:sz w:val="20"/>
              </w:rPr>
              <w:t>Definition</w:t>
            </w:r>
          </w:p>
          <w:p w:rsidR="003A7C8E" w:rsidRPr="007721C1" w:rsidRDefault="003A7C8E" w:rsidP="0001018B">
            <w:pPr>
              <w:jc w:val="both"/>
              <w:rPr>
                <w:sz w:val="20"/>
              </w:rPr>
            </w:pPr>
            <w:r w:rsidRPr="007721C1">
              <w:rPr>
                <w:sz w:val="20"/>
              </w:rPr>
              <w:t>Initial contact response is when a client, or another person on their behalf, informs a staff member of the service provider agency for the first time about the client’s financial difficulties.</w:t>
            </w:r>
          </w:p>
          <w:p w:rsidR="003A7C8E" w:rsidRPr="007721C1" w:rsidRDefault="003A7C8E" w:rsidP="0001018B">
            <w:pPr>
              <w:jc w:val="both"/>
              <w:rPr>
                <w:sz w:val="20"/>
              </w:rPr>
            </w:pPr>
            <w:r w:rsidRPr="007721C1">
              <w:rPr>
                <w:sz w:val="20"/>
              </w:rPr>
              <w:t xml:space="preserve">Initial contact response can occur on the first occasion the client makes contact with the agency, or it can occur </w:t>
            </w:r>
            <w:r>
              <w:rPr>
                <w:sz w:val="20"/>
              </w:rPr>
              <w:t xml:space="preserve">by a worker </w:t>
            </w:r>
            <w:r w:rsidRPr="007721C1">
              <w:rPr>
                <w:sz w:val="20"/>
              </w:rPr>
              <w:t xml:space="preserve">in the course of provision of another service to </w:t>
            </w:r>
            <w:r>
              <w:rPr>
                <w:sz w:val="20"/>
              </w:rPr>
              <w:t>the</w:t>
            </w:r>
            <w:r w:rsidRPr="007721C1">
              <w:rPr>
                <w:sz w:val="20"/>
              </w:rPr>
              <w:t xml:space="preserve"> client.</w:t>
            </w:r>
          </w:p>
          <w:p w:rsidR="003A7C8E" w:rsidRDefault="003A7C8E" w:rsidP="007721C1">
            <w:pPr>
              <w:jc w:val="both"/>
              <w:rPr>
                <w:sz w:val="20"/>
              </w:rPr>
            </w:pPr>
            <w:r w:rsidRPr="007721C1">
              <w:rPr>
                <w:sz w:val="20"/>
              </w:rPr>
              <w:t>This contact may be made in person, by telephone, or by other electronic means.</w:t>
            </w:r>
          </w:p>
          <w:p w:rsidR="003A7C8E" w:rsidRPr="007721C1" w:rsidRDefault="003A7C8E" w:rsidP="007721C1">
            <w:pPr>
              <w:jc w:val="both"/>
              <w:rPr>
                <w:sz w:val="20"/>
              </w:rPr>
            </w:pPr>
          </w:p>
        </w:tc>
      </w:tr>
      <w:tr w:rsidR="003A7C8E" w:rsidRPr="003E28DC">
        <w:trPr>
          <w:gridBefore w:val="1"/>
          <w:trHeight w:val="278"/>
        </w:trPr>
        <w:tc>
          <w:tcPr>
            <w:tcW w:w="1327" w:type="dxa"/>
            <w:shd w:val="clear" w:color="auto" w:fill="C6D9F1"/>
          </w:tcPr>
          <w:p w:rsidR="003A7C8E" w:rsidRDefault="003A7C8E" w:rsidP="0001018B">
            <w:pPr>
              <w:rPr>
                <w:b/>
                <w:sz w:val="20"/>
              </w:rPr>
            </w:pPr>
          </w:p>
          <w:p w:rsidR="003A7C8E" w:rsidRPr="007721C1" w:rsidRDefault="003A7C8E" w:rsidP="0001018B">
            <w:pPr>
              <w:rPr>
                <w:b/>
                <w:sz w:val="20"/>
              </w:rPr>
            </w:pPr>
            <w:r w:rsidRPr="007721C1">
              <w:rPr>
                <w:b/>
                <w:sz w:val="20"/>
              </w:rPr>
              <w:t xml:space="preserve">Triage </w:t>
            </w:r>
          </w:p>
        </w:tc>
        <w:tc>
          <w:tcPr>
            <w:tcW w:w="8454" w:type="dxa"/>
            <w:gridSpan w:val="4"/>
            <w:shd w:val="clear" w:color="auto" w:fill="DBE5F1"/>
          </w:tcPr>
          <w:p w:rsidR="003A7C8E" w:rsidRDefault="003A7C8E" w:rsidP="0001018B">
            <w:pPr>
              <w:jc w:val="both"/>
              <w:rPr>
                <w:b/>
                <w:sz w:val="20"/>
              </w:rPr>
            </w:pPr>
          </w:p>
          <w:p w:rsidR="003A7C8E" w:rsidRPr="007721C1" w:rsidRDefault="003A7C8E" w:rsidP="0001018B">
            <w:pPr>
              <w:jc w:val="both"/>
              <w:rPr>
                <w:b/>
                <w:sz w:val="20"/>
              </w:rPr>
            </w:pPr>
            <w:r w:rsidRPr="007721C1">
              <w:rPr>
                <w:b/>
                <w:sz w:val="20"/>
              </w:rPr>
              <w:t>Definition</w:t>
            </w:r>
          </w:p>
          <w:p w:rsidR="003A7C8E" w:rsidRPr="007721C1" w:rsidRDefault="003A7C8E" w:rsidP="0001018B">
            <w:pPr>
              <w:jc w:val="both"/>
              <w:rPr>
                <w:sz w:val="20"/>
              </w:rPr>
            </w:pPr>
            <w:r w:rsidRPr="007721C1">
              <w:rPr>
                <w:sz w:val="20"/>
              </w:rPr>
              <w:t xml:space="preserve">Triage occurs when the staff member obtains sufficient information from the client, or other person making contact on their behalf, to determine eligibility for service and so that they can assess whether the client can be assisted by the provision of information </w:t>
            </w:r>
            <w:r>
              <w:rPr>
                <w:sz w:val="20"/>
              </w:rPr>
              <w:t>or</w:t>
            </w:r>
            <w:r w:rsidRPr="007721C1">
              <w:rPr>
                <w:sz w:val="20"/>
              </w:rPr>
              <w:t xml:space="preserve"> referral, or whether to proceed to intake for additional financial counselling services with this agency.  </w:t>
            </w:r>
          </w:p>
          <w:p w:rsidR="003A7C8E" w:rsidRDefault="003A7C8E" w:rsidP="00C027D0">
            <w:pPr>
              <w:jc w:val="both"/>
              <w:rPr>
                <w:sz w:val="20"/>
              </w:rPr>
            </w:pPr>
            <w:r w:rsidRPr="007721C1">
              <w:rPr>
                <w:sz w:val="20"/>
              </w:rPr>
              <w:t xml:space="preserve">An assessment of urgency is also made.  </w:t>
            </w:r>
          </w:p>
          <w:p w:rsidR="003A7C8E" w:rsidRPr="007721C1" w:rsidRDefault="003A7C8E" w:rsidP="00C027D0">
            <w:pPr>
              <w:jc w:val="both"/>
              <w:rPr>
                <w:sz w:val="20"/>
              </w:rPr>
            </w:pPr>
          </w:p>
        </w:tc>
      </w:tr>
      <w:tr w:rsidR="003A7C8E" w:rsidRPr="003E28DC">
        <w:trPr>
          <w:gridBefore w:val="1"/>
          <w:trHeight w:val="278"/>
        </w:trPr>
        <w:tc>
          <w:tcPr>
            <w:tcW w:w="1327" w:type="dxa"/>
            <w:shd w:val="clear" w:color="auto" w:fill="C6D9F1"/>
          </w:tcPr>
          <w:p w:rsidR="003A7C8E" w:rsidRDefault="003A7C8E" w:rsidP="0001018B">
            <w:pPr>
              <w:rPr>
                <w:b/>
                <w:sz w:val="20"/>
              </w:rPr>
            </w:pPr>
          </w:p>
          <w:p w:rsidR="003A7C8E" w:rsidRPr="007721C1" w:rsidRDefault="003A7C8E" w:rsidP="0001018B">
            <w:pPr>
              <w:rPr>
                <w:b/>
                <w:sz w:val="20"/>
              </w:rPr>
            </w:pPr>
            <w:r w:rsidRPr="007721C1">
              <w:rPr>
                <w:b/>
                <w:sz w:val="20"/>
              </w:rPr>
              <w:t>Information and referral</w:t>
            </w:r>
          </w:p>
        </w:tc>
        <w:tc>
          <w:tcPr>
            <w:tcW w:w="8454" w:type="dxa"/>
            <w:gridSpan w:val="4"/>
            <w:shd w:val="clear" w:color="auto" w:fill="DBE5F1"/>
          </w:tcPr>
          <w:p w:rsidR="003A7C8E" w:rsidRDefault="003A7C8E" w:rsidP="0001018B">
            <w:pPr>
              <w:jc w:val="both"/>
              <w:rPr>
                <w:b/>
                <w:sz w:val="20"/>
              </w:rPr>
            </w:pPr>
          </w:p>
          <w:p w:rsidR="003A7C8E" w:rsidRPr="007721C1" w:rsidRDefault="003A7C8E" w:rsidP="0001018B">
            <w:pPr>
              <w:jc w:val="both"/>
              <w:rPr>
                <w:b/>
                <w:sz w:val="20"/>
              </w:rPr>
            </w:pPr>
            <w:r w:rsidRPr="007721C1">
              <w:rPr>
                <w:b/>
                <w:sz w:val="20"/>
              </w:rPr>
              <w:t>Definition</w:t>
            </w:r>
          </w:p>
          <w:p w:rsidR="003A7C8E" w:rsidRPr="007721C1" w:rsidRDefault="003A7C8E" w:rsidP="00133F33">
            <w:pPr>
              <w:jc w:val="both"/>
              <w:rPr>
                <w:sz w:val="20"/>
              </w:rPr>
            </w:pPr>
            <w:r w:rsidRPr="009A477B">
              <w:rPr>
                <w:sz w:val="20"/>
              </w:rPr>
              <w:t xml:space="preserve">The provision of information and referral to a client, or person making an inquiry on their behalf, who is not </w:t>
            </w:r>
            <w:r>
              <w:rPr>
                <w:sz w:val="20"/>
              </w:rPr>
              <w:t>assessed as being eligible for</w:t>
            </w:r>
            <w:r w:rsidRPr="009A477B">
              <w:rPr>
                <w:sz w:val="20"/>
              </w:rPr>
              <w:t xml:space="preserve"> financial counselling service.</w:t>
            </w:r>
          </w:p>
        </w:tc>
      </w:tr>
      <w:tr w:rsidR="003A7C8E" w:rsidRPr="003E28DC">
        <w:trPr>
          <w:gridBefore w:val="1"/>
          <w:trHeight w:val="278"/>
        </w:trPr>
        <w:tc>
          <w:tcPr>
            <w:tcW w:w="1327" w:type="dxa"/>
            <w:shd w:val="clear" w:color="auto" w:fill="C6D9F1"/>
          </w:tcPr>
          <w:p w:rsidR="003A7C8E" w:rsidRDefault="003A7C8E" w:rsidP="0001018B">
            <w:pPr>
              <w:rPr>
                <w:b/>
                <w:sz w:val="20"/>
              </w:rPr>
            </w:pPr>
          </w:p>
          <w:p w:rsidR="003A7C8E" w:rsidRPr="007721C1" w:rsidRDefault="003A7C8E" w:rsidP="0001018B">
            <w:pPr>
              <w:rPr>
                <w:b/>
                <w:sz w:val="20"/>
              </w:rPr>
            </w:pPr>
            <w:r w:rsidRPr="007721C1">
              <w:rPr>
                <w:b/>
                <w:sz w:val="20"/>
              </w:rPr>
              <w:t xml:space="preserve">Intake </w:t>
            </w:r>
          </w:p>
        </w:tc>
        <w:tc>
          <w:tcPr>
            <w:tcW w:w="8454" w:type="dxa"/>
            <w:gridSpan w:val="4"/>
            <w:shd w:val="clear" w:color="auto" w:fill="DBE5F1"/>
          </w:tcPr>
          <w:p w:rsidR="003A7C8E" w:rsidRDefault="003A7C8E" w:rsidP="0001018B">
            <w:pPr>
              <w:jc w:val="both"/>
              <w:rPr>
                <w:b/>
                <w:sz w:val="20"/>
              </w:rPr>
            </w:pPr>
          </w:p>
          <w:p w:rsidR="003A7C8E" w:rsidRPr="007721C1" w:rsidRDefault="003A7C8E" w:rsidP="0001018B">
            <w:pPr>
              <w:jc w:val="both"/>
              <w:rPr>
                <w:b/>
                <w:sz w:val="20"/>
              </w:rPr>
            </w:pPr>
            <w:r w:rsidRPr="007721C1">
              <w:rPr>
                <w:b/>
                <w:sz w:val="20"/>
              </w:rPr>
              <w:t>Definition</w:t>
            </w:r>
          </w:p>
          <w:p w:rsidR="003A7C8E" w:rsidRPr="007721C1" w:rsidRDefault="003A7C8E" w:rsidP="0001018B">
            <w:pPr>
              <w:jc w:val="both"/>
              <w:rPr>
                <w:sz w:val="20"/>
              </w:rPr>
            </w:pPr>
            <w:r w:rsidRPr="007721C1">
              <w:rPr>
                <w:sz w:val="20"/>
              </w:rPr>
              <w:t xml:space="preserve">Intake is a structured process to obtain information from a client who will receive financial counselling services from the agency.  </w:t>
            </w:r>
          </w:p>
          <w:p w:rsidR="003A7C8E" w:rsidRPr="007721C1" w:rsidRDefault="003A7C8E" w:rsidP="0001018B">
            <w:pPr>
              <w:jc w:val="both"/>
              <w:rPr>
                <w:sz w:val="20"/>
              </w:rPr>
            </w:pPr>
            <w:r w:rsidRPr="007721C1">
              <w:rPr>
                <w:sz w:val="20"/>
              </w:rPr>
              <w:t>This includes:</w:t>
            </w:r>
          </w:p>
          <w:p w:rsidR="003A7C8E" w:rsidRPr="007721C1" w:rsidRDefault="003A7C8E" w:rsidP="0001018B">
            <w:pPr>
              <w:pStyle w:val="ColorfulList-Accent11"/>
              <w:numPr>
                <w:ilvl w:val="0"/>
                <w:numId w:val="5"/>
              </w:numPr>
              <w:jc w:val="both"/>
              <w:rPr>
                <w:sz w:val="20"/>
              </w:rPr>
            </w:pPr>
            <w:r>
              <w:rPr>
                <w:sz w:val="20"/>
              </w:rPr>
              <w:t>t</w:t>
            </w:r>
            <w:r w:rsidRPr="007721C1">
              <w:rPr>
                <w:sz w:val="20"/>
              </w:rPr>
              <w:t>he client’s demographic</w:t>
            </w:r>
            <w:r>
              <w:rPr>
                <w:sz w:val="20"/>
              </w:rPr>
              <w:t xml:space="preserve"> </w:t>
            </w:r>
            <w:r w:rsidRPr="007721C1">
              <w:rPr>
                <w:sz w:val="20"/>
              </w:rPr>
              <w:t>information</w:t>
            </w:r>
          </w:p>
          <w:p w:rsidR="003A7C8E" w:rsidRPr="007721C1" w:rsidRDefault="003A7C8E" w:rsidP="0001018B">
            <w:pPr>
              <w:pStyle w:val="ColorfulList-Accent11"/>
              <w:numPr>
                <w:ilvl w:val="0"/>
                <w:numId w:val="5"/>
              </w:numPr>
              <w:jc w:val="both"/>
              <w:rPr>
                <w:sz w:val="20"/>
              </w:rPr>
            </w:pPr>
            <w:r>
              <w:rPr>
                <w:sz w:val="20"/>
              </w:rPr>
              <w:t>i</w:t>
            </w:r>
            <w:r w:rsidRPr="007721C1">
              <w:rPr>
                <w:sz w:val="20"/>
              </w:rPr>
              <w:t>nformation about the client’s financial circumstances</w:t>
            </w:r>
          </w:p>
          <w:p w:rsidR="003A7C8E" w:rsidRPr="007721C1" w:rsidRDefault="003A7C8E" w:rsidP="0001018B">
            <w:pPr>
              <w:pStyle w:val="ColorfulList-Accent11"/>
              <w:numPr>
                <w:ilvl w:val="0"/>
                <w:numId w:val="5"/>
              </w:numPr>
              <w:jc w:val="both"/>
              <w:rPr>
                <w:sz w:val="20"/>
              </w:rPr>
            </w:pPr>
            <w:r>
              <w:rPr>
                <w:sz w:val="20"/>
              </w:rPr>
              <w:t>i</w:t>
            </w:r>
            <w:r w:rsidRPr="007721C1">
              <w:rPr>
                <w:sz w:val="20"/>
              </w:rPr>
              <w:t>nformation about the client’s current financial problem</w:t>
            </w:r>
          </w:p>
          <w:p w:rsidR="003A7C8E" w:rsidRDefault="003A7C8E" w:rsidP="007721C1">
            <w:pPr>
              <w:pStyle w:val="ColorfulList-Accent11"/>
              <w:numPr>
                <w:ilvl w:val="0"/>
                <w:numId w:val="5"/>
              </w:numPr>
              <w:jc w:val="both"/>
              <w:rPr>
                <w:sz w:val="20"/>
              </w:rPr>
            </w:pPr>
            <w:r>
              <w:rPr>
                <w:sz w:val="20"/>
              </w:rPr>
              <w:t>r</w:t>
            </w:r>
            <w:r w:rsidRPr="007721C1">
              <w:rPr>
                <w:sz w:val="20"/>
              </w:rPr>
              <w:t>elevant information concerning the client’s broader circumstances.</w:t>
            </w:r>
          </w:p>
          <w:p w:rsidR="003A7C8E" w:rsidRPr="007721C1" w:rsidRDefault="003A7C8E" w:rsidP="005012A9">
            <w:pPr>
              <w:pStyle w:val="ColorfulList-Accent11"/>
              <w:ind w:left="0"/>
              <w:jc w:val="both"/>
              <w:rPr>
                <w:sz w:val="20"/>
              </w:rPr>
            </w:pPr>
          </w:p>
        </w:tc>
      </w:tr>
      <w:tr w:rsidR="003A7C8E" w:rsidRPr="003E28DC">
        <w:trPr>
          <w:gridBefore w:val="1"/>
          <w:trHeight w:val="278"/>
        </w:trPr>
        <w:tc>
          <w:tcPr>
            <w:tcW w:w="1327" w:type="dxa"/>
            <w:shd w:val="clear" w:color="auto" w:fill="C6D9F1"/>
          </w:tcPr>
          <w:p w:rsidR="003A7C8E" w:rsidRDefault="003A7C8E" w:rsidP="0001018B">
            <w:pPr>
              <w:rPr>
                <w:b/>
                <w:sz w:val="20"/>
              </w:rPr>
            </w:pPr>
          </w:p>
          <w:p w:rsidR="003A7C8E" w:rsidRPr="007721C1" w:rsidRDefault="003A7C8E" w:rsidP="0001018B">
            <w:pPr>
              <w:rPr>
                <w:b/>
                <w:sz w:val="20"/>
              </w:rPr>
            </w:pPr>
            <w:r w:rsidRPr="007721C1">
              <w:rPr>
                <w:b/>
                <w:sz w:val="20"/>
              </w:rPr>
              <w:t>Assessment</w:t>
            </w:r>
          </w:p>
        </w:tc>
        <w:tc>
          <w:tcPr>
            <w:tcW w:w="8454" w:type="dxa"/>
            <w:gridSpan w:val="4"/>
            <w:shd w:val="clear" w:color="auto" w:fill="DBE5F1"/>
          </w:tcPr>
          <w:p w:rsidR="003A7C8E" w:rsidRDefault="003A7C8E" w:rsidP="0001018B">
            <w:pPr>
              <w:jc w:val="both"/>
              <w:rPr>
                <w:b/>
                <w:sz w:val="20"/>
              </w:rPr>
            </w:pPr>
          </w:p>
          <w:p w:rsidR="003A7C8E" w:rsidRPr="007721C1" w:rsidRDefault="003A7C8E" w:rsidP="0001018B">
            <w:pPr>
              <w:jc w:val="both"/>
              <w:rPr>
                <w:b/>
                <w:sz w:val="20"/>
              </w:rPr>
            </w:pPr>
            <w:r w:rsidRPr="007721C1">
              <w:rPr>
                <w:b/>
                <w:sz w:val="20"/>
              </w:rPr>
              <w:t>Definition</w:t>
            </w:r>
          </w:p>
          <w:p w:rsidR="003A7C8E" w:rsidRPr="00BE18B3" w:rsidRDefault="003A7C8E" w:rsidP="006A1203">
            <w:pPr>
              <w:jc w:val="both"/>
              <w:rPr>
                <w:sz w:val="20"/>
              </w:rPr>
            </w:pPr>
            <w:r w:rsidRPr="00BE18B3">
              <w:rPr>
                <w:sz w:val="20"/>
              </w:rPr>
              <w:t>Assessment is the process of analysing the information obtained in the triage and intake process so as to</w:t>
            </w:r>
            <w:r>
              <w:rPr>
                <w:sz w:val="20"/>
              </w:rPr>
              <w:t xml:space="preserve"> determine</w:t>
            </w:r>
            <w:r w:rsidRPr="00BE18B3">
              <w:rPr>
                <w:sz w:val="20"/>
              </w:rPr>
              <w:t>:</w:t>
            </w:r>
          </w:p>
          <w:p w:rsidR="003A7C8E" w:rsidRPr="006A1203" w:rsidRDefault="003A7C8E" w:rsidP="006A1203">
            <w:pPr>
              <w:pStyle w:val="ColorfulList-Accent11"/>
              <w:numPr>
                <w:ilvl w:val="0"/>
                <w:numId w:val="6"/>
              </w:numPr>
              <w:jc w:val="both"/>
              <w:rPr>
                <w:b/>
                <w:sz w:val="20"/>
              </w:rPr>
            </w:pPr>
            <w:r>
              <w:rPr>
                <w:sz w:val="20"/>
              </w:rPr>
              <w:t>t</w:t>
            </w:r>
            <w:r w:rsidRPr="00BE18B3">
              <w:rPr>
                <w:sz w:val="20"/>
              </w:rPr>
              <w:t xml:space="preserve">he client’s needs </w:t>
            </w:r>
          </w:p>
          <w:p w:rsidR="003A7C8E" w:rsidRPr="006A1203" w:rsidRDefault="003A7C8E" w:rsidP="006A1203">
            <w:pPr>
              <w:pStyle w:val="ColorfulList-Accent11"/>
              <w:numPr>
                <w:ilvl w:val="0"/>
                <w:numId w:val="6"/>
              </w:numPr>
              <w:jc w:val="both"/>
              <w:rPr>
                <w:b/>
                <w:sz w:val="20"/>
              </w:rPr>
            </w:pPr>
            <w:r>
              <w:rPr>
                <w:sz w:val="20"/>
              </w:rPr>
              <w:t>the service to be offered</w:t>
            </w:r>
          </w:p>
          <w:p w:rsidR="003A7C8E" w:rsidRDefault="003A7C8E" w:rsidP="006A1203">
            <w:pPr>
              <w:pStyle w:val="ColorfulList-Accent11"/>
              <w:numPr>
                <w:ilvl w:val="0"/>
                <w:numId w:val="6"/>
              </w:numPr>
              <w:jc w:val="both"/>
              <w:rPr>
                <w:b/>
                <w:sz w:val="20"/>
              </w:rPr>
            </w:pPr>
            <w:r>
              <w:rPr>
                <w:sz w:val="20"/>
              </w:rPr>
              <w:t>whether</w:t>
            </w:r>
            <w:r w:rsidRPr="00BE18B3">
              <w:rPr>
                <w:sz w:val="20"/>
              </w:rPr>
              <w:t xml:space="preserve"> </w:t>
            </w:r>
            <w:r>
              <w:rPr>
                <w:sz w:val="20"/>
              </w:rPr>
              <w:t xml:space="preserve">the </w:t>
            </w:r>
            <w:r w:rsidRPr="00BE18B3">
              <w:rPr>
                <w:sz w:val="20"/>
              </w:rPr>
              <w:t>matter is urgent</w:t>
            </w:r>
            <w:r>
              <w:rPr>
                <w:sz w:val="20"/>
              </w:rPr>
              <w:t>, and</w:t>
            </w:r>
            <w:r w:rsidRPr="00BE18B3">
              <w:rPr>
                <w:sz w:val="20"/>
              </w:rPr>
              <w:t xml:space="preserve">  </w:t>
            </w:r>
          </w:p>
          <w:p w:rsidR="003A7C8E" w:rsidRPr="006A1203" w:rsidRDefault="003A7C8E" w:rsidP="006A1203">
            <w:pPr>
              <w:pStyle w:val="ColorfulList-Accent11"/>
              <w:numPr>
                <w:ilvl w:val="0"/>
                <w:numId w:val="6"/>
              </w:numPr>
              <w:jc w:val="both"/>
              <w:rPr>
                <w:b/>
                <w:sz w:val="20"/>
              </w:rPr>
            </w:pPr>
            <w:r>
              <w:rPr>
                <w:sz w:val="20"/>
              </w:rPr>
              <w:t>t</w:t>
            </w:r>
            <w:r w:rsidRPr="006A1203">
              <w:rPr>
                <w:sz w:val="20"/>
              </w:rPr>
              <w:t>he priority to allocate to a case.</w:t>
            </w:r>
          </w:p>
          <w:p w:rsidR="003A7C8E" w:rsidRDefault="003A7C8E" w:rsidP="005012A9">
            <w:pPr>
              <w:pStyle w:val="ColorfulList-Accent11"/>
              <w:jc w:val="both"/>
              <w:rPr>
                <w:b/>
                <w:sz w:val="20"/>
              </w:rPr>
            </w:pPr>
          </w:p>
          <w:p w:rsidR="003A7C8E" w:rsidRDefault="003A7C8E" w:rsidP="005012A9">
            <w:pPr>
              <w:pStyle w:val="ColorfulList-Accent11"/>
              <w:jc w:val="both"/>
              <w:rPr>
                <w:b/>
                <w:sz w:val="20"/>
              </w:rPr>
            </w:pPr>
          </w:p>
          <w:p w:rsidR="003A7C8E" w:rsidRDefault="003A7C8E" w:rsidP="005012A9">
            <w:pPr>
              <w:pStyle w:val="ColorfulList-Accent11"/>
              <w:jc w:val="both"/>
              <w:rPr>
                <w:b/>
                <w:sz w:val="20"/>
              </w:rPr>
            </w:pPr>
          </w:p>
          <w:p w:rsidR="003A7C8E" w:rsidRDefault="003A7C8E" w:rsidP="005012A9">
            <w:pPr>
              <w:pStyle w:val="ColorfulList-Accent11"/>
              <w:jc w:val="both"/>
              <w:rPr>
                <w:b/>
                <w:sz w:val="20"/>
              </w:rPr>
            </w:pPr>
          </w:p>
          <w:p w:rsidR="003A7C8E" w:rsidRPr="007721C1" w:rsidRDefault="003A7C8E" w:rsidP="005012A9">
            <w:pPr>
              <w:pStyle w:val="ColorfulList-Accent11"/>
              <w:ind w:left="0"/>
              <w:jc w:val="both"/>
              <w:rPr>
                <w:b/>
                <w:sz w:val="20"/>
              </w:rPr>
            </w:pPr>
          </w:p>
        </w:tc>
      </w:tr>
      <w:tr w:rsidR="003A7C8E" w:rsidRPr="003E28DC">
        <w:trPr>
          <w:gridBefore w:val="1"/>
          <w:trHeight w:val="278"/>
        </w:trPr>
        <w:tc>
          <w:tcPr>
            <w:tcW w:w="1327" w:type="dxa"/>
            <w:vMerge w:val="restart"/>
            <w:shd w:val="clear" w:color="auto" w:fill="C6D9F1"/>
          </w:tcPr>
          <w:p w:rsidR="003A7C8E" w:rsidRDefault="003A7C8E" w:rsidP="00B9087B">
            <w:pPr>
              <w:rPr>
                <w:b/>
                <w:sz w:val="20"/>
              </w:rPr>
            </w:pPr>
          </w:p>
          <w:p w:rsidR="003A7C8E" w:rsidRPr="007721C1" w:rsidRDefault="003A7C8E" w:rsidP="00B9087B">
            <w:pPr>
              <w:rPr>
                <w:b/>
                <w:sz w:val="20"/>
              </w:rPr>
            </w:pPr>
            <w:r w:rsidRPr="007721C1">
              <w:rPr>
                <w:b/>
                <w:sz w:val="20"/>
              </w:rPr>
              <w:t xml:space="preserve">Casework </w:t>
            </w:r>
          </w:p>
          <w:p w:rsidR="003A7C8E" w:rsidRDefault="003A7C8E" w:rsidP="00B9087B">
            <w:pPr>
              <w:rPr>
                <w:b/>
                <w:sz w:val="20"/>
              </w:rPr>
            </w:pPr>
          </w:p>
          <w:p w:rsidR="003A7C8E" w:rsidRPr="007721C1" w:rsidRDefault="003A7C8E" w:rsidP="00B9087B">
            <w:pPr>
              <w:rPr>
                <w:b/>
                <w:sz w:val="20"/>
              </w:rPr>
            </w:pPr>
          </w:p>
        </w:tc>
        <w:tc>
          <w:tcPr>
            <w:tcW w:w="8454" w:type="dxa"/>
            <w:gridSpan w:val="4"/>
            <w:shd w:val="clear" w:color="auto" w:fill="DBE5F1"/>
          </w:tcPr>
          <w:p w:rsidR="003A7C8E" w:rsidRDefault="003A7C8E" w:rsidP="0001018B">
            <w:pPr>
              <w:jc w:val="both"/>
              <w:rPr>
                <w:b/>
                <w:sz w:val="20"/>
              </w:rPr>
            </w:pPr>
          </w:p>
          <w:p w:rsidR="003A7C8E" w:rsidRPr="000210EA" w:rsidRDefault="003A7C8E" w:rsidP="0001018B">
            <w:pPr>
              <w:jc w:val="both"/>
              <w:rPr>
                <w:b/>
                <w:sz w:val="20"/>
              </w:rPr>
            </w:pPr>
            <w:r w:rsidRPr="000210EA">
              <w:rPr>
                <w:b/>
                <w:sz w:val="20"/>
              </w:rPr>
              <w:t>Definition</w:t>
            </w:r>
          </w:p>
          <w:p w:rsidR="003A7C8E" w:rsidRPr="000210EA" w:rsidRDefault="003A7C8E" w:rsidP="0001018B">
            <w:pPr>
              <w:jc w:val="both"/>
              <w:rPr>
                <w:sz w:val="20"/>
              </w:rPr>
            </w:pPr>
            <w:r>
              <w:rPr>
                <w:sz w:val="20"/>
              </w:rPr>
              <w:t>C</w:t>
            </w:r>
            <w:r w:rsidRPr="000210EA">
              <w:rPr>
                <w:sz w:val="20"/>
              </w:rPr>
              <w:t xml:space="preserve">asework is where the financial counsellor </w:t>
            </w:r>
            <w:r>
              <w:rPr>
                <w:sz w:val="20"/>
              </w:rPr>
              <w:t>works with the client to assist them to</w:t>
            </w:r>
            <w:r w:rsidRPr="000210EA">
              <w:rPr>
                <w:sz w:val="20"/>
              </w:rPr>
              <w:t>:</w:t>
            </w:r>
          </w:p>
          <w:p w:rsidR="003A7C8E" w:rsidRPr="000210EA" w:rsidRDefault="003A7C8E" w:rsidP="0001018B">
            <w:pPr>
              <w:pStyle w:val="ColorfulList-Accent11"/>
              <w:numPr>
                <w:ilvl w:val="0"/>
                <w:numId w:val="7"/>
              </w:numPr>
              <w:jc w:val="both"/>
              <w:rPr>
                <w:sz w:val="20"/>
              </w:rPr>
            </w:pPr>
            <w:r>
              <w:rPr>
                <w:sz w:val="20"/>
              </w:rPr>
              <w:t>u</w:t>
            </w:r>
            <w:r w:rsidRPr="000210EA">
              <w:rPr>
                <w:sz w:val="20"/>
              </w:rPr>
              <w:t>nderstand the nature of their financial problem</w:t>
            </w:r>
          </w:p>
          <w:p w:rsidR="003A7C8E" w:rsidRPr="000210EA" w:rsidRDefault="003A7C8E" w:rsidP="0001018B">
            <w:pPr>
              <w:pStyle w:val="ColorfulList-Accent11"/>
              <w:numPr>
                <w:ilvl w:val="0"/>
                <w:numId w:val="7"/>
              </w:numPr>
              <w:jc w:val="both"/>
              <w:rPr>
                <w:sz w:val="20"/>
              </w:rPr>
            </w:pPr>
            <w:r>
              <w:rPr>
                <w:sz w:val="20"/>
              </w:rPr>
              <w:t>u</w:t>
            </w:r>
            <w:r w:rsidRPr="000210EA">
              <w:rPr>
                <w:sz w:val="20"/>
              </w:rPr>
              <w:t>nderstand the options available to them in their current circumstances</w:t>
            </w:r>
          </w:p>
          <w:p w:rsidR="003A7C8E" w:rsidRPr="000210EA" w:rsidRDefault="003A7C8E" w:rsidP="0001018B">
            <w:pPr>
              <w:pStyle w:val="ColorfulList-Accent11"/>
              <w:numPr>
                <w:ilvl w:val="0"/>
                <w:numId w:val="7"/>
              </w:numPr>
              <w:jc w:val="both"/>
              <w:rPr>
                <w:sz w:val="20"/>
              </w:rPr>
            </w:pPr>
            <w:r>
              <w:rPr>
                <w:sz w:val="20"/>
              </w:rPr>
              <w:t>i</w:t>
            </w:r>
            <w:r w:rsidRPr="000210EA">
              <w:rPr>
                <w:sz w:val="20"/>
              </w:rPr>
              <w:t xml:space="preserve">dentify those options most likely to </w:t>
            </w:r>
            <w:r>
              <w:rPr>
                <w:sz w:val="20"/>
              </w:rPr>
              <w:t>resolve</w:t>
            </w:r>
            <w:r w:rsidRPr="000210EA">
              <w:rPr>
                <w:sz w:val="20"/>
              </w:rPr>
              <w:t xml:space="preserve"> the problem</w:t>
            </w:r>
          </w:p>
          <w:p w:rsidR="003A7C8E" w:rsidRDefault="003A7C8E" w:rsidP="0001018B">
            <w:pPr>
              <w:pStyle w:val="ColorfulList-Accent11"/>
              <w:numPr>
                <w:ilvl w:val="0"/>
                <w:numId w:val="7"/>
              </w:numPr>
              <w:jc w:val="both"/>
              <w:rPr>
                <w:sz w:val="20"/>
              </w:rPr>
            </w:pPr>
            <w:r>
              <w:rPr>
                <w:sz w:val="20"/>
              </w:rPr>
              <w:t>i</w:t>
            </w:r>
            <w:r w:rsidRPr="000210EA">
              <w:rPr>
                <w:sz w:val="20"/>
              </w:rPr>
              <w:t xml:space="preserve">dentify the barriers to </w:t>
            </w:r>
            <w:r>
              <w:rPr>
                <w:sz w:val="20"/>
              </w:rPr>
              <w:t>resolving</w:t>
            </w:r>
            <w:r w:rsidRPr="000210EA">
              <w:rPr>
                <w:sz w:val="20"/>
              </w:rPr>
              <w:t xml:space="preserve"> the problem</w:t>
            </w:r>
          </w:p>
          <w:p w:rsidR="003A7C8E" w:rsidRDefault="003A7C8E" w:rsidP="00B9087B">
            <w:pPr>
              <w:pStyle w:val="ColorfulList-Accent11"/>
              <w:ind w:left="0"/>
              <w:jc w:val="both"/>
              <w:rPr>
                <w:sz w:val="20"/>
              </w:rPr>
            </w:pPr>
            <w:r w:rsidRPr="007721C1">
              <w:rPr>
                <w:sz w:val="20"/>
              </w:rPr>
              <w:t xml:space="preserve">Casework takes a holistic approach, in that it has regard to the client’s broader circumstances, but does not extend to acting in a </w:t>
            </w:r>
            <w:r>
              <w:rPr>
                <w:sz w:val="20"/>
              </w:rPr>
              <w:t>c</w:t>
            </w:r>
            <w:r w:rsidRPr="007721C1">
              <w:rPr>
                <w:sz w:val="20"/>
              </w:rPr>
              <w:t xml:space="preserve">ase </w:t>
            </w:r>
            <w:r>
              <w:rPr>
                <w:sz w:val="20"/>
              </w:rPr>
              <w:t>m</w:t>
            </w:r>
            <w:r w:rsidRPr="007721C1">
              <w:rPr>
                <w:sz w:val="20"/>
              </w:rPr>
              <w:t>anager role to resolve the broader problems the client faces.</w:t>
            </w:r>
          </w:p>
          <w:p w:rsidR="003A7C8E" w:rsidRDefault="003A7C8E" w:rsidP="00251E95">
            <w:pPr>
              <w:pStyle w:val="ColorfulList-Accent11"/>
              <w:ind w:left="0"/>
              <w:jc w:val="both"/>
              <w:rPr>
                <w:sz w:val="20"/>
              </w:rPr>
            </w:pPr>
            <w:r>
              <w:rPr>
                <w:sz w:val="20"/>
              </w:rPr>
              <w:t>This includes two types: sessional and extended.</w:t>
            </w:r>
          </w:p>
          <w:p w:rsidR="003A7C8E" w:rsidRPr="000210EA" w:rsidRDefault="003A7C8E" w:rsidP="00B9087B">
            <w:pPr>
              <w:pStyle w:val="ColorfulList-Accent11"/>
              <w:ind w:left="0"/>
              <w:jc w:val="both"/>
              <w:rPr>
                <w:sz w:val="20"/>
              </w:rPr>
            </w:pPr>
          </w:p>
        </w:tc>
      </w:tr>
      <w:tr w:rsidR="003A7C8E" w:rsidRPr="003E28DC">
        <w:trPr>
          <w:gridBefore w:val="1"/>
          <w:trHeight w:val="278"/>
        </w:trPr>
        <w:tc>
          <w:tcPr>
            <w:tcW w:w="1327" w:type="dxa"/>
            <w:vMerge/>
            <w:shd w:val="clear" w:color="auto" w:fill="C6D9F1"/>
          </w:tcPr>
          <w:p w:rsidR="003A7C8E" w:rsidRPr="007721C1" w:rsidRDefault="003A7C8E" w:rsidP="00B9087B">
            <w:pPr>
              <w:rPr>
                <w:b/>
                <w:sz w:val="20"/>
              </w:rPr>
            </w:pPr>
          </w:p>
        </w:tc>
        <w:tc>
          <w:tcPr>
            <w:tcW w:w="8454" w:type="dxa"/>
            <w:gridSpan w:val="4"/>
            <w:shd w:val="clear" w:color="auto" w:fill="DBE5F1"/>
          </w:tcPr>
          <w:p w:rsidR="003A7C8E" w:rsidRPr="006F7204" w:rsidRDefault="003A7C8E" w:rsidP="008B400F">
            <w:pPr>
              <w:jc w:val="both"/>
              <w:rPr>
                <w:b/>
                <w:sz w:val="20"/>
              </w:rPr>
            </w:pPr>
            <w:r w:rsidRPr="006F7204">
              <w:rPr>
                <w:b/>
                <w:sz w:val="20"/>
              </w:rPr>
              <w:t>Sessional</w:t>
            </w:r>
          </w:p>
          <w:p w:rsidR="003A7C8E" w:rsidRDefault="003A7C8E" w:rsidP="00485532">
            <w:pPr>
              <w:jc w:val="both"/>
              <w:rPr>
                <w:sz w:val="20"/>
              </w:rPr>
            </w:pPr>
            <w:r>
              <w:rPr>
                <w:sz w:val="20"/>
              </w:rPr>
              <w:t xml:space="preserve">The financial counsellor </w:t>
            </w:r>
            <w:r w:rsidRPr="000210EA">
              <w:rPr>
                <w:sz w:val="20"/>
              </w:rPr>
              <w:t>provides the client with information and support for the next steps that the client will take</w:t>
            </w:r>
            <w:r>
              <w:rPr>
                <w:sz w:val="20"/>
              </w:rPr>
              <w:t xml:space="preserve"> independently.  Sessional casework is appropriate for matters where:</w:t>
            </w:r>
          </w:p>
          <w:p w:rsidR="003A7C8E" w:rsidRPr="00485532" w:rsidRDefault="003A7C8E" w:rsidP="00485532">
            <w:pPr>
              <w:pStyle w:val="ListParagraph"/>
              <w:numPr>
                <w:ilvl w:val="0"/>
                <w:numId w:val="48"/>
              </w:numPr>
              <w:jc w:val="both"/>
              <w:rPr>
                <w:b/>
                <w:sz w:val="20"/>
              </w:rPr>
            </w:pPr>
            <w:r>
              <w:rPr>
                <w:sz w:val="20"/>
              </w:rPr>
              <w:t>there is a predictable process to be followed, or</w:t>
            </w:r>
          </w:p>
          <w:p w:rsidR="003A7C8E" w:rsidRPr="00485532" w:rsidRDefault="003A7C8E" w:rsidP="00485532">
            <w:pPr>
              <w:pStyle w:val="ListParagraph"/>
              <w:numPr>
                <w:ilvl w:val="0"/>
                <w:numId w:val="48"/>
              </w:numPr>
              <w:jc w:val="both"/>
              <w:rPr>
                <w:b/>
                <w:sz w:val="20"/>
              </w:rPr>
            </w:pPr>
            <w:r>
              <w:rPr>
                <w:sz w:val="20"/>
              </w:rPr>
              <w:t>resolution is likely within a limited number of sessions, or</w:t>
            </w:r>
          </w:p>
          <w:p w:rsidR="003A7C8E" w:rsidRPr="00485532" w:rsidRDefault="003A7C8E" w:rsidP="00485532">
            <w:pPr>
              <w:pStyle w:val="ListParagraph"/>
              <w:numPr>
                <w:ilvl w:val="0"/>
                <w:numId w:val="48"/>
              </w:numPr>
              <w:jc w:val="both"/>
              <w:rPr>
                <w:b/>
                <w:sz w:val="20"/>
              </w:rPr>
            </w:pPr>
            <w:r>
              <w:rPr>
                <w:sz w:val="20"/>
              </w:rPr>
              <w:t>the client is not eligible for extended casework (for example, the client is financially disadvantaged but not vulnerable)</w:t>
            </w:r>
          </w:p>
        </w:tc>
      </w:tr>
      <w:tr w:rsidR="003A7C8E" w:rsidRPr="003E28DC">
        <w:trPr>
          <w:gridBefore w:val="1"/>
        </w:trPr>
        <w:tc>
          <w:tcPr>
            <w:tcW w:w="1327" w:type="dxa"/>
            <w:vMerge/>
            <w:shd w:val="clear" w:color="auto" w:fill="C6D9F1"/>
          </w:tcPr>
          <w:p w:rsidR="003A7C8E" w:rsidRPr="007721C1" w:rsidRDefault="003A7C8E" w:rsidP="00B9087B">
            <w:pPr>
              <w:rPr>
                <w:b/>
                <w:sz w:val="20"/>
              </w:rPr>
            </w:pPr>
          </w:p>
        </w:tc>
        <w:tc>
          <w:tcPr>
            <w:tcW w:w="8454" w:type="dxa"/>
            <w:gridSpan w:val="4"/>
            <w:shd w:val="clear" w:color="auto" w:fill="DBE5F1"/>
          </w:tcPr>
          <w:p w:rsidR="003A7C8E" w:rsidRPr="006F7204" w:rsidRDefault="003A7C8E" w:rsidP="0001018B">
            <w:pPr>
              <w:jc w:val="both"/>
              <w:rPr>
                <w:b/>
                <w:sz w:val="20"/>
              </w:rPr>
            </w:pPr>
            <w:r w:rsidRPr="006F7204">
              <w:rPr>
                <w:b/>
                <w:sz w:val="20"/>
              </w:rPr>
              <w:t>Extended</w:t>
            </w:r>
          </w:p>
          <w:p w:rsidR="003A7C8E" w:rsidRDefault="003A7C8E" w:rsidP="0001018B">
            <w:pPr>
              <w:jc w:val="both"/>
              <w:rPr>
                <w:sz w:val="20"/>
              </w:rPr>
            </w:pPr>
            <w:r>
              <w:rPr>
                <w:sz w:val="20"/>
              </w:rPr>
              <w:t>Only offered to financially disadvantaged and vulnerable clients where issues are complex and circumstances may require ongoing casework.</w:t>
            </w:r>
          </w:p>
          <w:p w:rsidR="003A7C8E" w:rsidRPr="007721C1" w:rsidRDefault="003A7C8E" w:rsidP="0001018B">
            <w:pPr>
              <w:jc w:val="both"/>
              <w:rPr>
                <w:sz w:val="20"/>
              </w:rPr>
            </w:pPr>
            <w:r>
              <w:rPr>
                <w:sz w:val="20"/>
              </w:rPr>
              <w:t xml:space="preserve">The financial counsellor </w:t>
            </w:r>
            <w:r w:rsidRPr="007721C1">
              <w:rPr>
                <w:sz w:val="20"/>
              </w:rPr>
              <w:t>works with the client to set goals and or develop a case plan to resolve or alleviate the problem.</w:t>
            </w:r>
          </w:p>
          <w:p w:rsidR="003A7C8E" w:rsidRPr="007721C1" w:rsidRDefault="003A7C8E" w:rsidP="0001018B">
            <w:pPr>
              <w:jc w:val="both"/>
              <w:rPr>
                <w:sz w:val="20"/>
              </w:rPr>
            </w:pPr>
            <w:r>
              <w:rPr>
                <w:sz w:val="20"/>
              </w:rPr>
              <w:t>Extended c</w:t>
            </w:r>
            <w:r w:rsidRPr="007721C1">
              <w:rPr>
                <w:sz w:val="20"/>
              </w:rPr>
              <w:t>asework may include the financial counsellor:</w:t>
            </w:r>
          </w:p>
          <w:p w:rsidR="003A7C8E" w:rsidRPr="007721C1" w:rsidRDefault="003A7C8E" w:rsidP="0001018B">
            <w:pPr>
              <w:pStyle w:val="ColorfulList-Accent11"/>
              <w:numPr>
                <w:ilvl w:val="0"/>
                <w:numId w:val="8"/>
              </w:numPr>
              <w:jc w:val="both"/>
              <w:rPr>
                <w:sz w:val="20"/>
              </w:rPr>
            </w:pPr>
            <w:r>
              <w:rPr>
                <w:sz w:val="20"/>
              </w:rPr>
              <w:t>a</w:t>
            </w:r>
            <w:r w:rsidRPr="007721C1">
              <w:rPr>
                <w:sz w:val="20"/>
              </w:rPr>
              <w:t>ssisting the client with specific tasks or undertaking tasks on behalf of the client</w:t>
            </w:r>
          </w:p>
          <w:p w:rsidR="003A7C8E" w:rsidRDefault="003A7C8E" w:rsidP="00B9087B">
            <w:pPr>
              <w:pStyle w:val="ColorfulList-Accent11"/>
              <w:numPr>
                <w:ilvl w:val="0"/>
                <w:numId w:val="8"/>
              </w:numPr>
              <w:jc w:val="both"/>
              <w:rPr>
                <w:sz w:val="20"/>
              </w:rPr>
            </w:pPr>
            <w:r>
              <w:rPr>
                <w:sz w:val="20"/>
              </w:rPr>
              <w:t>a</w:t>
            </w:r>
            <w:r w:rsidRPr="007721C1">
              <w:rPr>
                <w:sz w:val="20"/>
              </w:rPr>
              <w:t>dvocating on behalf of the client with third parties</w:t>
            </w:r>
            <w:r>
              <w:rPr>
                <w:sz w:val="20"/>
              </w:rPr>
              <w:t>.</w:t>
            </w:r>
          </w:p>
          <w:p w:rsidR="003A7C8E" w:rsidRPr="004448B2" w:rsidRDefault="003A7C8E" w:rsidP="004448B2">
            <w:pPr>
              <w:pStyle w:val="ColorfulList-Accent11"/>
              <w:ind w:left="50"/>
              <w:jc w:val="both"/>
              <w:rPr>
                <w:sz w:val="20"/>
              </w:rPr>
            </w:pPr>
          </w:p>
        </w:tc>
      </w:tr>
      <w:tr w:rsidR="003A7C8E" w:rsidRPr="003E28DC">
        <w:trPr>
          <w:gridBefore w:val="1"/>
          <w:trHeight w:val="550"/>
        </w:trPr>
        <w:tc>
          <w:tcPr>
            <w:tcW w:w="1327" w:type="dxa"/>
            <w:shd w:val="clear" w:color="auto" w:fill="C6D9F1"/>
          </w:tcPr>
          <w:p w:rsidR="003A7C8E" w:rsidRPr="007721C1" w:rsidRDefault="003A7C8E" w:rsidP="0001018B">
            <w:pPr>
              <w:rPr>
                <w:b/>
                <w:sz w:val="20"/>
              </w:rPr>
            </w:pPr>
          </w:p>
          <w:p w:rsidR="003A7C8E" w:rsidRPr="007721C1" w:rsidRDefault="003A7C8E" w:rsidP="0001018B">
            <w:pPr>
              <w:rPr>
                <w:b/>
                <w:sz w:val="20"/>
              </w:rPr>
            </w:pPr>
            <w:r w:rsidRPr="007721C1">
              <w:rPr>
                <w:b/>
                <w:sz w:val="20"/>
              </w:rPr>
              <w:t>Outreach</w:t>
            </w:r>
          </w:p>
        </w:tc>
        <w:tc>
          <w:tcPr>
            <w:tcW w:w="8454" w:type="dxa"/>
            <w:gridSpan w:val="4"/>
            <w:shd w:val="clear" w:color="auto" w:fill="DBE5F1"/>
          </w:tcPr>
          <w:p w:rsidR="003A7C8E" w:rsidRDefault="003A7C8E" w:rsidP="0001018B">
            <w:pPr>
              <w:jc w:val="both"/>
              <w:rPr>
                <w:b/>
                <w:sz w:val="20"/>
              </w:rPr>
            </w:pPr>
          </w:p>
          <w:p w:rsidR="003A7C8E" w:rsidRPr="007721C1" w:rsidRDefault="003A7C8E" w:rsidP="0001018B">
            <w:pPr>
              <w:jc w:val="both"/>
              <w:rPr>
                <w:b/>
                <w:sz w:val="20"/>
              </w:rPr>
            </w:pPr>
            <w:r w:rsidRPr="007721C1">
              <w:rPr>
                <w:b/>
                <w:sz w:val="20"/>
              </w:rPr>
              <w:t>Definition</w:t>
            </w:r>
          </w:p>
          <w:p w:rsidR="003A7C8E" w:rsidRPr="007721C1" w:rsidRDefault="003A7C8E" w:rsidP="0001018B">
            <w:pPr>
              <w:jc w:val="both"/>
              <w:rPr>
                <w:sz w:val="20"/>
              </w:rPr>
            </w:pPr>
            <w:r w:rsidRPr="007721C1">
              <w:rPr>
                <w:sz w:val="20"/>
              </w:rPr>
              <w:t xml:space="preserve">Outreach is the term used to describe the </w:t>
            </w:r>
            <w:r>
              <w:rPr>
                <w:sz w:val="20"/>
              </w:rPr>
              <w:t xml:space="preserve">non-casework </w:t>
            </w:r>
            <w:r w:rsidRPr="007721C1">
              <w:rPr>
                <w:sz w:val="20"/>
              </w:rPr>
              <w:t xml:space="preserve">activities that directly link to casework outcomes by promoting access to financial counselling services to </w:t>
            </w:r>
            <w:r>
              <w:rPr>
                <w:sz w:val="20"/>
              </w:rPr>
              <w:t xml:space="preserve">financially </w:t>
            </w:r>
            <w:r w:rsidRPr="007721C1">
              <w:rPr>
                <w:sz w:val="20"/>
              </w:rPr>
              <w:t xml:space="preserve">disadvantaged </w:t>
            </w:r>
            <w:r>
              <w:rPr>
                <w:sz w:val="20"/>
              </w:rPr>
              <w:t xml:space="preserve">and vulnerable </w:t>
            </w:r>
            <w:r w:rsidRPr="007721C1">
              <w:rPr>
                <w:sz w:val="20"/>
              </w:rPr>
              <w:t>people and communities, namely:</w:t>
            </w:r>
          </w:p>
          <w:p w:rsidR="003A7C8E" w:rsidRPr="007721C1" w:rsidRDefault="003A7C8E" w:rsidP="0001018B">
            <w:pPr>
              <w:numPr>
                <w:ilvl w:val="0"/>
                <w:numId w:val="11"/>
              </w:numPr>
              <w:jc w:val="both"/>
              <w:rPr>
                <w:sz w:val="20"/>
              </w:rPr>
            </w:pPr>
            <w:r>
              <w:rPr>
                <w:sz w:val="20"/>
              </w:rPr>
              <w:t>l</w:t>
            </w:r>
            <w:r w:rsidRPr="007721C1">
              <w:rPr>
                <w:sz w:val="20"/>
              </w:rPr>
              <w:t>iaising with community and government agencies to enhance their capacity to respond to client’s financial problems and to refer appropriate clients to financial counselling services</w:t>
            </w:r>
          </w:p>
          <w:p w:rsidR="003A7C8E" w:rsidRPr="007721C1" w:rsidRDefault="003A7C8E" w:rsidP="003D7B62">
            <w:pPr>
              <w:numPr>
                <w:ilvl w:val="0"/>
                <w:numId w:val="11"/>
              </w:numPr>
              <w:jc w:val="both"/>
              <w:rPr>
                <w:sz w:val="20"/>
              </w:rPr>
            </w:pPr>
            <w:r>
              <w:rPr>
                <w:sz w:val="20"/>
              </w:rPr>
              <w:t>e</w:t>
            </w:r>
            <w:r w:rsidRPr="007721C1">
              <w:rPr>
                <w:sz w:val="20"/>
              </w:rPr>
              <w:t xml:space="preserve">stablishing effective referral pathways for </w:t>
            </w:r>
            <w:r>
              <w:rPr>
                <w:sz w:val="20"/>
              </w:rPr>
              <w:t>financially</w:t>
            </w:r>
            <w:r w:rsidRPr="007721C1">
              <w:rPr>
                <w:sz w:val="20"/>
              </w:rPr>
              <w:t xml:space="preserve"> disadvantaged </w:t>
            </w:r>
            <w:r>
              <w:rPr>
                <w:sz w:val="20"/>
              </w:rPr>
              <w:t xml:space="preserve">and vulnerable </w:t>
            </w:r>
            <w:r w:rsidRPr="007721C1">
              <w:rPr>
                <w:sz w:val="20"/>
              </w:rPr>
              <w:t>clients to access financial counselling</w:t>
            </w:r>
          </w:p>
          <w:p w:rsidR="003A7C8E" w:rsidRPr="007721C1" w:rsidRDefault="003A7C8E" w:rsidP="003D7B62">
            <w:pPr>
              <w:numPr>
                <w:ilvl w:val="0"/>
                <w:numId w:val="11"/>
              </w:numPr>
              <w:jc w:val="both"/>
              <w:rPr>
                <w:sz w:val="20"/>
              </w:rPr>
            </w:pPr>
            <w:r>
              <w:rPr>
                <w:sz w:val="20"/>
              </w:rPr>
              <w:t>w</w:t>
            </w:r>
            <w:r w:rsidRPr="007721C1">
              <w:rPr>
                <w:sz w:val="20"/>
              </w:rPr>
              <w:t xml:space="preserve">orking with other agencies to </w:t>
            </w:r>
            <w:r>
              <w:rPr>
                <w:sz w:val="20"/>
              </w:rPr>
              <w:t>establish the delivery of</w:t>
            </w:r>
            <w:r w:rsidRPr="007721C1">
              <w:rPr>
                <w:sz w:val="20"/>
              </w:rPr>
              <w:t xml:space="preserve"> financial counselling services in target communities</w:t>
            </w:r>
            <w:r>
              <w:rPr>
                <w:sz w:val="20"/>
              </w:rPr>
              <w:t>, for example ATSI and prison populations</w:t>
            </w:r>
          </w:p>
          <w:p w:rsidR="003A7C8E" w:rsidRPr="007721C1" w:rsidRDefault="003A7C8E" w:rsidP="003D7B62">
            <w:pPr>
              <w:numPr>
                <w:ilvl w:val="0"/>
                <w:numId w:val="11"/>
              </w:numPr>
              <w:jc w:val="both"/>
              <w:rPr>
                <w:sz w:val="20"/>
              </w:rPr>
            </w:pPr>
            <w:r>
              <w:rPr>
                <w:sz w:val="20"/>
              </w:rPr>
              <w:t>p</w:t>
            </w:r>
            <w:r w:rsidRPr="007721C1">
              <w:rPr>
                <w:sz w:val="20"/>
              </w:rPr>
              <w:t>articipating in initiatives that provide alternative response</w:t>
            </w:r>
            <w:r>
              <w:rPr>
                <w:sz w:val="20"/>
              </w:rPr>
              <w:t>s</w:t>
            </w:r>
            <w:r w:rsidRPr="007721C1">
              <w:rPr>
                <w:sz w:val="20"/>
              </w:rPr>
              <w:t xml:space="preserve"> to individual casework</w:t>
            </w:r>
            <w:r>
              <w:rPr>
                <w:sz w:val="20"/>
              </w:rPr>
              <w:t>.</w:t>
            </w:r>
          </w:p>
          <w:p w:rsidR="003A7C8E" w:rsidRPr="007721C1" w:rsidRDefault="003A7C8E" w:rsidP="0001018B">
            <w:pPr>
              <w:jc w:val="both"/>
              <w:rPr>
                <w:sz w:val="20"/>
              </w:rPr>
            </w:pPr>
          </w:p>
        </w:tc>
      </w:tr>
    </w:tbl>
    <w:p w:rsidR="003A7C8E" w:rsidRDefault="003A7C8E" w:rsidP="00BC43E5">
      <w:pPr>
        <w:jc w:val="both"/>
      </w:pPr>
    </w:p>
    <w:p w:rsidR="003A7C8E" w:rsidRDefault="003A7C8E" w:rsidP="00DD15BD">
      <w:pPr>
        <w:pStyle w:val="Heading1"/>
        <w:numPr>
          <w:ilvl w:val="0"/>
          <w:numId w:val="2"/>
        </w:numPr>
      </w:pPr>
      <w:r>
        <w:br w:type="page"/>
      </w:r>
      <w:bookmarkStart w:id="5" w:name="_Toc355102924"/>
      <w:r>
        <w:t>The client pathway to service</w:t>
      </w:r>
      <w:bookmarkEnd w:id="5"/>
    </w:p>
    <w:p w:rsidR="003A7C8E" w:rsidRPr="00DD15BD" w:rsidRDefault="003A7C8E" w:rsidP="00DD15BD"/>
    <w:p w:rsidR="003A7C8E" w:rsidRDefault="003A7C8E" w:rsidP="00BC43E5">
      <w:pPr>
        <w:jc w:val="both"/>
      </w:pPr>
      <w:r>
        <w:t>The Best Practice Framework follows the client pathway to service, describing the discrete elements of practice along that pathway.  Four practice elements are decision-making points as the service provider gathers information from the client and attempts to match a service to the client’s need.  These are:</w:t>
      </w:r>
    </w:p>
    <w:p w:rsidR="003A7C8E" w:rsidRDefault="003A7C8E" w:rsidP="00BC43E5">
      <w:pPr>
        <w:pStyle w:val="ListParagraph"/>
        <w:numPr>
          <w:ilvl w:val="0"/>
          <w:numId w:val="17"/>
        </w:numPr>
        <w:jc w:val="both"/>
      </w:pPr>
      <w:r>
        <w:t>initial contact response</w:t>
      </w:r>
    </w:p>
    <w:p w:rsidR="003A7C8E" w:rsidRDefault="003A7C8E" w:rsidP="00BC43E5">
      <w:pPr>
        <w:pStyle w:val="ListParagraph"/>
        <w:numPr>
          <w:ilvl w:val="0"/>
          <w:numId w:val="17"/>
        </w:numPr>
        <w:jc w:val="both"/>
      </w:pPr>
      <w:r>
        <w:t>triage</w:t>
      </w:r>
    </w:p>
    <w:p w:rsidR="003A7C8E" w:rsidRDefault="003A7C8E" w:rsidP="00BC43E5">
      <w:pPr>
        <w:pStyle w:val="ListParagraph"/>
        <w:numPr>
          <w:ilvl w:val="0"/>
          <w:numId w:val="17"/>
        </w:numPr>
        <w:jc w:val="both"/>
      </w:pPr>
      <w:r>
        <w:t>intake</w:t>
      </w:r>
    </w:p>
    <w:p w:rsidR="003A7C8E" w:rsidRDefault="003A7C8E" w:rsidP="00BC43E5">
      <w:pPr>
        <w:pStyle w:val="ListParagraph"/>
        <w:numPr>
          <w:ilvl w:val="0"/>
          <w:numId w:val="17"/>
        </w:numPr>
        <w:jc w:val="both"/>
      </w:pPr>
      <w:r>
        <w:t>assessment.</w:t>
      </w:r>
    </w:p>
    <w:p w:rsidR="003A7C8E" w:rsidRDefault="003A7C8E" w:rsidP="00BC43E5">
      <w:pPr>
        <w:jc w:val="both"/>
      </w:pPr>
    </w:p>
    <w:p w:rsidR="003A7C8E" w:rsidRDefault="003A7C8E" w:rsidP="00BC43E5">
      <w:pPr>
        <w:jc w:val="both"/>
      </w:pPr>
      <w:r>
        <w:t>In some service settings, this would all occur in a seamless process when the client, or someone on their behalf, makes contact with the service provider.  However, financial counselling occurs in a range of service settings, and dissecting the decision-making process into these four elements creates a more flexible model that can be adapted to a range of service settings.  The model is described in the flow chart contained in Table 2, which also illustrates the interaction between the pathway, eligibility for service and services provided.</w:t>
      </w:r>
    </w:p>
    <w:p w:rsidR="003A7C8E" w:rsidRDefault="003A7C8E" w:rsidP="006A797D">
      <w:pPr>
        <w:pStyle w:val="Heading2"/>
      </w:pPr>
      <w:r>
        <w:br w:type="pag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final flowchart 26 April.png" style="width:410.25pt;height:650.25pt;visibility:visible">
            <v:imagedata r:id="rId13" o:title=""/>
          </v:shape>
        </w:pict>
      </w:r>
    </w:p>
    <w:p w:rsidR="003A7C8E" w:rsidRDefault="003A7C8E" w:rsidP="00A0363C">
      <w:pPr>
        <w:pStyle w:val="Caption"/>
      </w:pPr>
      <w:r>
        <w:t xml:space="preserve">Table </w:t>
      </w:r>
      <w:fldSimple w:instr=" SEQ Table \* ARABIC ">
        <w:r>
          <w:rPr>
            <w:noProof/>
          </w:rPr>
          <w:t>2</w:t>
        </w:r>
      </w:fldSimple>
    </w:p>
    <w:p w:rsidR="003A7C8E" w:rsidRDefault="003A7C8E" w:rsidP="00B77C57">
      <w:pPr>
        <w:pStyle w:val="Heading3"/>
      </w:pPr>
      <w:bookmarkStart w:id="6" w:name="_Toc355102925"/>
      <w:r>
        <w:br w:type="page"/>
        <w:t>Table 2 description</w:t>
      </w:r>
    </w:p>
    <w:p w:rsidR="003A7C8E" w:rsidRDefault="003A7C8E" w:rsidP="00B77C57">
      <w:pPr>
        <w:autoSpaceDE w:val="0"/>
        <w:autoSpaceDN w:val="0"/>
        <w:adjustRightInd w:val="0"/>
        <w:rPr>
          <w:rFonts w:cs="Calibri"/>
          <w:color w:val="000000"/>
        </w:rPr>
      </w:pPr>
      <w:r>
        <w:rPr>
          <w:rFonts w:cs="Calibri"/>
          <w:color w:val="000000"/>
        </w:rPr>
        <w:t xml:space="preserve">This flowchart is to determine if a client is financially disadvantaged or financially disadvantaged and vulnerable and what their appropriate referral is. </w:t>
      </w:r>
    </w:p>
    <w:p w:rsidR="003A7C8E" w:rsidRDefault="003A7C8E" w:rsidP="002437C5">
      <w:pPr>
        <w:pStyle w:val="Heading1"/>
        <w:numPr>
          <w:ilvl w:val="0"/>
          <w:numId w:val="2"/>
        </w:numPr>
      </w:pPr>
      <w:r>
        <w:br w:type="page"/>
        <w:t>Best practice for decision making about service offered</w:t>
      </w:r>
      <w:bookmarkEnd w:id="6"/>
    </w:p>
    <w:p w:rsidR="003A7C8E" w:rsidRDefault="003A7C8E" w:rsidP="00DD749C">
      <w:pPr>
        <w:jc w:val="both"/>
      </w:pPr>
    </w:p>
    <w:p w:rsidR="003A7C8E" w:rsidRDefault="003A7C8E" w:rsidP="00DD749C">
      <w:pPr>
        <w:jc w:val="both"/>
      </w:pPr>
      <w:r>
        <w:t>This section provides best practice guidance and tools for the points at which decisions are made about the service offered to clients, namely:</w:t>
      </w:r>
    </w:p>
    <w:p w:rsidR="003A7C8E" w:rsidRDefault="003A7C8E" w:rsidP="00011EB3">
      <w:pPr>
        <w:pStyle w:val="ListParagraph"/>
        <w:numPr>
          <w:ilvl w:val="0"/>
          <w:numId w:val="22"/>
        </w:numPr>
        <w:jc w:val="both"/>
      </w:pPr>
      <w:r>
        <w:t>initial contact response</w:t>
      </w:r>
    </w:p>
    <w:p w:rsidR="003A7C8E" w:rsidRDefault="003A7C8E" w:rsidP="00011EB3">
      <w:pPr>
        <w:pStyle w:val="ListParagraph"/>
        <w:numPr>
          <w:ilvl w:val="0"/>
          <w:numId w:val="22"/>
        </w:numPr>
        <w:jc w:val="both"/>
      </w:pPr>
      <w:r>
        <w:t>triage</w:t>
      </w:r>
    </w:p>
    <w:p w:rsidR="003A7C8E" w:rsidRDefault="003A7C8E" w:rsidP="00011EB3">
      <w:pPr>
        <w:pStyle w:val="ListParagraph"/>
        <w:numPr>
          <w:ilvl w:val="0"/>
          <w:numId w:val="22"/>
        </w:numPr>
        <w:jc w:val="both"/>
      </w:pPr>
      <w:r>
        <w:t>intake and</w:t>
      </w:r>
    </w:p>
    <w:p w:rsidR="003A7C8E" w:rsidRDefault="003A7C8E" w:rsidP="00011EB3">
      <w:pPr>
        <w:pStyle w:val="ListParagraph"/>
        <w:numPr>
          <w:ilvl w:val="0"/>
          <w:numId w:val="22"/>
        </w:numPr>
        <w:jc w:val="both"/>
      </w:pPr>
      <w:r>
        <w:t>assessment.</w:t>
      </w:r>
    </w:p>
    <w:p w:rsidR="003A7C8E" w:rsidRDefault="003A7C8E" w:rsidP="00B25398">
      <w:pPr>
        <w:jc w:val="both"/>
      </w:pPr>
    </w:p>
    <w:p w:rsidR="003A7C8E" w:rsidRDefault="003A7C8E" w:rsidP="00E42485">
      <w:pPr>
        <w:jc w:val="both"/>
      </w:pPr>
      <w:r>
        <w:t>The best practice tools are listed in this section, but the detail is provided in the appendices.</w:t>
      </w:r>
    </w:p>
    <w:p w:rsidR="003A7C8E" w:rsidRDefault="003A7C8E" w:rsidP="00E42485">
      <w:pPr>
        <w:jc w:val="both"/>
      </w:pPr>
    </w:p>
    <w:p w:rsidR="003A7C8E" w:rsidRDefault="003A7C8E" w:rsidP="000D5F9F">
      <w:pPr>
        <w:pStyle w:val="Heading2"/>
        <w:numPr>
          <w:ilvl w:val="1"/>
          <w:numId w:val="2"/>
        </w:numPr>
      </w:pPr>
      <w:bookmarkStart w:id="7" w:name="_Toc355102926"/>
      <w:r>
        <w:t>Initial contact response</w:t>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242"/>
        <w:gridCol w:w="7274"/>
      </w:tblGrid>
      <w:tr w:rsidR="003A7C8E" w:rsidRPr="00314C2B" w:rsidTr="00F812A1">
        <w:trPr>
          <w:trHeight w:val="1708"/>
        </w:trPr>
        <w:tc>
          <w:tcPr>
            <w:tcW w:w="1242" w:type="dxa"/>
            <w:shd w:val="clear" w:color="auto" w:fill="DBE5F1"/>
          </w:tcPr>
          <w:p w:rsidR="003A7C8E" w:rsidRPr="00F812A1" w:rsidRDefault="003A7C8E" w:rsidP="00F812A1">
            <w:pPr>
              <w:jc w:val="both"/>
              <w:rPr>
                <w:b/>
                <w:sz w:val="20"/>
              </w:rPr>
            </w:pPr>
            <w:r w:rsidRPr="00F812A1">
              <w:rPr>
                <w:b/>
                <w:sz w:val="20"/>
              </w:rPr>
              <w:t>Definition</w:t>
            </w:r>
          </w:p>
          <w:p w:rsidR="003A7C8E" w:rsidRPr="00F812A1" w:rsidRDefault="003A7C8E" w:rsidP="00F812A1">
            <w:pPr>
              <w:jc w:val="both"/>
              <w:rPr>
                <w:sz w:val="20"/>
              </w:rPr>
            </w:pPr>
          </w:p>
        </w:tc>
        <w:tc>
          <w:tcPr>
            <w:tcW w:w="7274" w:type="dxa"/>
            <w:shd w:val="clear" w:color="auto" w:fill="DBE5F1"/>
          </w:tcPr>
          <w:p w:rsidR="003A7C8E" w:rsidRPr="00F812A1" w:rsidRDefault="003A7C8E" w:rsidP="00F812A1">
            <w:pPr>
              <w:pStyle w:val="ListParagraph"/>
              <w:numPr>
                <w:ilvl w:val="0"/>
                <w:numId w:val="66"/>
              </w:numPr>
              <w:jc w:val="both"/>
              <w:rPr>
                <w:sz w:val="20"/>
              </w:rPr>
            </w:pPr>
            <w:r w:rsidRPr="00F812A1">
              <w:rPr>
                <w:sz w:val="20"/>
              </w:rPr>
              <w:t>Initial contact response is when a client, or another person on their behalf, informs a staff member of the service provider agency for the first time about the client’s financial difficulties.</w:t>
            </w:r>
          </w:p>
          <w:p w:rsidR="003A7C8E" w:rsidRPr="00F812A1" w:rsidRDefault="003A7C8E" w:rsidP="00F812A1">
            <w:pPr>
              <w:pStyle w:val="ListParagraph"/>
              <w:numPr>
                <w:ilvl w:val="0"/>
                <w:numId w:val="66"/>
              </w:numPr>
              <w:jc w:val="both"/>
              <w:rPr>
                <w:sz w:val="20"/>
              </w:rPr>
            </w:pPr>
            <w:r>
              <w:rPr>
                <w:sz w:val="20"/>
              </w:rPr>
              <w:t>It</w:t>
            </w:r>
            <w:r w:rsidRPr="00F812A1">
              <w:rPr>
                <w:sz w:val="20"/>
              </w:rPr>
              <w:t xml:space="preserve"> can occur on the first occasion the client makes contact with the agency, or it can occur by a worker in the course of provision of another service to the client.</w:t>
            </w:r>
          </w:p>
          <w:p w:rsidR="003A7C8E" w:rsidRPr="00F812A1" w:rsidRDefault="003A7C8E" w:rsidP="00F812A1">
            <w:pPr>
              <w:pStyle w:val="ListParagraph"/>
              <w:numPr>
                <w:ilvl w:val="0"/>
                <w:numId w:val="49"/>
              </w:numPr>
              <w:rPr>
                <w:sz w:val="20"/>
              </w:rPr>
            </w:pPr>
            <w:r w:rsidRPr="00F812A1">
              <w:rPr>
                <w:sz w:val="20"/>
              </w:rPr>
              <w:t>This contact may be made in person, by telephone or by other electronic means</w:t>
            </w:r>
            <w:r>
              <w:rPr>
                <w:sz w:val="20"/>
              </w:rPr>
              <w:t>.</w:t>
            </w:r>
          </w:p>
        </w:tc>
      </w:tr>
      <w:tr w:rsidR="003A7C8E" w:rsidRPr="00314C2B" w:rsidTr="00F812A1">
        <w:trPr>
          <w:trHeight w:val="820"/>
        </w:trPr>
        <w:tc>
          <w:tcPr>
            <w:tcW w:w="1242" w:type="dxa"/>
            <w:shd w:val="clear" w:color="auto" w:fill="DBE5F1"/>
          </w:tcPr>
          <w:p w:rsidR="003A7C8E" w:rsidRPr="00F812A1" w:rsidRDefault="003A7C8E" w:rsidP="00F812A1">
            <w:pPr>
              <w:jc w:val="both"/>
              <w:rPr>
                <w:b/>
                <w:sz w:val="20"/>
              </w:rPr>
            </w:pPr>
            <w:r w:rsidRPr="00F812A1">
              <w:rPr>
                <w:b/>
                <w:sz w:val="20"/>
              </w:rPr>
              <w:t>Best practice indicators</w:t>
            </w:r>
          </w:p>
        </w:tc>
        <w:tc>
          <w:tcPr>
            <w:tcW w:w="7274" w:type="dxa"/>
            <w:shd w:val="clear" w:color="auto" w:fill="DBE5F1"/>
          </w:tcPr>
          <w:p w:rsidR="003A7C8E" w:rsidRDefault="003A7C8E">
            <w:pPr>
              <w:pStyle w:val="ListParagraph"/>
              <w:ind w:left="0"/>
              <w:jc w:val="both"/>
              <w:rPr>
                <w:sz w:val="20"/>
              </w:rPr>
            </w:pPr>
            <w:r w:rsidRPr="00F812A1">
              <w:rPr>
                <w:sz w:val="20"/>
              </w:rPr>
              <w:t>The staff member</w:t>
            </w:r>
            <w:r>
              <w:rPr>
                <w:sz w:val="20"/>
              </w:rPr>
              <w:t>:</w:t>
            </w:r>
          </w:p>
          <w:p w:rsidR="003A7C8E" w:rsidRDefault="003A7C8E">
            <w:pPr>
              <w:pStyle w:val="ListParagraph"/>
              <w:numPr>
                <w:ilvl w:val="0"/>
                <w:numId w:val="75"/>
              </w:numPr>
              <w:jc w:val="both"/>
              <w:rPr>
                <w:sz w:val="20"/>
              </w:rPr>
            </w:pPr>
            <w:r w:rsidRPr="00F812A1">
              <w:rPr>
                <w:sz w:val="20"/>
              </w:rPr>
              <w:t>recognises the financial issue</w:t>
            </w:r>
          </w:p>
          <w:p w:rsidR="003A7C8E" w:rsidRDefault="003A7C8E">
            <w:pPr>
              <w:pStyle w:val="ListParagraph"/>
              <w:numPr>
                <w:ilvl w:val="0"/>
                <w:numId w:val="75"/>
              </w:numPr>
              <w:jc w:val="both"/>
              <w:rPr>
                <w:sz w:val="20"/>
              </w:rPr>
            </w:pPr>
            <w:r w:rsidRPr="00F812A1">
              <w:rPr>
                <w:sz w:val="20"/>
              </w:rPr>
              <w:t>considers whether financial counselling may be able to help with this problem</w:t>
            </w:r>
          </w:p>
          <w:p w:rsidR="003A7C8E" w:rsidRDefault="003A7C8E">
            <w:pPr>
              <w:pStyle w:val="ListParagraph"/>
              <w:numPr>
                <w:ilvl w:val="0"/>
                <w:numId w:val="75"/>
              </w:numPr>
              <w:jc w:val="both"/>
              <w:rPr>
                <w:sz w:val="20"/>
              </w:rPr>
            </w:pPr>
            <w:r w:rsidRPr="00F812A1">
              <w:rPr>
                <w:sz w:val="20"/>
              </w:rPr>
              <w:t>proceeds to triage, or refers the client, or other person making contact on their behalf, to the triage process within the agency.</w:t>
            </w:r>
          </w:p>
        </w:tc>
      </w:tr>
    </w:tbl>
    <w:p w:rsidR="003A7C8E" w:rsidRDefault="003A7C8E" w:rsidP="002B6116">
      <w:pPr>
        <w:rPr>
          <w:b/>
        </w:rPr>
      </w:pPr>
    </w:p>
    <w:p w:rsidR="003A7C8E" w:rsidRDefault="003A7C8E" w:rsidP="0001018B">
      <w:pPr>
        <w:pStyle w:val="Heading3"/>
        <w:numPr>
          <w:ilvl w:val="2"/>
          <w:numId w:val="2"/>
        </w:numPr>
      </w:pPr>
      <w:bookmarkStart w:id="8" w:name="_Toc355102927"/>
      <w:r>
        <w:t>Guidance for best practice</w:t>
      </w:r>
      <w:bookmarkEnd w:id="8"/>
    </w:p>
    <w:p w:rsidR="003A7C8E" w:rsidRDefault="003A7C8E" w:rsidP="002B6116">
      <w:pPr>
        <w:jc w:val="both"/>
      </w:pPr>
      <w:r>
        <w:t xml:space="preserve">Initial contact response is identified as a separate practice element because larger, multi-service agencies that provide financial counselling may have a general reception process before the client is able to make contact with any staff member who has specific training in assisting clients in financial difficulty.  Similarly, multi-service agencies may be working with clients to assist with other issues, when a financial difficulty is identified. </w:t>
      </w:r>
    </w:p>
    <w:p w:rsidR="003A7C8E" w:rsidRDefault="003A7C8E" w:rsidP="002B6116">
      <w:pPr>
        <w:jc w:val="both"/>
      </w:pPr>
    </w:p>
    <w:p w:rsidR="003A7C8E" w:rsidRDefault="003A7C8E" w:rsidP="002B6116">
      <w:pPr>
        <w:jc w:val="both"/>
      </w:pPr>
      <w:r>
        <w:t>The essential requirement is that the staff member is able to:</w:t>
      </w:r>
    </w:p>
    <w:p w:rsidR="003A7C8E" w:rsidRDefault="003A7C8E" w:rsidP="002B6116">
      <w:pPr>
        <w:pStyle w:val="ListParagraph"/>
        <w:numPr>
          <w:ilvl w:val="0"/>
          <w:numId w:val="18"/>
        </w:numPr>
        <w:jc w:val="both"/>
      </w:pPr>
      <w:r>
        <w:t>recognise when a client presents with a financial difficulty</w:t>
      </w:r>
    </w:p>
    <w:p w:rsidR="003A7C8E" w:rsidRDefault="003A7C8E" w:rsidP="002B6116">
      <w:pPr>
        <w:pStyle w:val="ListParagraph"/>
        <w:numPr>
          <w:ilvl w:val="0"/>
          <w:numId w:val="18"/>
        </w:numPr>
        <w:jc w:val="both"/>
      </w:pPr>
      <w:r>
        <w:t>make an initial assessment about whether financial counselling services might assist, and if so</w:t>
      </w:r>
    </w:p>
    <w:p w:rsidR="003A7C8E" w:rsidRDefault="003A7C8E" w:rsidP="00BC12F7">
      <w:pPr>
        <w:pStyle w:val="ListParagraph"/>
        <w:numPr>
          <w:ilvl w:val="0"/>
          <w:numId w:val="18"/>
        </w:numPr>
        <w:jc w:val="both"/>
      </w:pPr>
      <w:r>
        <w:t>facilitate the client moving to the Triage stage.</w:t>
      </w:r>
    </w:p>
    <w:p w:rsidR="003A7C8E" w:rsidRDefault="003A7C8E" w:rsidP="00BC12F7">
      <w:pPr>
        <w:jc w:val="both"/>
      </w:pPr>
    </w:p>
    <w:p w:rsidR="003A7C8E" w:rsidRDefault="003A7C8E" w:rsidP="00FB5331">
      <w:pPr>
        <w:jc w:val="both"/>
      </w:pPr>
      <w:r>
        <w:t>To ensure best practice occurs, agencies will need to have processes in place to ensure their staff who are the first contact point for clients or work with clients in other capacities:</w:t>
      </w:r>
    </w:p>
    <w:p w:rsidR="003A7C8E" w:rsidRDefault="003A7C8E" w:rsidP="00FB5331">
      <w:pPr>
        <w:pStyle w:val="ListParagraph"/>
        <w:numPr>
          <w:ilvl w:val="0"/>
          <w:numId w:val="20"/>
        </w:numPr>
        <w:jc w:val="both"/>
      </w:pPr>
      <w:r>
        <w:t>know that financial counselling is available from the agency</w:t>
      </w:r>
    </w:p>
    <w:p w:rsidR="003A7C8E" w:rsidRDefault="003A7C8E" w:rsidP="00FB5331">
      <w:pPr>
        <w:pStyle w:val="ListParagraph"/>
        <w:numPr>
          <w:ilvl w:val="0"/>
          <w:numId w:val="20"/>
        </w:numPr>
        <w:jc w:val="both"/>
      </w:pPr>
      <w:r>
        <w:t>have a basic understanding of what financial counselling is</w:t>
      </w:r>
    </w:p>
    <w:p w:rsidR="003A7C8E" w:rsidRDefault="003A7C8E" w:rsidP="00FB5331">
      <w:pPr>
        <w:pStyle w:val="ListParagraph"/>
        <w:numPr>
          <w:ilvl w:val="0"/>
          <w:numId w:val="19"/>
        </w:numPr>
        <w:jc w:val="both"/>
      </w:pPr>
      <w:r>
        <w:t>can identify when a client is experiencing financial difficulties</w:t>
      </w:r>
    </w:p>
    <w:p w:rsidR="003A7C8E" w:rsidRDefault="003A7C8E" w:rsidP="00FB5331">
      <w:pPr>
        <w:pStyle w:val="ListParagraph"/>
        <w:numPr>
          <w:ilvl w:val="0"/>
          <w:numId w:val="19"/>
        </w:numPr>
        <w:jc w:val="both"/>
      </w:pPr>
      <w:r>
        <w:t xml:space="preserve">can identify when those financial difficulties might be assisted by financial counselling </w:t>
      </w:r>
    </w:p>
    <w:p w:rsidR="003A7C8E" w:rsidRDefault="003A7C8E" w:rsidP="00FB5331">
      <w:pPr>
        <w:pStyle w:val="ListParagraph"/>
        <w:numPr>
          <w:ilvl w:val="0"/>
          <w:numId w:val="19"/>
        </w:numPr>
        <w:jc w:val="both"/>
      </w:pPr>
      <w:r>
        <w:t xml:space="preserve">know how to make an internal agency referral to the financial counselling program. </w:t>
      </w:r>
    </w:p>
    <w:p w:rsidR="003A7C8E" w:rsidRDefault="003A7C8E" w:rsidP="0001018B">
      <w:pPr>
        <w:pStyle w:val="Heading3"/>
        <w:numPr>
          <w:ilvl w:val="2"/>
          <w:numId w:val="2"/>
        </w:numPr>
      </w:pPr>
      <w:bookmarkStart w:id="9" w:name="_Toc355102928"/>
      <w:r>
        <w:t>Tools for best practice</w:t>
      </w:r>
      <w:bookmarkEnd w:id="9"/>
    </w:p>
    <w:p w:rsidR="003A7C8E" w:rsidRDefault="003A7C8E" w:rsidP="00893FE2">
      <w:r>
        <w:t>The following tool is available in the appendices:</w:t>
      </w:r>
    </w:p>
    <w:p w:rsidR="003A7C8E" w:rsidRPr="00AD3BFE" w:rsidRDefault="003A7C8E" w:rsidP="00275945">
      <w:pPr>
        <w:rPr>
          <w:u w:val="single"/>
        </w:rPr>
      </w:pPr>
      <w:hyperlink w:anchor="_Checklist_-_Can" w:history="1">
        <w:r w:rsidRPr="008976BC">
          <w:rPr>
            <w:rStyle w:val="Hyperlink"/>
          </w:rPr>
          <w:t>Appendix 1.</w:t>
        </w:r>
        <w:r w:rsidRPr="008976BC">
          <w:rPr>
            <w:rStyle w:val="Hyperlink"/>
          </w:rPr>
          <w:tab/>
          <w:t>Checklist - Can financial counselling help?</w:t>
        </w:r>
      </w:hyperlink>
      <w:r w:rsidRPr="00AD3BFE">
        <w:rPr>
          <w:u w:val="single"/>
        </w:rPr>
        <w:t xml:space="preserve"> </w:t>
      </w:r>
    </w:p>
    <w:p w:rsidR="003A7C8E" w:rsidRPr="00893FE2" w:rsidRDefault="003A7C8E" w:rsidP="00893FE2">
      <w:pPr>
        <w:rPr>
          <w:highlight w:val="lightGray"/>
        </w:rPr>
      </w:pPr>
    </w:p>
    <w:p w:rsidR="003A7C8E" w:rsidRDefault="003A7C8E" w:rsidP="00893FE2">
      <w:pPr>
        <w:pStyle w:val="Heading2"/>
        <w:numPr>
          <w:ilvl w:val="1"/>
          <w:numId w:val="2"/>
        </w:numPr>
      </w:pPr>
      <w:bookmarkStart w:id="10" w:name="_Toc355102929"/>
      <w:r>
        <w:t>Triage</w:t>
      </w:r>
      <w:bookmarkEnd w:id="10"/>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923"/>
      </w:tblGrid>
      <w:tr w:rsidR="003A7C8E" w:rsidRPr="003E28DC">
        <w:trPr>
          <w:trHeight w:val="278"/>
        </w:trPr>
        <w:tc>
          <w:tcPr>
            <w:tcW w:w="9923" w:type="dxa"/>
            <w:shd w:val="clear" w:color="auto" w:fill="DBE5F1"/>
          </w:tcPr>
          <w:p w:rsidR="003A7C8E" w:rsidRPr="006C654B" w:rsidRDefault="003A7C8E" w:rsidP="0001018B">
            <w:pPr>
              <w:jc w:val="both"/>
              <w:rPr>
                <w:b/>
                <w:sz w:val="20"/>
              </w:rPr>
            </w:pPr>
            <w:r w:rsidRPr="006C654B">
              <w:rPr>
                <w:b/>
                <w:sz w:val="20"/>
              </w:rPr>
              <w:t>Definition</w:t>
            </w:r>
          </w:p>
          <w:p w:rsidR="003A7C8E" w:rsidRPr="004E5861" w:rsidRDefault="003A7C8E" w:rsidP="004E5861">
            <w:pPr>
              <w:pStyle w:val="ListParagraph"/>
              <w:numPr>
                <w:ilvl w:val="0"/>
                <w:numId w:val="50"/>
              </w:numPr>
              <w:jc w:val="both"/>
              <w:rPr>
                <w:sz w:val="20"/>
              </w:rPr>
            </w:pPr>
            <w:r w:rsidRPr="004E5861">
              <w:rPr>
                <w:sz w:val="20"/>
              </w:rPr>
              <w:t xml:space="preserve">Triage occurs when the staff member obtains sufficient information from the client or other person making contact on their behalf, to determine eligibility for service and so that they can assess whether the client can be assisted by the provision of information </w:t>
            </w:r>
            <w:r>
              <w:rPr>
                <w:sz w:val="20"/>
              </w:rPr>
              <w:t>or</w:t>
            </w:r>
            <w:r w:rsidRPr="004E5861">
              <w:rPr>
                <w:sz w:val="20"/>
              </w:rPr>
              <w:t xml:space="preserve"> referral, or whether to proceed to intake for additional financial counselling services with this agency.  </w:t>
            </w:r>
          </w:p>
          <w:p w:rsidR="003A7C8E" w:rsidRPr="004E5861" w:rsidRDefault="003A7C8E" w:rsidP="004E5861">
            <w:pPr>
              <w:pStyle w:val="ListParagraph"/>
              <w:numPr>
                <w:ilvl w:val="0"/>
                <w:numId w:val="50"/>
              </w:numPr>
              <w:jc w:val="both"/>
              <w:rPr>
                <w:sz w:val="20"/>
              </w:rPr>
            </w:pPr>
            <w:r w:rsidRPr="004E5861">
              <w:rPr>
                <w:sz w:val="20"/>
              </w:rPr>
              <w:t xml:space="preserve">An assessment of urgency is also made.  </w:t>
            </w:r>
          </w:p>
        </w:tc>
      </w:tr>
      <w:tr w:rsidR="003A7C8E" w:rsidRPr="003E28DC">
        <w:trPr>
          <w:trHeight w:val="278"/>
        </w:trPr>
        <w:tc>
          <w:tcPr>
            <w:tcW w:w="9923" w:type="dxa"/>
            <w:shd w:val="clear" w:color="auto" w:fill="DBE5F1"/>
          </w:tcPr>
          <w:p w:rsidR="003A7C8E" w:rsidRPr="006C654B" w:rsidRDefault="003A7C8E" w:rsidP="0001018B">
            <w:pPr>
              <w:jc w:val="both"/>
              <w:rPr>
                <w:b/>
                <w:sz w:val="20"/>
              </w:rPr>
            </w:pPr>
            <w:r w:rsidRPr="006C654B">
              <w:rPr>
                <w:b/>
                <w:sz w:val="20"/>
              </w:rPr>
              <w:t>Best practice indicators</w:t>
            </w:r>
          </w:p>
          <w:p w:rsidR="003A7C8E" w:rsidRPr="004E5861" w:rsidRDefault="003A7C8E" w:rsidP="004E5861">
            <w:pPr>
              <w:pStyle w:val="ListParagraph"/>
              <w:numPr>
                <w:ilvl w:val="0"/>
                <w:numId w:val="51"/>
              </w:numPr>
              <w:jc w:val="both"/>
              <w:rPr>
                <w:sz w:val="20"/>
              </w:rPr>
            </w:pPr>
            <w:r w:rsidRPr="004E5861">
              <w:rPr>
                <w:sz w:val="20"/>
              </w:rPr>
              <w:t>Triage occurs within one working day of initial contact response.</w:t>
            </w:r>
          </w:p>
          <w:p w:rsidR="003A7C8E" w:rsidRPr="004E5861" w:rsidRDefault="003A7C8E" w:rsidP="004E5861">
            <w:pPr>
              <w:pStyle w:val="ListParagraph"/>
              <w:numPr>
                <w:ilvl w:val="0"/>
                <w:numId w:val="51"/>
              </w:numPr>
              <w:jc w:val="both"/>
              <w:rPr>
                <w:sz w:val="20"/>
              </w:rPr>
            </w:pPr>
            <w:r w:rsidRPr="004E5861">
              <w:rPr>
                <w:sz w:val="20"/>
              </w:rPr>
              <w:t>There is a documented triage procedure that provides structure to the gathering of information from the client.</w:t>
            </w:r>
          </w:p>
          <w:p w:rsidR="003A7C8E" w:rsidRPr="004E5861" w:rsidRDefault="003A7C8E" w:rsidP="004E5861">
            <w:pPr>
              <w:pStyle w:val="ListParagraph"/>
              <w:numPr>
                <w:ilvl w:val="0"/>
                <w:numId w:val="51"/>
              </w:numPr>
              <w:jc w:val="both"/>
              <w:rPr>
                <w:sz w:val="20"/>
              </w:rPr>
            </w:pPr>
            <w:r w:rsidRPr="004E5861">
              <w:rPr>
                <w:sz w:val="20"/>
              </w:rPr>
              <w:t>There are triage tools that ensure consistency of outcome from the triage process</w:t>
            </w:r>
            <w:r>
              <w:rPr>
                <w:sz w:val="20"/>
              </w:rPr>
              <w:t>.</w:t>
            </w:r>
          </w:p>
          <w:p w:rsidR="003A7C8E" w:rsidRPr="004E5861" w:rsidRDefault="003A7C8E" w:rsidP="004E5861">
            <w:pPr>
              <w:pStyle w:val="ListParagraph"/>
              <w:numPr>
                <w:ilvl w:val="0"/>
                <w:numId w:val="51"/>
              </w:numPr>
              <w:jc w:val="both"/>
              <w:rPr>
                <w:sz w:val="20"/>
              </w:rPr>
            </w:pPr>
            <w:r w:rsidRPr="004E5861">
              <w:rPr>
                <w:sz w:val="20"/>
              </w:rPr>
              <w:t>Only information essential to conduct the triage and to meet data reporting requirements is gathered at this time.</w:t>
            </w:r>
          </w:p>
          <w:p w:rsidR="003A7C8E" w:rsidRPr="004E5861" w:rsidRDefault="003A7C8E" w:rsidP="004E5861">
            <w:pPr>
              <w:pStyle w:val="ListParagraph"/>
              <w:numPr>
                <w:ilvl w:val="0"/>
                <w:numId w:val="51"/>
              </w:numPr>
              <w:jc w:val="both"/>
              <w:rPr>
                <w:sz w:val="20"/>
              </w:rPr>
            </w:pPr>
            <w:r w:rsidRPr="004E5861">
              <w:rPr>
                <w:sz w:val="20"/>
              </w:rPr>
              <w:t>All information that is provided is recorded so that the client does not need to repeat the information at a later stage.</w:t>
            </w:r>
          </w:p>
          <w:p w:rsidR="003A7C8E" w:rsidRPr="004E5861" w:rsidRDefault="003A7C8E" w:rsidP="004E5861">
            <w:pPr>
              <w:pStyle w:val="ListParagraph"/>
              <w:numPr>
                <w:ilvl w:val="0"/>
                <w:numId w:val="51"/>
              </w:numPr>
              <w:jc w:val="both"/>
              <w:rPr>
                <w:sz w:val="20"/>
              </w:rPr>
            </w:pPr>
            <w:r w:rsidRPr="004E5861">
              <w:rPr>
                <w:sz w:val="20"/>
              </w:rPr>
              <w:t>If a referring agency provides triage information on behalf of the client, the client is not requested to provide this information again.</w:t>
            </w:r>
          </w:p>
          <w:p w:rsidR="003A7C8E" w:rsidRPr="004E5861" w:rsidRDefault="003A7C8E" w:rsidP="004E5861">
            <w:pPr>
              <w:pStyle w:val="ListParagraph"/>
              <w:numPr>
                <w:ilvl w:val="0"/>
                <w:numId w:val="51"/>
              </w:numPr>
              <w:jc w:val="both"/>
              <w:rPr>
                <w:sz w:val="20"/>
              </w:rPr>
            </w:pPr>
            <w:r w:rsidRPr="004E5861">
              <w:rPr>
                <w:sz w:val="20"/>
              </w:rPr>
              <w:t>Urgent matters are given priority.</w:t>
            </w:r>
          </w:p>
          <w:p w:rsidR="003A7C8E" w:rsidRPr="004E5861" w:rsidRDefault="003A7C8E" w:rsidP="004E5861">
            <w:pPr>
              <w:pStyle w:val="ListParagraph"/>
              <w:numPr>
                <w:ilvl w:val="0"/>
                <w:numId w:val="51"/>
              </w:numPr>
              <w:jc w:val="both"/>
              <w:rPr>
                <w:sz w:val="20"/>
              </w:rPr>
            </w:pPr>
            <w:r w:rsidRPr="004E5861">
              <w:rPr>
                <w:sz w:val="20"/>
              </w:rPr>
              <w:t>The triage worker has appropriate training, skills and supervision to perform this role.</w:t>
            </w:r>
          </w:p>
        </w:tc>
      </w:tr>
    </w:tbl>
    <w:p w:rsidR="003A7C8E" w:rsidRDefault="003A7C8E" w:rsidP="00893FE2">
      <w:pPr>
        <w:pStyle w:val="Heading3"/>
        <w:numPr>
          <w:ilvl w:val="2"/>
          <w:numId w:val="2"/>
        </w:numPr>
      </w:pPr>
      <w:bookmarkStart w:id="11" w:name="_Toc355102930"/>
      <w:r>
        <w:t>Guidance for best practice</w:t>
      </w:r>
      <w:bookmarkEnd w:id="11"/>
    </w:p>
    <w:p w:rsidR="003A7C8E" w:rsidRDefault="003A7C8E" w:rsidP="00852C1E">
      <w:pPr>
        <w:jc w:val="both"/>
      </w:pPr>
      <w:r>
        <w:t>Three key decisions are made at triage stage.</w:t>
      </w:r>
    </w:p>
    <w:p w:rsidR="003A7C8E" w:rsidRDefault="003A7C8E" w:rsidP="00852C1E">
      <w:pPr>
        <w:pStyle w:val="ListParagraph"/>
        <w:numPr>
          <w:ilvl w:val="0"/>
          <w:numId w:val="23"/>
        </w:numPr>
        <w:jc w:val="both"/>
      </w:pPr>
      <w:r>
        <w:t>Is the person financially disadvantaged?</w:t>
      </w:r>
    </w:p>
    <w:p w:rsidR="003A7C8E" w:rsidRDefault="003A7C8E" w:rsidP="00852C1E">
      <w:pPr>
        <w:pStyle w:val="ListParagraph"/>
        <w:numPr>
          <w:ilvl w:val="0"/>
          <w:numId w:val="23"/>
        </w:numPr>
        <w:jc w:val="both"/>
      </w:pPr>
      <w:r>
        <w:t>Can information and referral resolve the issue?</w:t>
      </w:r>
    </w:p>
    <w:p w:rsidR="003A7C8E" w:rsidRDefault="003A7C8E" w:rsidP="0056028D">
      <w:pPr>
        <w:pStyle w:val="ListParagraph"/>
        <w:numPr>
          <w:ilvl w:val="0"/>
          <w:numId w:val="23"/>
        </w:numPr>
        <w:jc w:val="both"/>
      </w:pPr>
      <w:r>
        <w:t>If proceeding to intake, is the matter urgent?</w:t>
      </w:r>
    </w:p>
    <w:p w:rsidR="003A7C8E" w:rsidRDefault="003A7C8E" w:rsidP="002C36C0">
      <w:pPr>
        <w:pStyle w:val="ListParagraph"/>
        <w:ind w:left="0"/>
        <w:jc w:val="both"/>
      </w:pPr>
    </w:p>
    <w:p w:rsidR="003A7C8E" w:rsidRDefault="003A7C8E" w:rsidP="0056028D">
      <w:pPr>
        <w:jc w:val="both"/>
      </w:pPr>
      <w:r>
        <w:t xml:space="preserve">Refer to </w:t>
      </w:r>
      <w:hyperlink w:anchor="_Triage_Flowchart" w:history="1">
        <w:r w:rsidRPr="0080616E">
          <w:rPr>
            <w:rStyle w:val="Hyperlink"/>
          </w:rPr>
          <w:t>Appendix 2 Triage Process Flowchart</w:t>
        </w:r>
      </w:hyperlink>
      <w:r>
        <w:t xml:space="preserve"> for full explanation of eligibility and financial disadvantage.</w:t>
      </w:r>
    </w:p>
    <w:p w:rsidR="003A7C8E" w:rsidRDefault="003A7C8E" w:rsidP="00852C1E">
      <w:pPr>
        <w:jc w:val="both"/>
      </w:pPr>
    </w:p>
    <w:p w:rsidR="003A7C8E" w:rsidRDefault="003A7C8E" w:rsidP="00852C1E">
      <w:pPr>
        <w:jc w:val="both"/>
      </w:pPr>
      <w:r>
        <w:t>A person who is experiencing financial difficulties but is not financially disadvantaged will be provided with information and referral relevant to their situation. (Best practice for information and referral are dealt with at Part 8.)</w:t>
      </w:r>
    </w:p>
    <w:p w:rsidR="003A7C8E" w:rsidRDefault="003A7C8E" w:rsidP="00852C1E">
      <w:pPr>
        <w:jc w:val="both"/>
      </w:pPr>
      <w:bookmarkStart w:id="12" w:name="_GoBack"/>
      <w:bookmarkEnd w:id="12"/>
    </w:p>
    <w:p w:rsidR="003A7C8E" w:rsidRDefault="003A7C8E" w:rsidP="00852C1E">
      <w:pPr>
        <w:jc w:val="both"/>
      </w:pPr>
      <w:r>
        <w:t>An eligible person should proceed to intake, if their issue is not resolved by information and referral.</w:t>
      </w:r>
    </w:p>
    <w:p w:rsidR="003A7C8E" w:rsidRDefault="003A7C8E" w:rsidP="00852C1E">
      <w:pPr>
        <w:jc w:val="both"/>
      </w:pPr>
    </w:p>
    <w:p w:rsidR="003A7C8E" w:rsidRDefault="003A7C8E" w:rsidP="00852C1E">
      <w:pPr>
        <w:jc w:val="both"/>
      </w:pPr>
      <w:r>
        <w:t>A matter is urgent if:</w:t>
      </w:r>
    </w:p>
    <w:p w:rsidR="003A7C8E" w:rsidRDefault="003A7C8E" w:rsidP="00852C1E">
      <w:pPr>
        <w:pStyle w:val="ListParagraph"/>
        <w:numPr>
          <w:ilvl w:val="0"/>
          <w:numId w:val="26"/>
        </w:numPr>
        <w:jc w:val="both"/>
      </w:pPr>
      <w:r>
        <w:t>the client has overcome significant practical difficulties to seek assistance at that time and is unlikely to be able to do so again, or</w:t>
      </w:r>
    </w:p>
    <w:p w:rsidR="003A7C8E" w:rsidRDefault="003A7C8E" w:rsidP="00852C1E">
      <w:pPr>
        <w:pStyle w:val="ListParagraph"/>
        <w:numPr>
          <w:ilvl w:val="0"/>
          <w:numId w:val="26"/>
        </w:numPr>
        <w:jc w:val="both"/>
      </w:pPr>
      <w:r>
        <w:t>the client’s situation is likely to deteriorate significantly if there is no immediate service response.</w:t>
      </w:r>
    </w:p>
    <w:p w:rsidR="003A7C8E" w:rsidRDefault="003A7C8E" w:rsidP="004E6923">
      <w:pPr>
        <w:pStyle w:val="ListParagraph"/>
        <w:ind w:left="0"/>
        <w:jc w:val="both"/>
      </w:pPr>
    </w:p>
    <w:p w:rsidR="003A7C8E" w:rsidRDefault="003A7C8E" w:rsidP="00852C1E">
      <w:pPr>
        <w:jc w:val="both"/>
      </w:pPr>
      <w:r>
        <w:t>If a matter is assessed as urgent, the staff member should identify the best option for the client to obtain the service that they need within the timeframe that they need it.</w:t>
      </w:r>
    </w:p>
    <w:p w:rsidR="003A7C8E" w:rsidRDefault="003A7C8E" w:rsidP="00852C1E">
      <w:pPr>
        <w:jc w:val="both"/>
      </w:pPr>
    </w:p>
    <w:p w:rsidR="003A7C8E" w:rsidRDefault="003A7C8E" w:rsidP="00852C1E">
      <w:pPr>
        <w:jc w:val="both"/>
      </w:pPr>
      <w:r>
        <w:t>To ensure best practice occurs, agencies will need to ensure that:</w:t>
      </w:r>
    </w:p>
    <w:p w:rsidR="003A7C8E" w:rsidRDefault="003A7C8E" w:rsidP="00852C1E">
      <w:pPr>
        <w:pStyle w:val="ListParagraph"/>
        <w:numPr>
          <w:ilvl w:val="0"/>
          <w:numId w:val="28"/>
        </w:numPr>
        <w:jc w:val="both"/>
      </w:pPr>
      <w:r>
        <w:t>the agency has a documented triage procedure that complies with best practice</w:t>
      </w:r>
    </w:p>
    <w:p w:rsidR="003A7C8E" w:rsidRDefault="003A7C8E" w:rsidP="00852C1E">
      <w:pPr>
        <w:pStyle w:val="ListParagraph"/>
        <w:numPr>
          <w:ilvl w:val="0"/>
          <w:numId w:val="27"/>
        </w:numPr>
        <w:jc w:val="both"/>
      </w:pPr>
      <w:r>
        <w:t>staff undertaking the triage role follow the agency’s documented triage procedure</w:t>
      </w:r>
    </w:p>
    <w:p w:rsidR="003A7C8E" w:rsidRDefault="003A7C8E" w:rsidP="00852C1E">
      <w:pPr>
        <w:pStyle w:val="ListParagraph"/>
        <w:numPr>
          <w:ilvl w:val="0"/>
          <w:numId w:val="27"/>
        </w:numPr>
        <w:jc w:val="both"/>
      </w:pPr>
      <w:r>
        <w:t>staff undertaking the triage role have sufficient technical knowledge and analytical and communication skills to perform the role competently</w:t>
      </w:r>
    </w:p>
    <w:p w:rsidR="003A7C8E" w:rsidRDefault="003A7C8E" w:rsidP="00852C1E">
      <w:pPr>
        <w:pStyle w:val="ListParagraph"/>
        <w:numPr>
          <w:ilvl w:val="0"/>
          <w:numId w:val="27"/>
        </w:numPr>
        <w:jc w:val="both"/>
      </w:pPr>
      <w:r>
        <w:t>there is active supervision of the triage function</w:t>
      </w:r>
    </w:p>
    <w:p w:rsidR="003A7C8E" w:rsidRDefault="003A7C8E" w:rsidP="00852C1E">
      <w:pPr>
        <w:pStyle w:val="ListParagraph"/>
        <w:numPr>
          <w:ilvl w:val="0"/>
          <w:numId w:val="27"/>
        </w:numPr>
        <w:jc w:val="both"/>
      </w:pPr>
      <w:r>
        <w:t>there are feedback mechanisms in place so that the quality of the triage process can be monitored</w:t>
      </w:r>
    </w:p>
    <w:p w:rsidR="003A7C8E" w:rsidRDefault="003A7C8E" w:rsidP="00852C1E">
      <w:pPr>
        <w:pStyle w:val="ListParagraph"/>
        <w:numPr>
          <w:ilvl w:val="0"/>
          <w:numId w:val="27"/>
        </w:numPr>
        <w:jc w:val="both"/>
      </w:pPr>
      <w:r>
        <w:t>agency processes allow for the required timeframe to be met.</w:t>
      </w:r>
    </w:p>
    <w:p w:rsidR="003A7C8E" w:rsidRDefault="003A7C8E" w:rsidP="0056028D">
      <w:pPr>
        <w:jc w:val="both"/>
      </w:pPr>
    </w:p>
    <w:p w:rsidR="003A7C8E" w:rsidRDefault="003A7C8E" w:rsidP="00DD15BD">
      <w:pPr>
        <w:pStyle w:val="Heading3"/>
        <w:numPr>
          <w:ilvl w:val="2"/>
          <w:numId w:val="2"/>
        </w:numPr>
        <w:jc w:val="both"/>
      </w:pPr>
      <w:bookmarkStart w:id="13" w:name="_Toc355102931"/>
      <w:r>
        <w:t>Tools for best practice</w:t>
      </w:r>
      <w:bookmarkEnd w:id="13"/>
    </w:p>
    <w:p w:rsidR="003A7C8E" w:rsidRDefault="003A7C8E" w:rsidP="00DD15BD">
      <w:r>
        <w:t>The following tools are available in the appendices:</w:t>
      </w:r>
    </w:p>
    <w:p w:rsidR="003A7C8E" w:rsidRPr="00AD3BFE" w:rsidRDefault="003A7C8E" w:rsidP="00C479E9">
      <w:pPr>
        <w:jc w:val="both"/>
        <w:rPr>
          <w:u w:val="single"/>
        </w:rPr>
      </w:pPr>
      <w:hyperlink w:anchor="_Triage_Flowchart" w:history="1">
        <w:r w:rsidRPr="0080616E">
          <w:rPr>
            <w:rStyle w:val="Hyperlink"/>
          </w:rPr>
          <w:t>Appendix 2.</w:t>
        </w:r>
        <w:r w:rsidRPr="0080616E">
          <w:rPr>
            <w:rStyle w:val="Hyperlink"/>
          </w:rPr>
          <w:tab/>
          <w:t>Triage Process Flowchart</w:t>
        </w:r>
      </w:hyperlink>
    </w:p>
    <w:p w:rsidR="003A7C8E" w:rsidRPr="00AD3BFE" w:rsidRDefault="003A7C8E" w:rsidP="00C479E9">
      <w:pPr>
        <w:jc w:val="both"/>
        <w:rPr>
          <w:u w:val="single"/>
        </w:rPr>
      </w:pPr>
      <w:hyperlink w:anchor="_Identifying_and_responding" w:history="1">
        <w:r w:rsidRPr="0080616E">
          <w:rPr>
            <w:rStyle w:val="Hyperlink"/>
          </w:rPr>
          <w:t>Appendix 3</w:t>
        </w:r>
        <w:r w:rsidRPr="0080616E">
          <w:rPr>
            <w:rStyle w:val="Hyperlink"/>
          </w:rPr>
          <w:tab/>
          <w:t>Triage and Assessment Tool – Identifying and responding to urgency</w:t>
        </w:r>
      </w:hyperlink>
    </w:p>
    <w:p w:rsidR="003A7C8E" w:rsidRDefault="003A7C8E">
      <w:pPr>
        <w:rPr>
          <w:b/>
          <w:bCs/>
          <w:color w:val="4F81BD"/>
          <w:sz w:val="26"/>
          <w:szCs w:val="26"/>
          <w:highlight w:val="lightGray"/>
        </w:rPr>
      </w:pPr>
    </w:p>
    <w:p w:rsidR="003A7C8E" w:rsidRDefault="003A7C8E" w:rsidP="00893FE2">
      <w:pPr>
        <w:pStyle w:val="Heading2"/>
        <w:numPr>
          <w:ilvl w:val="1"/>
          <w:numId w:val="2"/>
        </w:numPr>
      </w:pPr>
      <w:bookmarkStart w:id="14" w:name="_Toc355102932"/>
      <w:r>
        <w:br w:type="page"/>
        <w:t>Intake</w:t>
      </w:r>
      <w:bookmarkEnd w:id="14"/>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923"/>
      </w:tblGrid>
      <w:tr w:rsidR="003A7C8E" w:rsidRPr="003E28DC">
        <w:trPr>
          <w:trHeight w:val="278"/>
        </w:trPr>
        <w:tc>
          <w:tcPr>
            <w:tcW w:w="8495" w:type="dxa"/>
            <w:shd w:val="clear" w:color="auto" w:fill="DBE5F1"/>
          </w:tcPr>
          <w:p w:rsidR="003A7C8E" w:rsidRPr="00BE18B3" w:rsidRDefault="003A7C8E" w:rsidP="0001018B">
            <w:pPr>
              <w:jc w:val="both"/>
              <w:rPr>
                <w:b/>
                <w:sz w:val="20"/>
              </w:rPr>
            </w:pPr>
            <w:r w:rsidRPr="00BE18B3">
              <w:rPr>
                <w:b/>
                <w:sz w:val="20"/>
              </w:rPr>
              <w:t>Definition</w:t>
            </w:r>
          </w:p>
          <w:p w:rsidR="003A7C8E" w:rsidRPr="00BE18B3" w:rsidRDefault="003A7C8E" w:rsidP="0001018B">
            <w:pPr>
              <w:jc w:val="both"/>
              <w:rPr>
                <w:sz w:val="20"/>
              </w:rPr>
            </w:pPr>
            <w:r w:rsidRPr="00BE18B3">
              <w:rPr>
                <w:sz w:val="20"/>
              </w:rPr>
              <w:t>Intake is a structured process to obtain information from a client who will receive financial counselling services from the agency.  This includes:</w:t>
            </w:r>
          </w:p>
          <w:p w:rsidR="003A7C8E" w:rsidRPr="00BE18B3" w:rsidRDefault="003A7C8E" w:rsidP="0001018B">
            <w:pPr>
              <w:pStyle w:val="ColorfulList-Accent11"/>
              <w:numPr>
                <w:ilvl w:val="0"/>
                <w:numId w:val="5"/>
              </w:numPr>
              <w:jc w:val="both"/>
              <w:rPr>
                <w:sz w:val="20"/>
              </w:rPr>
            </w:pPr>
            <w:r>
              <w:rPr>
                <w:sz w:val="20"/>
              </w:rPr>
              <w:t>t</w:t>
            </w:r>
            <w:r w:rsidRPr="00BE18B3">
              <w:rPr>
                <w:sz w:val="20"/>
              </w:rPr>
              <w:t>he client’s demographic information</w:t>
            </w:r>
          </w:p>
          <w:p w:rsidR="003A7C8E" w:rsidRPr="00BE18B3" w:rsidRDefault="003A7C8E" w:rsidP="0001018B">
            <w:pPr>
              <w:pStyle w:val="ColorfulList-Accent11"/>
              <w:numPr>
                <w:ilvl w:val="0"/>
                <w:numId w:val="5"/>
              </w:numPr>
              <w:jc w:val="both"/>
              <w:rPr>
                <w:sz w:val="20"/>
              </w:rPr>
            </w:pPr>
            <w:r>
              <w:rPr>
                <w:sz w:val="20"/>
              </w:rPr>
              <w:t>i</w:t>
            </w:r>
            <w:r w:rsidRPr="00BE18B3">
              <w:rPr>
                <w:sz w:val="20"/>
              </w:rPr>
              <w:t>nformation about the client’s financial circumstances</w:t>
            </w:r>
          </w:p>
          <w:p w:rsidR="003A7C8E" w:rsidRPr="00BE18B3" w:rsidRDefault="003A7C8E" w:rsidP="0001018B">
            <w:pPr>
              <w:pStyle w:val="ColorfulList-Accent11"/>
              <w:numPr>
                <w:ilvl w:val="0"/>
                <w:numId w:val="5"/>
              </w:numPr>
              <w:jc w:val="both"/>
              <w:rPr>
                <w:sz w:val="20"/>
              </w:rPr>
            </w:pPr>
            <w:r>
              <w:rPr>
                <w:sz w:val="20"/>
              </w:rPr>
              <w:t>i</w:t>
            </w:r>
            <w:r w:rsidRPr="00BE18B3">
              <w:rPr>
                <w:sz w:val="20"/>
              </w:rPr>
              <w:t>nformation about the client’s current financial problem</w:t>
            </w:r>
          </w:p>
          <w:p w:rsidR="003A7C8E" w:rsidRPr="00BE18B3" w:rsidRDefault="003A7C8E" w:rsidP="0001018B">
            <w:pPr>
              <w:pStyle w:val="ColorfulList-Accent11"/>
              <w:numPr>
                <w:ilvl w:val="0"/>
                <w:numId w:val="5"/>
              </w:numPr>
              <w:jc w:val="both"/>
              <w:rPr>
                <w:sz w:val="20"/>
              </w:rPr>
            </w:pPr>
            <w:r>
              <w:rPr>
                <w:sz w:val="20"/>
              </w:rPr>
              <w:t>r</w:t>
            </w:r>
            <w:r w:rsidRPr="00BE18B3">
              <w:rPr>
                <w:sz w:val="20"/>
              </w:rPr>
              <w:t>elevant information concerning the client’s broader circumstances.</w:t>
            </w:r>
          </w:p>
        </w:tc>
      </w:tr>
      <w:tr w:rsidR="003A7C8E" w:rsidRPr="003E28DC">
        <w:trPr>
          <w:trHeight w:val="278"/>
        </w:trPr>
        <w:tc>
          <w:tcPr>
            <w:tcW w:w="8495" w:type="dxa"/>
            <w:shd w:val="clear" w:color="auto" w:fill="DBE5F1"/>
          </w:tcPr>
          <w:p w:rsidR="003A7C8E" w:rsidRPr="00BE18B3" w:rsidRDefault="003A7C8E" w:rsidP="0001018B">
            <w:pPr>
              <w:jc w:val="both"/>
              <w:rPr>
                <w:b/>
                <w:sz w:val="20"/>
              </w:rPr>
            </w:pPr>
            <w:r w:rsidRPr="00BE18B3">
              <w:rPr>
                <w:b/>
                <w:sz w:val="20"/>
              </w:rPr>
              <w:t>Best practice indicators</w:t>
            </w:r>
          </w:p>
          <w:p w:rsidR="003A7C8E" w:rsidRPr="006A1203" w:rsidRDefault="003A7C8E" w:rsidP="006A1203">
            <w:pPr>
              <w:pStyle w:val="ListParagraph"/>
              <w:numPr>
                <w:ilvl w:val="0"/>
                <w:numId w:val="52"/>
              </w:numPr>
              <w:jc w:val="both"/>
              <w:rPr>
                <w:sz w:val="20"/>
              </w:rPr>
            </w:pPr>
            <w:r w:rsidRPr="006A1203">
              <w:rPr>
                <w:sz w:val="20"/>
              </w:rPr>
              <w:t xml:space="preserve">Intake occurs within one </w:t>
            </w:r>
            <w:r>
              <w:rPr>
                <w:sz w:val="20"/>
              </w:rPr>
              <w:t>business</w:t>
            </w:r>
            <w:r w:rsidRPr="006A1203">
              <w:rPr>
                <w:sz w:val="20"/>
              </w:rPr>
              <w:t xml:space="preserve"> day of triage.</w:t>
            </w:r>
          </w:p>
          <w:p w:rsidR="003A7C8E" w:rsidRPr="006A1203" w:rsidRDefault="003A7C8E" w:rsidP="006A1203">
            <w:pPr>
              <w:pStyle w:val="ListParagraph"/>
              <w:numPr>
                <w:ilvl w:val="0"/>
                <w:numId w:val="52"/>
              </w:numPr>
              <w:jc w:val="both"/>
              <w:rPr>
                <w:sz w:val="20"/>
              </w:rPr>
            </w:pPr>
            <w:r w:rsidRPr="006A1203">
              <w:rPr>
                <w:sz w:val="20"/>
              </w:rPr>
              <w:t>There is a documented intake procedure that provides structure to the gathering of information from the client.</w:t>
            </w:r>
          </w:p>
          <w:p w:rsidR="003A7C8E" w:rsidRPr="006A1203" w:rsidRDefault="003A7C8E" w:rsidP="006A1203">
            <w:pPr>
              <w:pStyle w:val="ListParagraph"/>
              <w:numPr>
                <w:ilvl w:val="0"/>
                <w:numId w:val="52"/>
              </w:numPr>
              <w:jc w:val="both"/>
              <w:rPr>
                <w:sz w:val="20"/>
              </w:rPr>
            </w:pPr>
            <w:r w:rsidRPr="006A1203">
              <w:rPr>
                <w:sz w:val="20"/>
              </w:rPr>
              <w:t xml:space="preserve">The client is informed of the reason for requiring information. </w:t>
            </w:r>
          </w:p>
          <w:p w:rsidR="003A7C8E" w:rsidRPr="006A1203" w:rsidRDefault="003A7C8E" w:rsidP="006A1203">
            <w:pPr>
              <w:pStyle w:val="ListParagraph"/>
              <w:numPr>
                <w:ilvl w:val="0"/>
                <w:numId w:val="52"/>
              </w:numPr>
              <w:jc w:val="both"/>
              <w:rPr>
                <w:sz w:val="20"/>
              </w:rPr>
            </w:pPr>
            <w:r w:rsidRPr="006A1203">
              <w:rPr>
                <w:sz w:val="20"/>
              </w:rPr>
              <w:t>The intake worker uses effective communication skills to put the client at ease during the intake process</w:t>
            </w:r>
            <w:r>
              <w:rPr>
                <w:sz w:val="20"/>
              </w:rPr>
              <w:t>.</w:t>
            </w:r>
          </w:p>
        </w:tc>
      </w:tr>
    </w:tbl>
    <w:p w:rsidR="003A7C8E" w:rsidRDefault="003A7C8E" w:rsidP="00C479E9">
      <w:pPr>
        <w:pStyle w:val="Heading3"/>
        <w:numPr>
          <w:ilvl w:val="2"/>
          <w:numId w:val="2"/>
        </w:numPr>
        <w:jc w:val="both"/>
      </w:pPr>
      <w:bookmarkStart w:id="15" w:name="_Toc355102933"/>
      <w:r>
        <w:t>Guidance for best practice</w:t>
      </w:r>
      <w:bookmarkEnd w:id="15"/>
    </w:p>
    <w:p w:rsidR="003A7C8E" w:rsidRDefault="003A7C8E" w:rsidP="00C479E9">
      <w:pPr>
        <w:jc w:val="both"/>
      </w:pPr>
      <w:r>
        <w:t xml:space="preserve">Intake is a structured information gathering process, which is detailed in </w:t>
      </w:r>
      <w:hyperlink w:anchor="_Appendix_4:_Sample" w:history="1">
        <w:r w:rsidRPr="0013593E">
          <w:rPr>
            <w:rStyle w:val="Hyperlink"/>
          </w:rPr>
          <w:t>Appendix 4</w:t>
        </w:r>
      </w:hyperlink>
      <w:r>
        <w:t>.  To ensure best practice occurs, agencies will need to ensure that:</w:t>
      </w:r>
    </w:p>
    <w:p w:rsidR="003A7C8E" w:rsidRDefault="003A7C8E" w:rsidP="00C479E9">
      <w:pPr>
        <w:pStyle w:val="ListParagraph"/>
        <w:numPr>
          <w:ilvl w:val="0"/>
          <w:numId w:val="31"/>
        </w:numPr>
        <w:jc w:val="both"/>
      </w:pPr>
      <w:r>
        <w:t>the agency has a documented intake procedure that complies with best practice</w:t>
      </w:r>
    </w:p>
    <w:p w:rsidR="003A7C8E" w:rsidRDefault="003A7C8E" w:rsidP="00C479E9">
      <w:pPr>
        <w:pStyle w:val="ListParagraph"/>
        <w:numPr>
          <w:ilvl w:val="0"/>
          <w:numId w:val="31"/>
        </w:numPr>
        <w:jc w:val="both"/>
      </w:pPr>
      <w:r>
        <w:t>staff follow the agency’s documented intake procedure</w:t>
      </w:r>
    </w:p>
    <w:p w:rsidR="003A7C8E" w:rsidRDefault="003A7C8E" w:rsidP="00C479E9">
      <w:pPr>
        <w:pStyle w:val="ListParagraph"/>
        <w:numPr>
          <w:ilvl w:val="0"/>
          <w:numId w:val="31"/>
        </w:numPr>
        <w:jc w:val="both"/>
      </w:pPr>
      <w:r>
        <w:t>staff have sufficient technical, administrative and communication skills to perform the intake role competently</w:t>
      </w:r>
    </w:p>
    <w:p w:rsidR="003A7C8E" w:rsidRDefault="003A7C8E" w:rsidP="00C479E9">
      <w:pPr>
        <w:pStyle w:val="ListParagraph"/>
        <w:numPr>
          <w:ilvl w:val="0"/>
          <w:numId w:val="31"/>
        </w:numPr>
        <w:jc w:val="both"/>
      </w:pPr>
      <w:r>
        <w:t>there is active supervision of intake</w:t>
      </w:r>
    </w:p>
    <w:p w:rsidR="003A7C8E" w:rsidRDefault="003A7C8E" w:rsidP="00C479E9">
      <w:pPr>
        <w:pStyle w:val="ListParagraph"/>
        <w:numPr>
          <w:ilvl w:val="0"/>
          <w:numId w:val="31"/>
        </w:numPr>
        <w:jc w:val="both"/>
      </w:pPr>
      <w:r>
        <w:t>there are feedback mechanisms in place so that the quality of the intake process can be monitored</w:t>
      </w:r>
    </w:p>
    <w:p w:rsidR="003A7C8E" w:rsidRDefault="003A7C8E" w:rsidP="00C479E9">
      <w:pPr>
        <w:pStyle w:val="ListParagraph"/>
        <w:numPr>
          <w:ilvl w:val="0"/>
          <w:numId w:val="31"/>
        </w:numPr>
        <w:jc w:val="both"/>
      </w:pPr>
      <w:r>
        <w:t>agency processes allow for the required timeframe to be met.</w:t>
      </w:r>
    </w:p>
    <w:p w:rsidR="003A7C8E" w:rsidRPr="00C053E1" w:rsidRDefault="003A7C8E" w:rsidP="00C053E1"/>
    <w:p w:rsidR="003A7C8E" w:rsidRDefault="003A7C8E" w:rsidP="00DD15BD">
      <w:pPr>
        <w:pStyle w:val="Heading3"/>
        <w:numPr>
          <w:ilvl w:val="2"/>
          <w:numId w:val="2"/>
        </w:numPr>
      </w:pPr>
      <w:bookmarkStart w:id="16" w:name="_Toc355102934"/>
      <w:r>
        <w:t>Tools for best practice</w:t>
      </w:r>
      <w:bookmarkEnd w:id="16"/>
    </w:p>
    <w:p w:rsidR="003A7C8E" w:rsidRDefault="003A7C8E" w:rsidP="00DD15BD">
      <w:r>
        <w:t>The following tool is available in the appendices:</w:t>
      </w:r>
    </w:p>
    <w:p w:rsidR="003A7C8E" w:rsidRPr="00AD3BFE" w:rsidRDefault="003A7C8E" w:rsidP="00275945">
      <w:pPr>
        <w:rPr>
          <w:u w:val="single"/>
        </w:rPr>
      </w:pPr>
      <w:hyperlink w:anchor="_Sample_Intake_procedure" w:history="1">
        <w:r w:rsidRPr="0080616E">
          <w:rPr>
            <w:rStyle w:val="Hyperlink"/>
          </w:rPr>
          <w:t>Appendix 4.</w:t>
        </w:r>
        <w:r w:rsidRPr="0080616E">
          <w:rPr>
            <w:rStyle w:val="Hyperlink"/>
          </w:rPr>
          <w:tab/>
          <w:t>Sample intake procedure</w:t>
        </w:r>
      </w:hyperlink>
    </w:p>
    <w:p w:rsidR="003A7C8E" w:rsidRPr="00275945" w:rsidRDefault="003A7C8E" w:rsidP="00275945">
      <w:r>
        <w:br w:type="page"/>
      </w:r>
    </w:p>
    <w:p w:rsidR="003A7C8E" w:rsidRPr="002D6FE3" w:rsidRDefault="003A7C8E" w:rsidP="002D6FE3">
      <w:pPr>
        <w:pStyle w:val="Heading2"/>
        <w:numPr>
          <w:ilvl w:val="1"/>
          <w:numId w:val="2"/>
        </w:numPr>
      </w:pPr>
      <w:bookmarkStart w:id="17" w:name="_Toc355102935"/>
      <w:r>
        <w:t>Assessment</w:t>
      </w:r>
      <w:bookmarkEnd w:id="17"/>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781"/>
      </w:tblGrid>
      <w:tr w:rsidR="003A7C8E" w:rsidRPr="003E28DC">
        <w:trPr>
          <w:trHeight w:val="278"/>
        </w:trPr>
        <w:tc>
          <w:tcPr>
            <w:tcW w:w="9781" w:type="dxa"/>
            <w:shd w:val="clear" w:color="auto" w:fill="DBE5F1"/>
          </w:tcPr>
          <w:p w:rsidR="003A7C8E" w:rsidRPr="00BE18B3" w:rsidRDefault="003A7C8E" w:rsidP="0001018B">
            <w:pPr>
              <w:jc w:val="both"/>
              <w:rPr>
                <w:b/>
                <w:sz w:val="20"/>
              </w:rPr>
            </w:pPr>
            <w:r w:rsidRPr="00BE18B3">
              <w:rPr>
                <w:b/>
                <w:sz w:val="20"/>
              </w:rPr>
              <w:t>Definition</w:t>
            </w:r>
          </w:p>
          <w:p w:rsidR="003A7C8E" w:rsidRPr="00BE18B3" w:rsidRDefault="003A7C8E" w:rsidP="0001018B">
            <w:pPr>
              <w:jc w:val="both"/>
              <w:rPr>
                <w:sz w:val="20"/>
              </w:rPr>
            </w:pPr>
            <w:r w:rsidRPr="00BE18B3">
              <w:rPr>
                <w:sz w:val="20"/>
              </w:rPr>
              <w:t>Assessment is the process of analysing the information obtained in the triage and intake process so as to</w:t>
            </w:r>
            <w:r>
              <w:rPr>
                <w:sz w:val="20"/>
              </w:rPr>
              <w:t xml:space="preserve"> determine</w:t>
            </w:r>
            <w:r w:rsidRPr="00BE18B3">
              <w:rPr>
                <w:sz w:val="20"/>
              </w:rPr>
              <w:t>:</w:t>
            </w:r>
          </w:p>
          <w:p w:rsidR="003A7C8E" w:rsidRPr="006A1203" w:rsidRDefault="003A7C8E" w:rsidP="006A1203">
            <w:pPr>
              <w:pStyle w:val="ColorfulList-Accent11"/>
              <w:numPr>
                <w:ilvl w:val="0"/>
                <w:numId w:val="6"/>
              </w:numPr>
              <w:jc w:val="both"/>
              <w:rPr>
                <w:b/>
                <w:sz w:val="20"/>
              </w:rPr>
            </w:pPr>
            <w:r>
              <w:rPr>
                <w:sz w:val="20"/>
              </w:rPr>
              <w:t>t</w:t>
            </w:r>
            <w:r w:rsidRPr="00BE18B3">
              <w:rPr>
                <w:sz w:val="20"/>
              </w:rPr>
              <w:t xml:space="preserve">he client’s needs </w:t>
            </w:r>
          </w:p>
          <w:p w:rsidR="003A7C8E" w:rsidRPr="006A1203" w:rsidRDefault="003A7C8E" w:rsidP="006A1203">
            <w:pPr>
              <w:pStyle w:val="ColorfulList-Accent11"/>
              <w:numPr>
                <w:ilvl w:val="0"/>
                <w:numId w:val="6"/>
              </w:numPr>
              <w:jc w:val="both"/>
              <w:rPr>
                <w:b/>
                <w:sz w:val="20"/>
              </w:rPr>
            </w:pPr>
            <w:r>
              <w:rPr>
                <w:sz w:val="20"/>
              </w:rPr>
              <w:t>the service to be offered</w:t>
            </w:r>
          </w:p>
          <w:p w:rsidR="003A7C8E" w:rsidRPr="00BE18B3" w:rsidRDefault="003A7C8E" w:rsidP="006A1203">
            <w:pPr>
              <w:pStyle w:val="ColorfulList-Accent11"/>
              <w:numPr>
                <w:ilvl w:val="0"/>
                <w:numId w:val="6"/>
              </w:numPr>
              <w:jc w:val="both"/>
              <w:rPr>
                <w:b/>
                <w:sz w:val="20"/>
              </w:rPr>
            </w:pPr>
            <w:r>
              <w:rPr>
                <w:sz w:val="20"/>
              </w:rPr>
              <w:t>whether</w:t>
            </w:r>
            <w:r w:rsidRPr="00BE18B3">
              <w:rPr>
                <w:sz w:val="20"/>
              </w:rPr>
              <w:t xml:space="preserve"> </w:t>
            </w:r>
            <w:r>
              <w:rPr>
                <w:sz w:val="20"/>
              </w:rPr>
              <w:t xml:space="preserve">the </w:t>
            </w:r>
            <w:r w:rsidRPr="00BE18B3">
              <w:rPr>
                <w:sz w:val="20"/>
              </w:rPr>
              <w:t>matter is urgent</w:t>
            </w:r>
            <w:r>
              <w:rPr>
                <w:sz w:val="20"/>
              </w:rPr>
              <w:t>, and</w:t>
            </w:r>
            <w:r w:rsidRPr="00BE18B3">
              <w:rPr>
                <w:sz w:val="20"/>
              </w:rPr>
              <w:t xml:space="preserve">  </w:t>
            </w:r>
          </w:p>
          <w:p w:rsidR="003A7C8E" w:rsidRPr="00BE18B3" w:rsidRDefault="003A7C8E" w:rsidP="006A1203">
            <w:pPr>
              <w:pStyle w:val="ColorfulList-Accent11"/>
              <w:numPr>
                <w:ilvl w:val="0"/>
                <w:numId w:val="6"/>
              </w:numPr>
              <w:jc w:val="both"/>
              <w:rPr>
                <w:b/>
                <w:sz w:val="20"/>
              </w:rPr>
            </w:pPr>
            <w:r>
              <w:rPr>
                <w:sz w:val="20"/>
              </w:rPr>
              <w:t>the</w:t>
            </w:r>
            <w:r w:rsidRPr="00BE18B3">
              <w:rPr>
                <w:sz w:val="20"/>
              </w:rPr>
              <w:t xml:space="preserve"> priority to </w:t>
            </w:r>
            <w:r>
              <w:rPr>
                <w:sz w:val="20"/>
              </w:rPr>
              <w:t>allocate to a</w:t>
            </w:r>
            <w:r w:rsidRPr="00BE18B3">
              <w:rPr>
                <w:sz w:val="20"/>
              </w:rPr>
              <w:t xml:space="preserve"> case.</w:t>
            </w:r>
          </w:p>
        </w:tc>
      </w:tr>
      <w:tr w:rsidR="003A7C8E" w:rsidRPr="003E28DC">
        <w:trPr>
          <w:trHeight w:val="278"/>
        </w:trPr>
        <w:tc>
          <w:tcPr>
            <w:tcW w:w="9781" w:type="dxa"/>
            <w:shd w:val="clear" w:color="auto" w:fill="DBE5F1"/>
          </w:tcPr>
          <w:p w:rsidR="003A7C8E" w:rsidRPr="00BE18B3" w:rsidRDefault="003A7C8E" w:rsidP="0001018B">
            <w:pPr>
              <w:jc w:val="both"/>
              <w:rPr>
                <w:b/>
                <w:sz w:val="20"/>
              </w:rPr>
            </w:pPr>
            <w:r w:rsidRPr="00BE18B3">
              <w:rPr>
                <w:b/>
                <w:sz w:val="20"/>
              </w:rPr>
              <w:t>Best practice indicators</w:t>
            </w:r>
          </w:p>
          <w:p w:rsidR="003A7C8E" w:rsidRPr="006A1203" w:rsidRDefault="003A7C8E" w:rsidP="006A1203">
            <w:pPr>
              <w:pStyle w:val="ListParagraph"/>
              <w:numPr>
                <w:ilvl w:val="0"/>
                <w:numId w:val="53"/>
              </w:numPr>
              <w:jc w:val="both"/>
              <w:rPr>
                <w:sz w:val="20"/>
              </w:rPr>
            </w:pPr>
            <w:r w:rsidRPr="006A1203">
              <w:rPr>
                <w:sz w:val="20"/>
              </w:rPr>
              <w:t>Assessment occurs concurrently with intake or within two working days of intake.</w:t>
            </w:r>
          </w:p>
          <w:p w:rsidR="003A7C8E" w:rsidRPr="006A1203" w:rsidRDefault="003A7C8E" w:rsidP="006A1203">
            <w:pPr>
              <w:pStyle w:val="ListParagraph"/>
              <w:numPr>
                <w:ilvl w:val="0"/>
                <w:numId w:val="53"/>
              </w:numPr>
              <w:jc w:val="both"/>
              <w:rPr>
                <w:sz w:val="20"/>
              </w:rPr>
            </w:pPr>
            <w:r w:rsidRPr="006A1203">
              <w:rPr>
                <w:sz w:val="20"/>
              </w:rPr>
              <w:t>There are documented criteria for assessment and prioritisation of cases.</w:t>
            </w:r>
          </w:p>
          <w:p w:rsidR="003A7C8E" w:rsidRPr="006A1203" w:rsidRDefault="003A7C8E" w:rsidP="006A1203">
            <w:pPr>
              <w:pStyle w:val="ListParagraph"/>
              <w:numPr>
                <w:ilvl w:val="0"/>
                <w:numId w:val="53"/>
              </w:numPr>
              <w:jc w:val="both"/>
              <w:rPr>
                <w:sz w:val="20"/>
              </w:rPr>
            </w:pPr>
            <w:r w:rsidRPr="006A1203">
              <w:rPr>
                <w:sz w:val="20"/>
              </w:rPr>
              <w:t>Urgent matters are given priority.</w:t>
            </w:r>
          </w:p>
          <w:p w:rsidR="003A7C8E" w:rsidRPr="006A1203" w:rsidRDefault="003A7C8E" w:rsidP="006A1203">
            <w:pPr>
              <w:pStyle w:val="ListParagraph"/>
              <w:numPr>
                <w:ilvl w:val="0"/>
                <w:numId w:val="53"/>
              </w:numPr>
              <w:jc w:val="both"/>
              <w:rPr>
                <w:sz w:val="20"/>
              </w:rPr>
            </w:pPr>
            <w:r w:rsidRPr="006A1203">
              <w:rPr>
                <w:sz w:val="20"/>
              </w:rPr>
              <w:t>The client is informed of the outcome of the assessment promptly.</w:t>
            </w:r>
          </w:p>
        </w:tc>
      </w:tr>
    </w:tbl>
    <w:p w:rsidR="003A7C8E" w:rsidRDefault="003A7C8E" w:rsidP="00136B2F">
      <w:pPr>
        <w:pStyle w:val="Heading3"/>
        <w:numPr>
          <w:ilvl w:val="2"/>
          <w:numId w:val="2"/>
        </w:numPr>
      </w:pPr>
      <w:bookmarkStart w:id="18" w:name="_Toc355102936"/>
      <w:r>
        <w:t>Guidance for best practice</w:t>
      </w:r>
      <w:bookmarkEnd w:id="18"/>
    </w:p>
    <w:p w:rsidR="003A7C8E" w:rsidRDefault="003A7C8E" w:rsidP="00136B2F">
      <w:pPr>
        <w:jc w:val="both"/>
      </w:pPr>
      <w:r>
        <w:t>Five key decisions are made at assessment stage.</w:t>
      </w:r>
    </w:p>
    <w:p w:rsidR="003A7C8E" w:rsidRDefault="003A7C8E" w:rsidP="00136B2F">
      <w:pPr>
        <w:pStyle w:val="ListParagraph"/>
        <w:numPr>
          <w:ilvl w:val="0"/>
          <w:numId w:val="23"/>
        </w:numPr>
        <w:jc w:val="both"/>
      </w:pPr>
      <w:r>
        <w:t>What service is the client eligible for?</w:t>
      </w:r>
    </w:p>
    <w:p w:rsidR="003A7C8E" w:rsidRDefault="003A7C8E" w:rsidP="00320ACE">
      <w:pPr>
        <w:pStyle w:val="ListParagraph"/>
        <w:numPr>
          <w:ilvl w:val="0"/>
          <w:numId w:val="23"/>
        </w:numPr>
        <w:jc w:val="both"/>
      </w:pPr>
      <w:r>
        <w:t>Can the client’s needs be met by telephone financial counselling?</w:t>
      </w:r>
    </w:p>
    <w:p w:rsidR="003A7C8E" w:rsidRDefault="003A7C8E" w:rsidP="00E42485">
      <w:pPr>
        <w:pStyle w:val="ListParagraph"/>
        <w:numPr>
          <w:ilvl w:val="0"/>
          <w:numId w:val="23"/>
        </w:numPr>
        <w:jc w:val="both"/>
      </w:pPr>
      <w:r>
        <w:t>Can the client’s needs be met by sessional casework?</w:t>
      </w:r>
    </w:p>
    <w:p w:rsidR="003A7C8E" w:rsidRDefault="003A7C8E" w:rsidP="00136B2F">
      <w:pPr>
        <w:pStyle w:val="ListParagraph"/>
        <w:numPr>
          <w:ilvl w:val="0"/>
          <w:numId w:val="23"/>
        </w:numPr>
        <w:jc w:val="both"/>
      </w:pPr>
      <w:r>
        <w:t>Is the matter urgent?</w:t>
      </w:r>
    </w:p>
    <w:p w:rsidR="003A7C8E" w:rsidRDefault="003A7C8E" w:rsidP="00136B2F">
      <w:pPr>
        <w:pStyle w:val="ListParagraph"/>
        <w:numPr>
          <w:ilvl w:val="0"/>
          <w:numId w:val="23"/>
        </w:numPr>
        <w:jc w:val="both"/>
      </w:pPr>
      <w:r>
        <w:t>What priority should the matter have?</w:t>
      </w:r>
    </w:p>
    <w:p w:rsidR="003A7C8E" w:rsidRDefault="003A7C8E" w:rsidP="00136B2F">
      <w:pPr>
        <w:jc w:val="both"/>
      </w:pPr>
    </w:p>
    <w:p w:rsidR="003A7C8E" w:rsidRDefault="003A7C8E" w:rsidP="00136B2F">
      <w:pPr>
        <w:jc w:val="both"/>
      </w:pPr>
      <w:r>
        <w:t xml:space="preserve">To determine the level of service the client is eligible for, an assessment is made of financial disadvantage and vulnerability.   Refer </w:t>
      </w:r>
      <w:hyperlink w:anchor="_Assessment_Flowchart" w:history="1">
        <w:r w:rsidRPr="0080616E">
          <w:rPr>
            <w:rStyle w:val="Hyperlink"/>
          </w:rPr>
          <w:t>Appendix 5 Assessment flowchart</w:t>
        </w:r>
      </w:hyperlink>
      <w:r>
        <w:t xml:space="preserve"> for details.</w:t>
      </w:r>
    </w:p>
    <w:p w:rsidR="003A7C8E" w:rsidRDefault="003A7C8E" w:rsidP="00136B2F">
      <w:pPr>
        <w:jc w:val="both"/>
      </w:pPr>
    </w:p>
    <w:p w:rsidR="003A7C8E" w:rsidRDefault="003A7C8E" w:rsidP="00136B2F">
      <w:pPr>
        <w:jc w:val="both"/>
      </w:pPr>
      <w:r>
        <w:t xml:space="preserve">A person who is financially disadvantaged and vulnerable is eligible for more extensive services, but they should still be offered the least intensive service that meets their needs.  </w:t>
      </w:r>
    </w:p>
    <w:p w:rsidR="003A7C8E" w:rsidRDefault="003A7C8E" w:rsidP="00136B2F">
      <w:pPr>
        <w:jc w:val="both"/>
      </w:pPr>
      <w:r>
        <w:t>This means that:</w:t>
      </w:r>
    </w:p>
    <w:p w:rsidR="003A7C8E" w:rsidRDefault="003A7C8E" w:rsidP="006B355F">
      <w:pPr>
        <w:pStyle w:val="ListParagraph"/>
        <w:numPr>
          <w:ilvl w:val="0"/>
          <w:numId w:val="30"/>
        </w:numPr>
        <w:jc w:val="both"/>
      </w:pPr>
      <w:r>
        <w:t>telephone financial counselling should be offered unless it is inappropriate.  Indicators that telephone financial counselling is inappropriate are that:</w:t>
      </w:r>
    </w:p>
    <w:p w:rsidR="003A7C8E" w:rsidRDefault="003A7C8E" w:rsidP="006B355F">
      <w:pPr>
        <w:pStyle w:val="ListParagraph"/>
        <w:numPr>
          <w:ilvl w:val="1"/>
          <w:numId w:val="30"/>
        </w:numPr>
        <w:jc w:val="both"/>
      </w:pPr>
      <w:r>
        <w:t>the client has communication needs that make communication over the telephone difficult, or</w:t>
      </w:r>
    </w:p>
    <w:p w:rsidR="003A7C8E" w:rsidRDefault="003A7C8E" w:rsidP="006B355F">
      <w:pPr>
        <w:pStyle w:val="ListParagraph"/>
        <w:numPr>
          <w:ilvl w:val="1"/>
          <w:numId w:val="30"/>
        </w:numPr>
        <w:jc w:val="both"/>
      </w:pPr>
      <w:r>
        <w:t>the client’s matter is complex, such that it is unable to be resolved by telephone services.</w:t>
      </w:r>
    </w:p>
    <w:p w:rsidR="003A7C8E" w:rsidRDefault="003A7C8E" w:rsidP="006F7204">
      <w:pPr>
        <w:pStyle w:val="ListParagraph"/>
        <w:ind w:left="1080"/>
        <w:jc w:val="both"/>
      </w:pPr>
    </w:p>
    <w:p w:rsidR="003A7C8E" w:rsidRDefault="003A7C8E" w:rsidP="006F7204">
      <w:pPr>
        <w:pStyle w:val="ListParagraph"/>
        <w:ind w:left="0"/>
        <w:jc w:val="both"/>
      </w:pPr>
      <w:r>
        <w:t>If telephone financial counselling is inappropriate, the client should be referred to a Community Based Service.</w:t>
      </w:r>
    </w:p>
    <w:p w:rsidR="003A7C8E" w:rsidRDefault="003A7C8E" w:rsidP="006B355F">
      <w:pPr>
        <w:pStyle w:val="ListParagraph"/>
        <w:ind w:left="360"/>
        <w:jc w:val="both"/>
      </w:pPr>
    </w:p>
    <w:p w:rsidR="003A7C8E" w:rsidRPr="007C280F" w:rsidRDefault="003A7C8E" w:rsidP="006B355F">
      <w:pPr>
        <w:pStyle w:val="ListParagraph"/>
        <w:numPr>
          <w:ilvl w:val="0"/>
          <w:numId w:val="30"/>
        </w:numPr>
        <w:jc w:val="both"/>
      </w:pPr>
      <w:r>
        <w:t xml:space="preserve">All cases should be considered for sessional casework. </w:t>
      </w:r>
      <w:r w:rsidRPr="007C280F">
        <w:t xml:space="preserve">Sessional casework is </w:t>
      </w:r>
      <w:r>
        <w:t>offered</w:t>
      </w:r>
      <w:r w:rsidRPr="007C280F">
        <w:t xml:space="preserve"> for matters where:</w:t>
      </w:r>
    </w:p>
    <w:p w:rsidR="003A7C8E" w:rsidRPr="007C280F" w:rsidRDefault="003A7C8E" w:rsidP="0060085E">
      <w:pPr>
        <w:pStyle w:val="ListParagraph"/>
        <w:numPr>
          <w:ilvl w:val="1"/>
          <w:numId w:val="29"/>
        </w:numPr>
        <w:jc w:val="both"/>
        <w:rPr>
          <w:b/>
        </w:rPr>
      </w:pPr>
      <w:r>
        <w:t>t</w:t>
      </w:r>
      <w:r w:rsidRPr="007C280F">
        <w:t>here is a predictable process to be followed, or</w:t>
      </w:r>
    </w:p>
    <w:p w:rsidR="003A7C8E" w:rsidRDefault="003A7C8E" w:rsidP="0060085E">
      <w:pPr>
        <w:pStyle w:val="ListParagraph"/>
        <w:numPr>
          <w:ilvl w:val="1"/>
          <w:numId w:val="29"/>
        </w:numPr>
        <w:jc w:val="both"/>
      </w:pPr>
      <w:r>
        <w:t>r</w:t>
      </w:r>
      <w:r w:rsidRPr="007C280F">
        <w:t>esolution is likely within a limited number of sessions</w:t>
      </w:r>
      <w:r>
        <w:t>.</w:t>
      </w:r>
    </w:p>
    <w:p w:rsidR="003A7C8E" w:rsidRDefault="003A7C8E" w:rsidP="006F7204">
      <w:pPr>
        <w:pStyle w:val="ListParagraph"/>
        <w:ind w:left="1080"/>
        <w:jc w:val="both"/>
      </w:pPr>
    </w:p>
    <w:p w:rsidR="003A7C8E" w:rsidRDefault="003A7C8E" w:rsidP="006F7204">
      <w:pPr>
        <w:pStyle w:val="ListParagraph"/>
        <w:ind w:left="0"/>
        <w:jc w:val="both"/>
      </w:pPr>
      <w:r>
        <w:t>If the client is financially disadvantaged and vulnerable, and sessional casework is inappropriate, the client should be referred to a Community Based Service.</w:t>
      </w:r>
    </w:p>
    <w:p w:rsidR="003A7C8E" w:rsidRDefault="003A7C8E" w:rsidP="006B355F">
      <w:pPr>
        <w:jc w:val="both"/>
      </w:pPr>
    </w:p>
    <w:p w:rsidR="003A7C8E" w:rsidRDefault="003A7C8E" w:rsidP="00136B2F">
      <w:pPr>
        <w:jc w:val="both"/>
      </w:pPr>
      <w:r>
        <w:t>A person who is financially disadvantaged and not vulnerable is eligible for sessional casework only.</w:t>
      </w:r>
    </w:p>
    <w:p w:rsidR="003A7C8E" w:rsidRDefault="003A7C8E" w:rsidP="00136B2F">
      <w:pPr>
        <w:jc w:val="both"/>
      </w:pPr>
    </w:p>
    <w:p w:rsidR="003A7C8E" w:rsidRDefault="003A7C8E" w:rsidP="00136B2F">
      <w:pPr>
        <w:jc w:val="both"/>
      </w:pPr>
      <w:r>
        <w:t xml:space="preserve">If it has not already occurred, an assessment of urgency should be made. (see </w:t>
      </w:r>
      <w:hyperlink w:anchor="_Identifying_and_responding" w:history="1">
        <w:r w:rsidRPr="0080616E">
          <w:rPr>
            <w:rStyle w:val="Hyperlink"/>
          </w:rPr>
          <w:t>Appendix 3. -Identifying and responding to urgency</w:t>
        </w:r>
      </w:hyperlink>
      <w:r>
        <w:t>)</w:t>
      </w:r>
    </w:p>
    <w:p w:rsidR="003A7C8E" w:rsidRDefault="003A7C8E" w:rsidP="00136B2F">
      <w:pPr>
        <w:jc w:val="both"/>
      </w:pPr>
    </w:p>
    <w:p w:rsidR="003A7C8E" w:rsidRDefault="003A7C8E" w:rsidP="00136B2F">
      <w:pPr>
        <w:jc w:val="both"/>
      </w:pPr>
      <w:r>
        <w:t xml:space="preserve">As part of the assessment process, all cases should be allocated priority and allocated for service in accordance with that priority.  </w:t>
      </w:r>
    </w:p>
    <w:p w:rsidR="003A7C8E" w:rsidRDefault="003A7C8E" w:rsidP="00136B2F">
      <w:pPr>
        <w:jc w:val="both"/>
      </w:pPr>
    </w:p>
    <w:p w:rsidR="003A7C8E" w:rsidRDefault="003A7C8E" w:rsidP="00136B2F">
      <w:pPr>
        <w:jc w:val="both"/>
      </w:pPr>
      <w:r>
        <w:t xml:space="preserve">This is done using the </w:t>
      </w:r>
      <w:hyperlink w:anchor="_6._Case_prioritisation" w:history="1">
        <w:r w:rsidRPr="0080616E">
          <w:rPr>
            <w:rStyle w:val="Hyperlink"/>
          </w:rPr>
          <w:t>Case Prioritisation Guide (see Appendix 6)</w:t>
        </w:r>
      </w:hyperlink>
      <w:r>
        <w:t xml:space="preserve"> that has regard to:</w:t>
      </w:r>
    </w:p>
    <w:p w:rsidR="003A7C8E" w:rsidRDefault="003A7C8E" w:rsidP="001A4383">
      <w:pPr>
        <w:pStyle w:val="ListParagraph"/>
        <w:numPr>
          <w:ilvl w:val="0"/>
          <w:numId w:val="54"/>
        </w:numPr>
        <w:jc w:val="both"/>
      </w:pPr>
      <w:r>
        <w:t>the personal characteristics of the client, in particular the extent of their vulnerability and the limits on their capacity to handle the problem on their own</w:t>
      </w:r>
    </w:p>
    <w:p w:rsidR="003A7C8E" w:rsidRDefault="003A7C8E" w:rsidP="001A4383">
      <w:pPr>
        <w:pStyle w:val="ListParagraph"/>
        <w:numPr>
          <w:ilvl w:val="0"/>
          <w:numId w:val="54"/>
        </w:numPr>
        <w:jc w:val="both"/>
      </w:pPr>
      <w:r>
        <w:t>the seriousness of the consequences to the client from the issues they are facing, and</w:t>
      </w:r>
    </w:p>
    <w:p w:rsidR="003A7C8E" w:rsidRDefault="003A7C8E" w:rsidP="001A4383">
      <w:pPr>
        <w:pStyle w:val="ListParagraph"/>
        <w:numPr>
          <w:ilvl w:val="0"/>
          <w:numId w:val="54"/>
        </w:numPr>
        <w:jc w:val="both"/>
      </w:pPr>
      <w:r>
        <w:t>urgency.</w:t>
      </w:r>
    </w:p>
    <w:p w:rsidR="003A7C8E" w:rsidRDefault="003A7C8E" w:rsidP="0056028D">
      <w:pPr>
        <w:jc w:val="both"/>
      </w:pPr>
    </w:p>
    <w:p w:rsidR="003A7C8E" w:rsidRDefault="003A7C8E" w:rsidP="0056028D">
      <w:pPr>
        <w:jc w:val="both"/>
      </w:pPr>
      <w:r>
        <w:t xml:space="preserve">At this point an assessment of a client’s legal needs is required using the </w:t>
      </w:r>
      <w:hyperlink w:anchor="_7._Legal_advice" w:history="1">
        <w:r>
          <w:rPr>
            <w:rStyle w:val="Hyperlink"/>
          </w:rPr>
          <w:t>Legal Advice Indicator (see A</w:t>
        </w:r>
        <w:r w:rsidRPr="0080616E">
          <w:rPr>
            <w:rStyle w:val="Hyperlink"/>
          </w:rPr>
          <w:t>ppendix 7</w:t>
        </w:r>
      </w:hyperlink>
      <w:r>
        <w:t>).</w:t>
      </w:r>
    </w:p>
    <w:p w:rsidR="003A7C8E" w:rsidRDefault="003A7C8E" w:rsidP="004220E4"/>
    <w:p w:rsidR="003A7C8E" w:rsidRDefault="003A7C8E" w:rsidP="00796E0C">
      <w:pPr>
        <w:jc w:val="both"/>
      </w:pPr>
      <w:r>
        <w:rPr>
          <w:b/>
        </w:rPr>
        <w:t>Interagency referral for financial counselling casework</w:t>
      </w:r>
    </w:p>
    <w:p w:rsidR="003A7C8E" w:rsidRDefault="003A7C8E" w:rsidP="00796E0C">
      <w:pPr>
        <w:jc w:val="both"/>
      </w:pPr>
      <w:r>
        <w:t>To provide an integrated service, if the client requires a financial counselling casework service that is not available from the service that they have contacted, they should be referred to another financial counselling service.</w:t>
      </w:r>
    </w:p>
    <w:p w:rsidR="003A7C8E" w:rsidRDefault="003A7C8E" w:rsidP="004220E4">
      <w:pPr>
        <w:jc w:val="both"/>
      </w:pPr>
    </w:p>
    <w:p w:rsidR="003A7C8E" w:rsidRDefault="003A7C8E" w:rsidP="004220E4">
      <w:pPr>
        <w:jc w:val="both"/>
      </w:pPr>
      <w:r>
        <w:t xml:space="preserve">Referrals for financial counselling casework between agencies funded by CAV must be made using the interagency referral protocol. (See </w:t>
      </w:r>
      <w:hyperlink w:anchor="_8._Interagency_referral" w:history="1">
        <w:r w:rsidRPr="0080616E">
          <w:rPr>
            <w:rStyle w:val="Hyperlink"/>
          </w:rPr>
          <w:t>Appendix 8 – Interagency Referral Protocol for Financial Counselling Casework</w:t>
        </w:r>
      </w:hyperlink>
      <w:r>
        <w:t xml:space="preserve">). </w:t>
      </w:r>
    </w:p>
    <w:p w:rsidR="003A7C8E" w:rsidRDefault="003A7C8E" w:rsidP="004220E4">
      <w:pPr>
        <w:jc w:val="both"/>
      </w:pPr>
    </w:p>
    <w:p w:rsidR="003A7C8E" w:rsidRPr="004220E4" w:rsidRDefault="003A7C8E" w:rsidP="004220E4">
      <w:pPr>
        <w:rPr>
          <w:b/>
        </w:rPr>
      </w:pPr>
      <w:r w:rsidRPr="004220E4">
        <w:rPr>
          <w:b/>
        </w:rPr>
        <w:t>Financial counselling referral database</w:t>
      </w:r>
    </w:p>
    <w:p w:rsidR="003A7C8E" w:rsidRPr="005E13AA" w:rsidRDefault="003A7C8E" w:rsidP="00796E0C">
      <w:pPr>
        <w:jc w:val="both"/>
      </w:pPr>
      <w:r>
        <w:t xml:space="preserve">A central referral database will be developed by the </w:t>
      </w:r>
      <w:r w:rsidRPr="00484F8A">
        <w:t>State</w:t>
      </w:r>
      <w:r>
        <w:t>w</w:t>
      </w:r>
      <w:r w:rsidRPr="00484F8A">
        <w:t>ide Telephone Service</w:t>
      </w:r>
      <w:r>
        <w:t xml:space="preserve">, using information supplied by </w:t>
      </w:r>
      <w:r w:rsidRPr="00484F8A">
        <w:t>Community Based Services</w:t>
      </w:r>
      <w:r>
        <w:t xml:space="preserve">.  </w:t>
      </w:r>
    </w:p>
    <w:p w:rsidR="003A7C8E" w:rsidRDefault="003A7C8E" w:rsidP="004220E4">
      <w:pPr>
        <w:jc w:val="both"/>
      </w:pPr>
    </w:p>
    <w:p w:rsidR="003A7C8E" w:rsidRDefault="003A7C8E" w:rsidP="004220E4">
      <w:pPr>
        <w:jc w:val="both"/>
      </w:pPr>
      <w:r>
        <w:t xml:space="preserve">Community Based Services will be responsible for providing up to date information to the central referral database on a quarterly basis, and more frequently if there are changes that impact on their service capacity and ability to accept referrals.  The </w:t>
      </w:r>
      <w:r w:rsidRPr="00484F8A">
        <w:t>State</w:t>
      </w:r>
      <w:r>
        <w:t>w</w:t>
      </w:r>
      <w:r w:rsidRPr="00484F8A">
        <w:t>ide Telephone Service</w:t>
      </w:r>
      <w:r>
        <w:t xml:space="preserve"> will use this database when making referrals to Community Based Services. </w:t>
      </w:r>
    </w:p>
    <w:p w:rsidR="003A7C8E" w:rsidRDefault="003A7C8E" w:rsidP="004220E4">
      <w:pPr>
        <w:jc w:val="both"/>
      </w:pPr>
    </w:p>
    <w:p w:rsidR="003A7C8E" w:rsidRDefault="003A7C8E" w:rsidP="004220E4">
      <w:pPr>
        <w:jc w:val="both"/>
      </w:pPr>
      <w:r w:rsidRPr="0080616E">
        <w:t xml:space="preserve">See </w:t>
      </w:r>
      <w:hyperlink w:anchor="_9.__Proposed" w:history="1">
        <w:r w:rsidRPr="0080616E">
          <w:rPr>
            <w:rStyle w:val="Hyperlink"/>
          </w:rPr>
          <w:t>Appendix 9: Proposed Database Protocol</w:t>
        </w:r>
      </w:hyperlink>
      <w:r>
        <w:rPr>
          <w:i/>
        </w:rPr>
        <w:t xml:space="preserve"> </w:t>
      </w:r>
      <w:r>
        <w:t>for details of information likely to be requested for the database.</w:t>
      </w:r>
    </w:p>
    <w:p w:rsidR="003A7C8E" w:rsidRDefault="003A7C8E" w:rsidP="00136B2F">
      <w:pPr>
        <w:jc w:val="both"/>
      </w:pPr>
    </w:p>
    <w:p w:rsidR="003A7C8E" w:rsidRDefault="003A7C8E" w:rsidP="004220E4">
      <w:pPr>
        <w:jc w:val="both"/>
      </w:pPr>
      <w:r>
        <w:t>To ensure best practice in assessment occurs, agencies will need to ensure that:</w:t>
      </w:r>
    </w:p>
    <w:p w:rsidR="003A7C8E" w:rsidRDefault="003A7C8E" w:rsidP="004220E4">
      <w:pPr>
        <w:pStyle w:val="ListParagraph"/>
        <w:numPr>
          <w:ilvl w:val="0"/>
          <w:numId w:val="28"/>
        </w:numPr>
        <w:jc w:val="both"/>
      </w:pPr>
      <w:r>
        <w:t>the agency has a documented assessment procedure that includes criteria for assessment and prioritisation of cases and that complies with best practice</w:t>
      </w:r>
    </w:p>
    <w:p w:rsidR="003A7C8E" w:rsidRDefault="003A7C8E" w:rsidP="004220E4">
      <w:pPr>
        <w:pStyle w:val="ListParagraph"/>
        <w:numPr>
          <w:ilvl w:val="0"/>
          <w:numId w:val="28"/>
        </w:numPr>
        <w:jc w:val="both"/>
      </w:pPr>
      <w:r>
        <w:t>staff undertaking the assessment role follow the agency’s documented assessment procedure</w:t>
      </w:r>
    </w:p>
    <w:p w:rsidR="003A7C8E" w:rsidRDefault="003A7C8E" w:rsidP="004220E4">
      <w:pPr>
        <w:pStyle w:val="ListParagraph"/>
        <w:numPr>
          <w:ilvl w:val="0"/>
          <w:numId w:val="28"/>
        </w:numPr>
        <w:jc w:val="both"/>
      </w:pPr>
      <w:r>
        <w:t>staff undertaking the assessment role have sufficient technical knowledge and analytical and communication skills to perform the role competently</w:t>
      </w:r>
    </w:p>
    <w:p w:rsidR="003A7C8E" w:rsidRDefault="003A7C8E" w:rsidP="004220E4">
      <w:pPr>
        <w:pStyle w:val="ListParagraph"/>
        <w:numPr>
          <w:ilvl w:val="0"/>
          <w:numId w:val="28"/>
        </w:numPr>
        <w:jc w:val="both"/>
      </w:pPr>
      <w:r>
        <w:t>there is active supervision of the assessment function</w:t>
      </w:r>
    </w:p>
    <w:p w:rsidR="003A7C8E" w:rsidRDefault="003A7C8E" w:rsidP="004220E4">
      <w:pPr>
        <w:pStyle w:val="ListParagraph"/>
        <w:numPr>
          <w:ilvl w:val="0"/>
          <w:numId w:val="28"/>
        </w:numPr>
        <w:jc w:val="both"/>
      </w:pPr>
      <w:r>
        <w:t>there are feedback mechanisms in place so that the quality of the assessment process can be monitored</w:t>
      </w:r>
    </w:p>
    <w:p w:rsidR="003A7C8E" w:rsidRDefault="003A7C8E" w:rsidP="004220E4">
      <w:pPr>
        <w:pStyle w:val="ListParagraph"/>
        <w:numPr>
          <w:ilvl w:val="0"/>
          <w:numId w:val="28"/>
        </w:numPr>
        <w:jc w:val="both"/>
      </w:pPr>
      <w:r>
        <w:t>agency processes allow for the required timeframe to be met</w:t>
      </w:r>
    </w:p>
    <w:p w:rsidR="003A7C8E" w:rsidRDefault="003A7C8E" w:rsidP="004220E4">
      <w:pPr>
        <w:pStyle w:val="ListParagraph"/>
        <w:numPr>
          <w:ilvl w:val="0"/>
          <w:numId w:val="28"/>
        </w:numPr>
        <w:jc w:val="both"/>
      </w:pPr>
      <w:r>
        <w:t>agency processes support the allocation of cases in accordance with priority</w:t>
      </w:r>
    </w:p>
    <w:p w:rsidR="003A7C8E" w:rsidRDefault="003A7C8E" w:rsidP="004220E4">
      <w:pPr>
        <w:pStyle w:val="ListParagraph"/>
        <w:numPr>
          <w:ilvl w:val="0"/>
          <w:numId w:val="28"/>
        </w:numPr>
        <w:jc w:val="both"/>
      </w:pPr>
      <w:r>
        <w:t>referrals for financial counselling between other agencies funded by the CAV generalist financial counselling program are made using the interagency referral protocol</w:t>
      </w:r>
    </w:p>
    <w:p w:rsidR="003A7C8E" w:rsidRDefault="003A7C8E" w:rsidP="004220E4">
      <w:pPr>
        <w:pStyle w:val="ListParagraph"/>
        <w:numPr>
          <w:ilvl w:val="0"/>
          <w:numId w:val="28"/>
        </w:numPr>
        <w:jc w:val="both"/>
      </w:pPr>
      <w:r>
        <w:t>agencies provide up to date information (at least once every three months) to the generalist financial counselling referral database about their services.</w:t>
      </w:r>
    </w:p>
    <w:p w:rsidR="003A7C8E" w:rsidRDefault="003A7C8E">
      <w:r>
        <w:br w:type="page"/>
      </w:r>
    </w:p>
    <w:p w:rsidR="003A7C8E" w:rsidRDefault="003A7C8E" w:rsidP="00136B2F">
      <w:pPr>
        <w:jc w:val="both"/>
      </w:pPr>
    </w:p>
    <w:p w:rsidR="003A7C8E" w:rsidRDefault="003A7C8E" w:rsidP="00136B2F">
      <w:pPr>
        <w:pStyle w:val="Heading3"/>
        <w:numPr>
          <w:ilvl w:val="2"/>
          <w:numId w:val="2"/>
        </w:numPr>
        <w:jc w:val="both"/>
      </w:pPr>
      <w:bookmarkStart w:id="19" w:name="_Toc355102937"/>
      <w:r>
        <w:t>Tools for best practice</w:t>
      </w:r>
      <w:bookmarkEnd w:id="19"/>
    </w:p>
    <w:p w:rsidR="003A7C8E" w:rsidRPr="001A4383" w:rsidRDefault="003A7C8E" w:rsidP="001A4383">
      <w:r>
        <w:t>The following tools are available in the appendices:</w:t>
      </w:r>
    </w:p>
    <w:p w:rsidR="003A7C8E" w:rsidRPr="00AD3BFE" w:rsidRDefault="003A7C8E" w:rsidP="00136B2F">
      <w:pPr>
        <w:jc w:val="both"/>
        <w:rPr>
          <w:u w:val="single"/>
        </w:rPr>
      </w:pPr>
      <w:hyperlink w:anchor="_Assessment_Flowchart" w:history="1">
        <w:r w:rsidRPr="0080616E">
          <w:rPr>
            <w:rStyle w:val="Hyperlink"/>
          </w:rPr>
          <w:t>Appendix 5.</w:t>
        </w:r>
        <w:r w:rsidRPr="0080616E">
          <w:rPr>
            <w:rStyle w:val="Hyperlink"/>
          </w:rPr>
          <w:tab/>
          <w:t>Assessment Flowchart</w:t>
        </w:r>
      </w:hyperlink>
    </w:p>
    <w:p w:rsidR="003A7C8E" w:rsidRPr="00AD3BFE" w:rsidRDefault="003A7C8E" w:rsidP="00136B2F">
      <w:pPr>
        <w:jc w:val="both"/>
        <w:rPr>
          <w:u w:val="single"/>
        </w:rPr>
      </w:pPr>
      <w:hyperlink w:anchor="_6._Case_prioritisation" w:history="1">
        <w:r w:rsidRPr="00CF1FB3">
          <w:rPr>
            <w:rStyle w:val="Hyperlink"/>
          </w:rPr>
          <w:t>Appendix 6.</w:t>
        </w:r>
        <w:r w:rsidRPr="00CF1FB3">
          <w:rPr>
            <w:rStyle w:val="Hyperlink"/>
          </w:rPr>
          <w:tab/>
          <w:t>Case prioritisation guide</w:t>
        </w:r>
      </w:hyperlink>
    </w:p>
    <w:p w:rsidR="003A7C8E" w:rsidRPr="00AD3BFE" w:rsidRDefault="003A7C8E" w:rsidP="00136B2F">
      <w:pPr>
        <w:jc w:val="both"/>
        <w:rPr>
          <w:u w:val="single"/>
        </w:rPr>
      </w:pPr>
      <w:hyperlink w:anchor="_7._Legal_advice" w:history="1">
        <w:r w:rsidRPr="00CF1FB3">
          <w:rPr>
            <w:rStyle w:val="Hyperlink"/>
          </w:rPr>
          <w:t>Appendix 7.</w:t>
        </w:r>
        <w:r w:rsidRPr="00CF1FB3">
          <w:rPr>
            <w:rStyle w:val="Hyperlink"/>
          </w:rPr>
          <w:tab/>
          <w:t>Legal advice indicator</w:t>
        </w:r>
      </w:hyperlink>
    </w:p>
    <w:p w:rsidR="003A7C8E" w:rsidRPr="00AD3BFE" w:rsidRDefault="003A7C8E" w:rsidP="00136B2F">
      <w:pPr>
        <w:jc w:val="both"/>
        <w:rPr>
          <w:u w:val="single"/>
        </w:rPr>
      </w:pPr>
      <w:hyperlink w:anchor="_Identifying_and_responding" w:history="1">
        <w:r w:rsidRPr="00CF1FB3">
          <w:rPr>
            <w:rStyle w:val="Hyperlink"/>
          </w:rPr>
          <w:t>Appendix 3.</w:t>
        </w:r>
        <w:r w:rsidRPr="00CF1FB3">
          <w:rPr>
            <w:rStyle w:val="Hyperlink"/>
          </w:rPr>
          <w:tab/>
          <w:t>Identifying and responding to urgency</w:t>
        </w:r>
      </w:hyperlink>
    </w:p>
    <w:p w:rsidR="003A7C8E" w:rsidRPr="00AD3BFE" w:rsidRDefault="003A7C8E" w:rsidP="00136B2F">
      <w:pPr>
        <w:jc w:val="both"/>
        <w:rPr>
          <w:u w:val="single"/>
        </w:rPr>
      </w:pPr>
      <w:hyperlink w:anchor="_8._Interagency_referral" w:history="1">
        <w:r w:rsidRPr="00CF1FB3">
          <w:rPr>
            <w:rStyle w:val="Hyperlink"/>
          </w:rPr>
          <w:t>Appendix 8.</w:t>
        </w:r>
        <w:r w:rsidRPr="00CF1FB3">
          <w:rPr>
            <w:rStyle w:val="Hyperlink"/>
          </w:rPr>
          <w:tab/>
          <w:t>Interagency Referral Protocol for Financial Counselling Casework</w:t>
        </w:r>
      </w:hyperlink>
    </w:p>
    <w:p w:rsidR="003A7C8E" w:rsidRPr="00AD3BFE" w:rsidRDefault="003A7C8E" w:rsidP="00136B2F">
      <w:pPr>
        <w:jc w:val="both"/>
        <w:rPr>
          <w:u w:val="single"/>
        </w:rPr>
      </w:pPr>
      <w:hyperlink w:anchor="_9.__Proposed" w:history="1">
        <w:r w:rsidRPr="00CF1FB3">
          <w:rPr>
            <w:rStyle w:val="Hyperlink"/>
          </w:rPr>
          <w:t>Appendix 9.</w:t>
        </w:r>
        <w:r w:rsidRPr="00CF1FB3">
          <w:rPr>
            <w:rStyle w:val="Hyperlink"/>
          </w:rPr>
          <w:tab/>
          <w:t>Proposed Database protocol</w:t>
        </w:r>
      </w:hyperlink>
      <w:r w:rsidRPr="00AD3BFE">
        <w:rPr>
          <w:u w:val="single"/>
        </w:rPr>
        <w:t xml:space="preserve"> </w:t>
      </w:r>
    </w:p>
    <w:p w:rsidR="003A7C8E" w:rsidRDefault="003A7C8E" w:rsidP="0001018B">
      <w:pPr>
        <w:pStyle w:val="Heading1"/>
        <w:numPr>
          <w:ilvl w:val="0"/>
          <w:numId w:val="2"/>
        </w:numPr>
      </w:pPr>
      <w:bookmarkStart w:id="20" w:name="_Toc355102938"/>
      <w:r>
        <w:br w:type="page"/>
        <w:t>Best practice for Service Provision</w:t>
      </w:r>
      <w:bookmarkEnd w:id="20"/>
    </w:p>
    <w:p w:rsidR="003A7C8E" w:rsidRDefault="003A7C8E" w:rsidP="00B8019D">
      <w:pPr>
        <w:jc w:val="both"/>
      </w:pPr>
    </w:p>
    <w:p w:rsidR="003A7C8E" w:rsidRDefault="003A7C8E" w:rsidP="00B8019D">
      <w:pPr>
        <w:jc w:val="both"/>
      </w:pPr>
      <w:r>
        <w:t>This section provides best practice guidance and tools for services provided to clients, namely:</w:t>
      </w:r>
    </w:p>
    <w:p w:rsidR="003A7C8E" w:rsidRDefault="003A7C8E" w:rsidP="00B8019D">
      <w:pPr>
        <w:pStyle w:val="ListParagraph"/>
        <w:numPr>
          <w:ilvl w:val="0"/>
          <w:numId w:val="22"/>
        </w:numPr>
        <w:jc w:val="both"/>
      </w:pPr>
      <w:r>
        <w:t>information and referral</w:t>
      </w:r>
    </w:p>
    <w:p w:rsidR="003A7C8E" w:rsidRDefault="003A7C8E" w:rsidP="00B8019D">
      <w:pPr>
        <w:pStyle w:val="ListParagraph"/>
        <w:numPr>
          <w:ilvl w:val="0"/>
          <w:numId w:val="22"/>
        </w:numPr>
        <w:jc w:val="both"/>
      </w:pPr>
      <w:r>
        <w:t>casework and</w:t>
      </w:r>
    </w:p>
    <w:p w:rsidR="003A7C8E" w:rsidRDefault="003A7C8E" w:rsidP="00B8019D">
      <w:pPr>
        <w:pStyle w:val="ListParagraph"/>
        <w:numPr>
          <w:ilvl w:val="0"/>
          <w:numId w:val="22"/>
        </w:numPr>
        <w:jc w:val="both"/>
      </w:pPr>
      <w:r>
        <w:t>outreach.</w:t>
      </w:r>
    </w:p>
    <w:p w:rsidR="003A7C8E" w:rsidRDefault="003A7C8E" w:rsidP="00B8019D">
      <w:pPr>
        <w:jc w:val="both"/>
      </w:pPr>
    </w:p>
    <w:p w:rsidR="003A7C8E" w:rsidRDefault="003A7C8E" w:rsidP="00B8019D">
      <w:pPr>
        <w:jc w:val="both"/>
      </w:pPr>
      <w:r>
        <w:t>The best practice tools are listed in this section but the detail is provided in the appendices.</w:t>
      </w:r>
    </w:p>
    <w:p w:rsidR="003A7C8E" w:rsidRDefault="003A7C8E" w:rsidP="00B8019D">
      <w:pPr>
        <w:jc w:val="both"/>
      </w:pPr>
    </w:p>
    <w:p w:rsidR="003A7C8E" w:rsidRDefault="003A7C8E" w:rsidP="000210EA">
      <w:pPr>
        <w:pStyle w:val="Heading2"/>
        <w:numPr>
          <w:ilvl w:val="1"/>
          <w:numId w:val="2"/>
        </w:numPr>
      </w:pPr>
      <w:bookmarkStart w:id="21" w:name="_Toc355102939"/>
      <w:r>
        <w:t>Information and Referral Services</w:t>
      </w:r>
      <w:bookmarkEnd w:id="21"/>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673"/>
      </w:tblGrid>
      <w:tr w:rsidR="003A7C8E" w:rsidRPr="003E28DC">
        <w:trPr>
          <w:trHeight w:val="278"/>
        </w:trPr>
        <w:tc>
          <w:tcPr>
            <w:tcW w:w="9781" w:type="dxa"/>
            <w:shd w:val="clear" w:color="auto" w:fill="DBE5F1"/>
          </w:tcPr>
          <w:p w:rsidR="003A7C8E" w:rsidRPr="00EE4B5F" w:rsidRDefault="003A7C8E" w:rsidP="0001018B">
            <w:pPr>
              <w:jc w:val="both"/>
              <w:rPr>
                <w:b/>
                <w:sz w:val="20"/>
              </w:rPr>
            </w:pPr>
            <w:r w:rsidRPr="00EE4B5F">
              <w:rPr>
                <w:b/>
                <w:sz w:val="20"/>
              </w:rPr>
              <w:t>Definition</w:t>
            </w:r>
          </w:p>
          <w:p w:rsidR="003A7C8E" w:rsidRPr="009A477B" w:rsidRDefault="003A7C8E" w:rsidP="00C71A79">
            <w:pPr>
              <w:pStyle w:val="ListParagraph"/>
              <w:numPr>
                <w:ilvl w:val="0"/>
                <w:numId w:val="55"/>
              </w:numPr>
              <w:jc w:val="both"/>
              <w:rPr>
                <w:sz w:val="20"/>
              </w:rPr>
            </w:pPr>
            <w:r w:rsidRPr="009A477B">
              <w:rPr>
                <w:sz w:val="20"/>
              </w:rPr>
              <w:t xml:space="preserve">The provision of information and referral to a client, or person making an inquiry on their behalf, who is not </w:t>
            </w:r>
            <w:r>
              <w:rPr>
                <w:sz w:val="20"/>
              </w:rPr>
              <w:t>assessed as being eligible for</w:t>
            </w:r>
            <w:r w:rsidRPr="009A477B">
              <w:rPr>
                <w:sz w:val="20"/>
              </w:rPr>
              <w:t xml:space="preserve"> financial counselling service.</w:t>
            </w:r>
          </w:p>
        </w:tc>
      </w:tr>
      <w:tr w:rsidR="003A7C8E" w:rsidRPr="003E28DC">
        <w:trPr>
          <w:trHeight w:val="278"/>
        </w:trPr>
        <w:tc>
          <w:tcPr>
            <w:tcW w:w="9781" w:type="dxa"/>
            <w:shd w:val="clear" w:color="auto" w:fill="DBE5F1"/>
          </w:tcPr>
          <w:p w:rsidR="003A7C8E" w:rsidRPr="00EE4B5F" w:rsidRDefault="003A7C8E" w:rsidP="0001018B">
            <w:pPr>
              <w:jc w:val="both"/>
              <w:rPr>
                <w:b/>
                <w:sz w:val="20"/>
              </w:rPr>
            </w:pPr>
            <w:r w:rsidRPr="00EE4B5F">
              <w:rPr>
                <w:b/>
                <w:sz w:val="20"/>
              </w:rPr>
              <w:t>Best practice indicators</w:t>
            </w:r>
          </w:p>
          <w:p w:rsidR="003A7C8E" w:rsidRDefault="003A7C8E" w:rsidP="009A477B">
            <w:pPr>
              <w:pStyle w:val="ListParagraph"/>
              <w:numPr>
                <w:ilvl w:val="0"/>
                <w:numId w:val="55"/>
              </w:numPr>
              <w:jc w:val="both"/>
              <w:rPr>
                <w:sz w:val="20"/>
              </w:rPr>
            </w:pPr>
            <w:r w:rsidRPr="009A477B">
              <w:rPr>
                <w:sz w:val="20"/>
              </w:rPr>
              <w:t xml:space="preserve">Information and referral </w:t>
            </w:r>
            <w:r>
              <w:rPr>
                <w:sz w:val="20"/>
              </w:rPr>
              <w:t xml:space="preserve">to services other than financial counselling </w:t>
            </w:r>
            <w:r w:rsidRPr="009A477B">
              <w:rPr>
                <w:sz w:val="20"/>
              </w:rPr>
              <w:t>occurs concurrently with</w:t>
            </w:r>
            <w:r>
              <w:rPr>
                <w:sz w:val="20"/>
              </w:rPr>
              <w:t xml:space="preserve"> initial contact response or</w:t>
            </w:r>
            <w:r w:rsidRPr="009A477B">
              <w:rPr>
                <w:sz w:val="20"/>
              </w:rPr>
              <w:t xml:space="preserve"> triage and is provided by the person who conducts the </w:t>
            </w:r>
            <w:r>
              <w:rPr>
                <w:sz w:val="20"/>
              </w:rPr>
              <w:t xml:space="preserve">initial contract response or </w:t>
            </w:r>
            <w:r w:rsidRPr="009A477B">
              <w:rPr>
                <w:sz w:val="20"/>
              </w:rPr>
              <w:t>triage.</w:t>
            </w:r>
          </w:p>
          <w:p w:rsidR="003A7C8E" w:rsidRPr="009A477B" w:rsidRDefault="003A7C8E" w:rsidP="009A477B">
            <w:pPr>
              <w:pStyle w:val="ListParagraph"/>
              <w:numPr>
                <w:ilvl w:val="0"/>
                <w:numId w:val="55"/>
              </w:numPr>
              <w:jc w:val="both"/>
              <w:rPr>
                <w:sz w:val="20"/>
              </w:rPr>
            </w:pPr>
            <w:r w:rsidRPr="009A477B">
              <w:rPr>
                <w:sz w:val="20"/>
              </w:rPr>
              <w:t>Clients with the capacity to access information and self-help resources online are refe</w:t>
            </w:r>
            <w:r>
              <w:rPr>
                <w:sz w:val="20"/>
              </w:rPr>
              <w:t>rred to the MoneyHelp and Money</w:t>
            </w:r>
            <w:r w:rsidRPr="009A477B">
              <w:rPr>
                <w:sz w:val="20"/>
              </w:rPr>
              <w:t>Smart websites.</w:t>
            </w:r>
          </w:p>
          <w:p w:rsidR="003A7C8E" w:rsidRPr="009A477B" w:rsidRDefault="003A7C8E" w:rsidP="009A477B">
            <w:pPr>
              <w:pStyle w:val="ListParagraph"/>
              <w:numPr>
                <w:ilvl w:val="0"/>
                <w:numId w:val="55"/>
              </w:numPr>
              <w:jc w:val="both"/>
              <w:rPr>
                <w:sz w:val="20"/>
              </w:rPr>
            </w:pPr>
            <w:r w:rsidRPr="009A477B">
              <w:rPr>
                <w:sz w:val="20"/>
              </w:rPr>
              <w:t>Verbal information is supported by the provision of written information where appropriate.</w:t>
            </w:r>
          </w:p>
          <w:p w:rsidR="003A7C8E" w:rsidRPr="004220E4" w:rsidRDefault="003A7C8E" w:rsidP="009A477B">
            <w:pPr>
              <w:pStyle w:val="ListParagraph"/>
              <w:numPr>
                <w:ilvl w:val="0"/>
                <w:numId w:val="55"/>
              </w:numPr>
              <w:jc w:val="both"/>
              <w:rPr>
                <w:sz w:val="20"/>
              </w:rPr>
            </w:pPr>
            <w:r w:rsidRPr="009A477B">
              <w:rPr>
                <w:sz w:val="20"/>
              </w:rPr>
              <w:t>Referrals made are appropriate to the client’s need.</w:t>
            </w:r>
          </w:p>
        </w:tc>
      </w:tr>
    </w:tbl>
    <w:p w:rsidR="003A7C8E" w:rsidRDefault="003A7C8E" w:rsidP="000210EA">
      <w:pPr>
        <w:pStyle w:val="Heading3"/>
        <w:numPr>
          <w:ilvl w:val="2"/>
          <w:numId w:val="2"/>
        </w:numPr>
      </w:pPr>
      <w:bookmarkStart w:id="22" w:name="_Toc355102940"/>
      <w:r>
        <w:t>Guidance for best practice</w:t>
      </w:r>
      <w:bookmarkEnd w:id="22"/>
    </w:p>
    <w:p w:rsidR="003A7C8E" w:rsidRDefault="003A7C8E" w:rsidP="00430D9E">
      <w:pPr>
        <w:jc w:val="both"/>
      </w:pPr>
    </w:p>
    <w:p w:rsidR="003A7C8E" w:rsidRPr="00D1380E" w:rsidRDefault="003A7C8E" w:rsidP="00430D9E">
      <w:pPr>
        <w:jc w:val="both"/>
        <w:rPr>
          <w:b/>
        </w:rPr>
      </w:pPr>
      <w:r>
        <w:rPr>
          <w:b/>
        </w:rPr>
        <w:t>Information provision</w:t>
      </w:r>
    </w:p>
    <w:p w:rsidR="003A7C8E" w:rsidRDefault="003A7C8E" w:rsidP="00537051">
      <w:pPr>
        <w:jc w:val="both"/>
      </w:pPr>
      <w:r>
        <w:t>An issue is resolved by information if:</w:t>
      </w:r>
    </w:p>
    <w:p w:rsidR="003A7C8E" w:rsidRDefault="003A7C8E" w:rsidP="00537051">
      <w:pPr>
        <w:pStyle w:val="ListParagraph"/>
        <w:numPr>
          <w:ilvl w:val="0"/>
          <w:numId w:val="25"/>
        </w:numPr>
        <w:jc w:val="both"/>
      </w:pPr>
      <w:r>
        <w:t>t</w:t>
      </w:r>
      <w:r w:rsidRPr="0065231E">
        <w:t xml:space="preserve">he </w:t>
      </w:r>
      <w:r>
        <w:t>person</w:t>
      </w:r>
      <w:r w:rsidRPr="0065231E">
        <w:t xml:space="preserve"> asks a simple question </w:t>
      </w:r>
      <w:r>
        <w:t>that the triage or assessment worker can answer by providing general information that is readily available, or</w:t>
      </w:r>
    </w:p>
    <w:p w:rsidR="003A7C8E" w:rsidRDefault="003A7C8E" w:rsidP="00537051">
      <w:pPr>
        <w:pStyle w:val="ListParagraph"/>
        <w:numPr>
          <w:ilvl w:val="0"/>
          <w:numId w:val="24"/>
        </w:numPr>
        <w:jc w:val="both"/>
      </w:pPr>
      <w:r>
        <w:t>t</w:t>
      </w:r>
      <w:r w:rsidRPr="0065231E">
        <w:t xml:space="preserve">he </w:t>
      </w:r>
      <w:r>
        <w:t>person</w:t>
      </w:r>
      <w:r w:rsidRPr="0065231E">
        <w:t>’s situation raises a straightforward issue, and</w:t>
      </w:r>
      <w:r>
        <w:t xml:space="preserve"> </w:t>
      </w:r>
    </w:p>
    <w:p w:rsidR="003A7C8E" w:rsidRDefault="003A7C8E" w:rsidP="00EE4B5F">
      <w:pPr>
        <w:pStyle w:val="ListParagraph"/>
        <w:numPr>
          <w:ilvl w:val="1"/>
          <w:numId w:val="24"/>
        </w:numPr>
        <w:jc w:val="both"/>
      </w:pPr>
      <w:r>
        <w:t>the triage or assessment worker can provide general information that is readily available and</w:t>
      </w:r>
    </w:p>
    <w:p w:rsidR="003A7C8E" w:rsidRDefault="003A7C8E" w:rsidP="00EE4B5F">
      <w:pPr>
        <w:pStyle w:val="ListParagraph"/>
        <w:numPr>
          <w:ilvl w:val="1"/>
          <w:numId w:val="24"/>
        </w:numPr>
        <w:jc w:val="both"/>
      </w:pPr>
      <w:r>
        <w:t>if the person acts on the information, it is</w:t>
      </w:r>
    </w:p>
    <w:p w:rsidR="003A7C8E" w:rsidRDefault="003A7C8E" w:rsidP="00EE4B5F">
      <w:pPr>
        <w:pStyle w:val="ListParagraph"/>
        <w:numPr>
          <w:ilvl w:val="2"/>
          <w:numId w:val="24"/>
        </w:numPr>
        <w:jc w:val="both"/>
      </w:pPr>
      <w:r>
        <w:t xml:space="preserve">likely to resolve the issue, and </w:t>
      </w:r>
    </w:p>
    <w:p w:rsidR="003A7C8E" w:rsidRDefault="003A7C8E" w:rsidP="00EE4B5F">
      <w:pPr>
        <w:pStyle w:val="ListParagraph"/>
        <w:numPr>
          <w:ilvl w:val="2"/>
          <w:numId w:val="24"/>
        </w:numPr>
        <w:jc w:val="both"/>
      </w:pPr>
      <w:r>
        <w:t xml:space="preserve">unlikely to cause any detriment to that person’s situation. </w:t>
      </w:r>
    </w:p>
    <w:p w:rsidR="003A7C8E" w:rsidRDefault="003A7C8E" w:rsidP="00537051">
      <w:pPr>
        <w:jc w:val="both"/>
      </w:pPr>
    </w:p>
    <w:p w:rsidR="003A7C8E" w:rsidRDefault="003A7C8E" w:rsidP="00537051">
      <w:pPr>
        <w:jc w:val="both"/>
      </w:pPr>
      <w:r>
        <w:t>The triage or assessment worker may:</w:t>
      </w:r>
    </w:p>
    <w:p w:rsidR="003A7C8E" w:rsidRDefault="003A7C8E" w:rsidP="00D12FEF">
      <w:pPr>
        <w:pStyle w:val="ListParagraph"/>
        <w:numPr>
          <w:ilvl w:val="0"/>
          <w:numId w:val="32"/>
        </w:numPr>
        <w:jc w:val="both"/>
      </w:pPr>
      <w:r>
        <w:t>provide verbal information to the person</w:t>
      </w:r>
    </w:p>
    <w:p w:rsidR="003A7C8E" w:rsidRDefault="003A7C8E" w:rsidP="00D12FEF">
      <w:pPr>
        <w:pStyle w:val="ListParagraph"/>
        <w:numPr>
          <w:ilvl w:val="0"/>
          <w:numId w:val="32"/>
        </w:numPr>
        <w:jc w:val="both"/>
      </w:pPr>
      <w:r>
        <w:t>provide the person with written information</w:t>
      </w:r>
    </w:p>
    <w:p w:rsidR="003A7C8E" w:rsidRDefault="003A7C8E" w:rsidP="00D12FEF">
      <w:pPr>
        <w:pStyle w:val="ListParagraph"/>
        <w:numPr>
          <w:ilvl w:val="0"/>
          <w:numId w:val="32"/>
        </w:numPr>
        <w:jc w:val="both"/>
      </w:pPr>
      <w:r>
        <w:t>refer a person to access information and other self-help resources on line.</w:t>
      </w:r>
    </w:p>
    <w:p w:rsidR="003A7C8E" w:rsidRDefault="003A7C8E" w:rsidP="004572F5">
      <w:pPr>
        <w:jc w:val="both"/>
      </w:pPr>
    </w:p>
    <w:p w:rsidR="003A7C8E" w:rsidRDefault="003A7C8E" w:rsidP="004572F5">
      <w:pPr>
        <w:jc w:val="both"/>
      </w:pPr>
      <w:r>
        <w:t>The primary source of information for agencies should be MoneyHelp or MoneySmart websites to ensure that documentation provided to clients is consistent.</w:t>
      </w:r>
    </w:p>
    <w:p w:rsidR="003A7C8E" w:rsidRDefault="003A7C8E" w:rsidP="00D12FEF">
      <w:pPr>
        <w:jc w:val="both"/>
      </w:pPr>
    </w:p>
    <w:p w:rsidR="003A7C8E" w:rsidRDefault="003A7C8E" w:rsidP="00537051">
      <w:pPr>
        <w:jc w:val="both"/>
        <w:rPr>
          <w:b/>
        </w:rPr>
      </w:pPr>
      <w:r>
        <w:rPr>
          <w:b/>
        </w:rPr>
        <w:t xml:space="preserve">Referral </w:t>
      </w:r>
    </w:p>
    <w:p w:rsidR="003A7C8E" w:rsidRDefault="003A7C8E" w:rsidP="000B218C">
      <w:pPr>
        <w:jc w:val="both"/>
      </w:pPr>
      <w:r>
        <w:t xml:space="preserve">An issue is resolved by referral if the person is referred for a service other than financial counselling casework.  </w:t>
      </w:r>
    </w:p>
    <w:p w:rsidR="003A7C8E" w:rsidRDefault="003A7C8E" w:rsidP="00133F33">
      <w:pPr>
        <w:jc w:val="both"/>
      </w:pPr>
    </w:p>
    <w:p w:rsidR="003A7C8E" w:rsidRDefault="003A7C8E" w:rsidP="005846A0">
      <w:r>
        <w:t>To ensure best practice occurs, agencies will need to ensure that:</w:t>
      </w:r>
    </w:p>
    <w:p w:rsidR="003A7C8E" w:rsidRDefault="003A7C8E" w:rsidP="00D961DF">
      <w:pPr>
        <w:pStyle w:val="ListParagraph"/>
        <w:numPr>
          <w:ilvl w:val="0"/>
          <w:numId w:val="28"/>
        </w:numPr>
        <w:jc w:val="both"/>
      </w:pPr>
      <w:r>
        <w:t>staff use the MoneyHelp and MoneySmart on line resources to provide information</w:t>
      </w:r>
    </w:p>
    <w:p w:rsidR="003A7C8E" w:rsidRPr="00170813" w:rsidRDefault="003A7C8E" w:rsidP="00D961DF">
      <w:pPr>
        <w:pStyle w:val="ListParagraph"/>
        <w:numPr>
          <w:ilvl w:val="0"/>
          <w:numId w:val="28"/>
        </w:numPr>
        <w:jc w:val="both"/>
      </w:pPr>
      <w:r>
        <w:t xml:space="preserve">the agency maintains, or has access to, up to date information about other agencies to </w:t>
      </w:r>
      <w:r w:rsidRPr="00170813">
        <w:t>which it makes referrals</w:t>
      </w:r>
    </w:p>
    <w:p w:rsidR="003A7C8E" w:rsidRDefault="003A7C8E" w:rsidP="00D961DF">
      <w:pPr>
        <w:pStyle w:val="ListParagraph"/>
        <w:numPr>
          <w:ilvl w:val="0"/>
          <w:numId w:val="28"/>
        </w:numPr>
        <w:jc w:val="both"/>
      </w:pPr>
      <w:r>
        <w:t>staff providing information and referral have sufficient technical knowledge and analytical and communication skills to perform the role competently</w:t>
      </w:r>
    </w:p>
    <w:p w:rsidR="003A7C8E" w:rsidRDefault="003A7C8E" w:rsidP="00D961DF">
      <w:pPr>
        <w:pStyle w:val="ListParagraph"/>
        <w:numPr>
          <w:ilvl w:val="0"/>
          <w:numId w:val="28"/>
        </w:numPr>
        <w:jc w:val="both"/>
      </w:pPr>
      <w:r>
        <w:t>there is active supervision of information and referral services</w:t>
      </w:r>
    </w:p>
    <w:p w:rsidR="003A7C8E" w:rsidRDefault="003A7C8E" w:rsidP="00D961DF">
      <w:pPr>
        <w:pStyle w:val="ListParagraph"/>
        <w:numPr>
          <w:ilvl w:val="0"/>
          <w:numId w:val="28"/>
        </w:numPr>
        <w:jc w:val="both"/>
      </w:pPr>
      <w:r>
        <w:t>there are feedback mechanisms in place so that the quality of the information and referral service can be monitored.</w:t>
      </w:r>
    </w:p>
    <w:p w:rsidR="003A7C8E" w:rsidRDefault="003A7C8E"/>
    <w:p w:rsidR="003A7C8E" w:rsidRDefault="003A7C8E" w:rsidP="004433BC">
      <w:pPr>
        <w:pStyle w:val="Heading2"/>
        <w:numPr>
          <w:ilvl w:val="1"/>
          <w:numId w:val="2"/>
        </w:numPr>
      </w:pPr>
      <w:bookmarkStart w:id="23" w:name="_Toc355102941"/>
      <w:r>
        <w:br w:type="page"/>
        <w:t>Best practice for Case Work</w:t>
      </w:r>
      <w:bookmarkEnd w:id="23"/>
      <w:r>
        <w:t xml:space="preserve"> </w:t>
      </w:r>
    </w:p>
    <w:tbl>
      <w:tblPr>
        <w:tblW w:w="978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219"/>
        <w:gridCol w:w="8454"/>
      </w:tblGrid>
      <w:tr w:rsidR="003A7C8E" w:rsidRPr="007721C1">
        <w:trPr>
          <w:trHeight w:val="278"/>
        </w:trPr>
        <w:tc>
          <w:tcPr>
            <w:tcW w:w="1327" w:type="dxa"/>
            <w:vMerge w:val="restart"/>
            <w:shd w:val="clear" w:color="auto" w:fill="C6D9F1"/>
          </w:tcPr>
          <w:p w:rsidR="003A7C8E" w:rsidRDefault="003A7C8E" w:rsidP="00B9087B">
            <w:pPr>
              <w:rPr>
                <w:b/>
                <w:sz w:val="20"/>
              </w:rPr>
            </w:pPr>
          </w:p>
          <w:p w:rsidR="003A7C8E" w:rsidRPr="007721C1" w:rsidRDefault="003A7C8E" w:rsidP="00B9087B">
            <w:pPr>
              <w:rPr>
                <w:b/>
                <w:sz w:val="20"/>
              </w:rPr>
            </w:pPr>
            <w:r w:rsidRPr="007721C1">
              <w:rPr>
                <w:b/>
                <w:sz w:val="20"/>
              </w:rPr>
              <w:t xml:space="preserve">Casework </w:t>
            </w:r>
          </w:p>
          <w:p w:rsidR="003A7C8E" w:rsidRDefault="003A7C8E" w:rsidP="00B9087B">
            <w:pPr>
              <w:rPr>
                <w:b/>
                <w:sz w:val="20"/>
              </w:rPr>
            </w:pPr>
          </w:p>
          <w:p w:rsidR="003A7C8E" w:rsidRPr="007721C1" w:rsidRDefault="003A7C8E" w:rsidP="00B9087B">
            <w:pPr>
              <w:rPr>
                <w:b/>
                <w:sz w:val="20"/>
              </w:rPr>
            </w:pPr>
          </w:p>
        </w:tc>
        <w:tc>
          <w:tcPr>
            <w:tcW w:w="8454" w:type="dxa"/>
            <w:shd w:val="clear" w:color="auto" w:fill="DBE5F1"/>
          </w:tcPr>
          <w:p w:rsidR="003A7C8E" w:rsidRPr="000210EA" w:rsidRDefault="003A7C8E" w:rsidP="0001018B">
            <w:pPr>
              <w:jc w:val="both"/>
              <w:rPr>
                <w:b/>
                <w:sz w:val="20"/>
              </w:rPr>
            </w:pPr>
            <w:r w:rsidRPr="000210EA">
              <w:rPr>
                <w:b/>
                <w:sz w:val="20"/>
              </w:rPr>
              <w:t>Definition</w:t>
            </w:r>
          </w:p>
          <w:p w:rsidR="003A7C8E" w:rsidRPr="000210EA" w:rsidRDefault="003A7C8E" w:rsidP="0001018B">
            <w:pPr>
              <w:jc w:val="both"/>
              <w:rPr>
                <w:sz w:val="20"/>
              </w:rPr>
            </w:pPr>
            <w:r>
              <w:rPr>
                <w:sz w:val="20"/>
              </w:rPr>
              <w:t>C</w:t>
            </w:r>
            <w:r w:rsidRPr="000210EA">
              <w:rPr>
                <w:sz w:val="20"/>
              </w:rPr>
              <w:t xml:space="preserve">asework is where the financial counsellor </w:t>
            </w:r>
            <w:r>
              <w:rPr>
                <w:sz w:val="20"/>
              </w:rPr>
              <w:t>works with the client to assist them to</w:t>
            </w:r>
            <w:r w:rsidRPr="000210EA">
              <w:rPr>
                <w:sz w:val="20"/>
              </w:rPr>
              <w:t>:</w:t>
            </w:r>
          </w:p>
          <w:p w:rsidR="003A7C8E" w:rsidRPr="000210EA" w:rsidRDefault="003A7C8E" w:rsidP="0001018B">
            <w:pPr>
              <w:pStyle w:val="ColorfulList-Accent11"/>
              <w:numPr>
                <w:ilvl w:val="0"/>
                <w:numId w:val="7"/>
              </w:numPr>
              <w:jc w:val="both"/>
              <w:rPr>
                <w:sz w:val="20"/>
              </w:rPr>
            </w:pPr>
            <w:r>
              <w:rPr>
                <w:sz w:val="20"/>
              </w:rPr>
              <w:t>u</w:t>
            </w:r>
            <w:r w:rsidRPr="000210EA">
              <w:rPr>
                <w:sz w:val="20"/>
              </w:rPr>
              <w:t>nderstand the nature of their financial problem</w:t>
            </w:r>
          </w:p>
          <w:p w:rsidR="003A7C8E" w:rsidRPr="000210EA" w:rsidRDefault="003A7C8E" w:rsidP="0001018B">
            <w:pPr>
              <w:pStyle w:val="ColorfulList-Accent11"/>
              <w:numPr>
                <w:ilvl w:val="0"/>
                <w:numId w:val="7"/>
              </w:numPr>
              <w:jc w:val="both"/>
              <w:rPr>
                <w:sz w:val="20"/>
              </w:rPr>
            </w:pPr>
            <w:r>
              <w:rPr>
                <w:sz w:val="20"/>
              </w:rPr>
              <w:t>u</w:t>
            </w:r>
            <w:r w:rsidRPr="000210EA">
              <w:rPr>
                <w:sz w:val="20"/>
              </w:rPr>
              <w:t>nderstand the options available to them in their current circumstances</w:t>
            </w:r>
          </w:p>
          <w:p w:rsidR="003A7C8E" w:rsidRPr="000210EA" w:rsidRDefault="003A7C8E" w:rsidP="0001018B">
            <w:pPr>
              <w:pStyle w:val="ColorfulList-Accent11"/>
              <w:numPr>
                <w:ilvl w:val="0"/>
                <w:numId w:val="7"/>
              </w:numPr>
              <w:jc w:val="both"/>
              <w:rPr>
                <w:sz w:val="20"/>
              </w:rPr>
            </w:pPr>
            <w:r>
              <w:rPr>
                <w:sz w:val="20"/>
              </w:rPr>
              <w:t>i</w:t>
            </w:r>
            <w:r w:rsidRPr="000210EA">
              <w:rPr>
                <w:sz w:val="20"/>
              </w:rPr>
              <w:t xml:space="preserve">dentify those options most likely to </w:t>
            </w:r>
            <w:r>
              <w:rPr>
                <w:sz w:val="20"/>
              </w:rPr>
              <w:t>resolve</w:t>
            </w:r>
            <w:r w:rsidRPr="000210EA">
              <w:rPr>
                <w:sz w:val="20"/>
              </w:rPr>
              <w:t xml:space="preserve"> the problem</w:t>
            </w:r>
          </w:p>
          <w:p w:rsidR="003A7C8E" w:rsidRDefault="003A7C8E" w:rsidP="0001018B">
            <w:pPr>
              <w:pStyle w:val="ColorfulList-Accent11"/>
              <w:numPr>
                <w:ilvl w:val="0"/>
                <w:numId w:val="7"/>
              </w:numPr>
              <w:jc w:val="both"/>
              <w:rPr>
                <w:sz w:val="20"/>
              </w:rPr>
            </w:pPr>
            <w:r>
              <w:rPr>
                <w:sz w:val="20"/>
              </w:rPr>
              <w:t>i</w:t>
            </w:r>
            <w:r w:rsidRPr="000210EA">
              <w:rPr>
                <w:sz w:val="20"/>
              </w:rPr>
              <w:t>dentify the barriers to taking action to resolve the problem</w:t>
            </w:r>
            <w:r>
              <w:rPr>
                <w:sz w:val="20"/>
              </w:rPr>
              <w:t>.</w:t>
            </w:r>
          </w:p>
          <w:p w:rsidR="003A7C8E" w:rsidRDefault="003A7C8E" w:rsidP="00B9087B">
            <w:pPr>
              <w:pStyle w:val="ColorfulList-Accent11"/>
              <w:ind w:left="0"/>
              <w:jc w:val="both"/>
              <w:rPr>
                <w:sz w:val="20"/>
              </w:rPr>
            </w:pPr>
            <w:r w:rsidRPr="007721C1">
              <w:rPr>
                <w:sz w:val="20"/>
              </w:rPr>
              <w:t>Casework takes a holistic approach, in that it has regard to the client’s broader circumstances, but does not extend to acting in a Case Manager role to resolve the broader problems the client faces.</w:t>
            </w:r>
          </w:p>
          <w:p w:rsidR="003A7C8E" w:rsidRPr="000210EA" w:rsidRDefault="003A7C8E" w:rsidP="00B9087B">
            <w:pPr>
              <w:pStyle w:val="ColorfulList-Accent11"/>
              <w:ind w:left="0"/>
              <w:jc w:val="both"/>
              <w:rPr>
                <w:sz w:val="20"/>
              </w:rPr>
            </w:pPr>
            <w:r>
              <w:rPr>
                <w:sz w:val="20"/>
              </w:rPr>
              <w:t>This includes two types: sessional and extended.</w:t>
            </w:r>
          </w:p>
        </w:tc>
      </w:tr>
      <w:tr w:rsidR="003A7C8E" w:rsidRPr="007721C1">
        <w:trPr>
          <w:trHeight w:val="278"/>
        </w:trPr>
        <w:tc>
          <w:tcPr>
            <w:tcW w:w="1327" w:type="dxa"/>
            <w:vMerge/>
            <w:shd w:val="clear" w:color="auto" w:fill="C6D9F1"/>
          </w:tcPr>
          <w:p w:rsidR="003A7C8E" w:rsidRPr="007721C1" w:rsidRDefault="003A7C8E" w:rsidP="00B9087B">
            <w:pPr>
              <w:rPr>
                <w:b/>
                <w:sz w:val="20"/>
              </w:rPr>
            </w:pPr>
          </w:p>
        </w:tc>
        <w:tc>
          <w:tcPr>
            <w:tcW w:w="8454" w:type="dxa"/>
            <w:shd w:val="clear" w:color="auto" w:fill="DBE5F1"/>
          </w:tcPr>
          <w:p w:rsidR="003A7C8E" w:rsidRPr="006F7204" w:rsidRDefault="003A7C8E" w:rsidP="008B400F">
            <w:pPr>
              <w:jc w:val="both"/>
              <w:rPr>
                <w:b/>
                <w:sz w:val="20"/>
              </w:rPr>
            </w:pPr>
            <w:r w:rsidRPr="006F7204">
              <w:rPr>
                <w:b/>
                <w:sz w:val="20"/>
              </w:rPr>
              <w:t>Sessional</w:t>
            </w:r>
          </w:p>
          <w:p w:rsidR="003A7C8E" w:rsidRDefault="003A7C8E" w:rsidP="00485532">
            <w:pPr>
              <w:jc w:val="both"/>
              <w:rPr>
                <w:sz w:val="20"/>
              </w:rPr>
            </w:pPr>
            <w:r>
              <w:rPr>
                <w:sz w:val="20"/>
              </w:rPr>
              <w:t xml:space="preserve">The financial counsellor </w:t>
            </w:r>
            <w:r w:rsidRPr="000210EA">
              <w:rPr>
                <w:sz w:val="20"/>
              </w:rPr>
              <w:t>provides the client with information and support for the next steps that the client will take</w:t>
            </w:r>
            <w:r>
              <w:rPr>
                <w:sz w:val="20"/>
              </w:rPr>
              <w:t xml:space="preserve"> independently.  Sessional casework is appropriate for matters where:</w:t>
            </w:r>
          </w:p>
          <w:p w:rsidR="003A7C8E" w:rsidRPr="00485532" w:rsidRDefault="003A7C8E" w:rsidP="00485532">
            <w:pPr>
              <w:pStyle w:val="ListParagraph"/>
              <w:numPr>
                <w:ilvl w:val="0"/>
                <w:numId w:val="48"/>
              </w:numPr>
              <w:jc w:val="both"/>
              <w:rPr>
                <w:b/>
                <w:sz w:val="20"/>
              </w:rPr>
            </w:pPr>
            <w:r>
              <w:rPr>
                <w:sz w:val="20"/>
              </w:rPr>
              <w:t>there is a predictable process to be followed, or</w:t>
            </w:r>
          </w:p>
          <w:p w:rsidR="003A7C8E" w:rsidRPr="00485532" w:rsidRDefault="003A7C8E" w:rsidP="00485532">
            <w:pPr>
              <w:pStyle w:val="ListParagraph"/>
              <w:numPr>
                <w:ilvl w:val="0"/>
                <w:numId w:val="48"/>
              </w:numPr>
              <w:jc w:val="both"/>
              <w:rPr>
                <w:b/>
                <w:sz w:val="20"/>
              </w:rPr>
            </w:pPr>
            <w:r>
              <w:rPr>
                <w:sz w:val="20"/>
              </w:rPr>
              <w:t>resolution is likely within a limited number of sessions, or</w:t>
            </w:r>
          </w:p>
          <w:p w:rsidR="003A7C8E" w:rsidRPr="00485532" w:rsidRDefault="003A7C8E" w:rsidP="00485532">
            <w:pPr>
              <w:pStyle w:val="ListParagraph"/>
              <w:numPr>
                <w:ilvl w:val="0"/>
                <w:numId w:val="48"/>
              </w:numPr>
              <w:jc w:val="both"/>
              <w:rPr>
                <w:b/>
                <w:sz w:val="20"/>
              </w:rPr>
            </w:pPr>
            <w:r>
              <w:rPr>
                <w:sz w:val="20"/>
              </w:rPr>
              <w:t>the client is not eligible for extended casework (for example the client is financially disadvantaged but not vulnerable)</w:t>
            </w:r>
            <w:r>
              <w:rPr>
                <w:b/>
                <w:sz w:val="20"/>
              </w:rPr>
              <w:t>.</w:t>
            </w:r>
          </w:p>
        </w:tc>
      </w:tr>
      <w:tr w:rsidR="003A7C8E" w:rsidRPr="007721C1">
        <w:tc>
          <w:tcPr>
            <w:tcW w:w="1327" w:type="dxa"/>
            <w:vMerge/>
            <w:shd w:val="clear" w:color="auto" w:fill="C6D9F1"/>
          </w:tcPr>
          <w:p w:rsidR="003A7C8E" w:rsidRPr="007721C1" w:rsidRDefault="003A7C8E" w:rsidP="00B9087B">
            <w:pPr>
              <w:rPr>
                <w:b/>
                <w:sz w:val="20"/>
              </w:rPr>
            </w:pPr>
          </w:p>
        </w:tc>
        <w:tc>
          <w:tcPr>
            <w:tcW w:w="8454" w:type="dxa"/>
            <w:shd w:val="clear" w:color="auto" w:fill="DBE5F1"/>
          </w:tcPr>
          <w:p w:rsidR="003A7C8E" w:rsidRPr="006F7204" w:rsidRDefault="003A7C8E" w:rsidP="0001018B">
            <w:pPr>
              <w:jc w:val="both"/>
              <w:rPr>
                <w:b/>
                <w:sz w:val="20"/>
              </w:rPr>
            </w:pPr>
            <w:r w:rsidRPr="006F7204">
              <w:rPr>
                <w:b/>
                <w:sz w:val="20"/>
              </w:rPr>
              <w:t>Extended</w:t>
            </w:r>
          </w:p>
          <w:p w:rsidR="003A7C8E" w:rsidRDefault="003A7C8E" w:rsidP="004E2D21">
            <w:pPr>
              <w:jc w:val="both"/>
              <w:rPr>
                <w:sz w:val="20"/>
              </w:rPr>
            </w:pPr>
            <w:r>
              <w:rPr>
                <w:sz w:val="20"/>
              </w:rPr>
              <w:t>Only offered to financially disadvantaged and vulnerable clients where issues are complex and circumstances may require ongoing casework.</w:t>
            </w:r>
          </w:p>
          <w:p w:rsidR="003A7C8E" w:rsidRPr="007721C1" w:rsidRDefault="003A7C8E" w:rsidP="0001018B">
            <w:pPr>
              <w:jc w:val="both"/>
              <w:rPr>
                <w:sz w:val="20"/>
              </w:rPr>
            </w:pPr>
            <w:r>
              <w:rPr>
                <w:sz w:val="20"/>
              </w:rPr>
              <w:t xml:space="preserve">The financial counsellor </w:t>
            </w:r>
            <w:r w:rsidRPr="007721C1">
              <w:rPr>
                <w:sz w:val="20"/>
              </w:rPr>
              <w:t>works with the client to set goals and or develop a case plan to resolve or alleviate the problem.</w:t>
            </w:r>
          </w:p>
          <w:p w:rsidR="003A7C8E" w:rsidRPr="007721C1" w:rsidRDefault="003A7C8E" w:rsidP="0001018B">
            <w:pPr>
              <w:jc w:val="both"/>
              <w:rPr>
                <w:sz w:val="20"/>
              </w:rPr>
            </w:pPr>
            <w:r>
              <w:rPr>
                <w:sz w:val="20"/>
              </w:rPr>
              <w:t>Extended c</w:t>
            </w:r>
            <w:r w:rsidRPr="007721C1">
              <w:rPr>
                <w:sz w:val="20"/>
              </w:rPr>
              <w:t>asework may include the financial counsellor:</w:t>
            </w:r>
          </w:p>
          <w:p w:rsidR="003A7C8E" w:rsidRPr="007721C1" w:rsidRDefault="003A7C8E" w:rsidP="0001018B">
            <w:pPr>
              <w:pStyle w:val="ColorfulList-Accent11"/>
              <w:numPr>
                <w:ilvl w:val="0"/>
                <w:numId w:val="8"/>
              </w:numPr>
              <w:jc w:val="both"/>
              <w:rPr>
                <w:sz w:val="20"/>
              </w:rPr>
            </w:pPr>
            <w:r>
              <w:rPr>
                <w:sz w:val="20"/>
              </w:rPr>
              <w:t>a</w:t>
            </w:r>
            <w:r w:rsidRPr="007721C1">
              <w:rPr>
                <w:sz w:val="20"/>
              </w:rPr>
              <w:t>ssisting the client with specific tasks or undertaking tasks on behalf of the client</w:t>
            </w:r>
          </w:p>
          <w:p w:rsidR="003A7C8E" w:rsidRPr="004A7567" w:rsidRDefault="003A7C8E" w:rsidP="004A7567">
            <w:pPr>
              <w:pStyle w:val="ColorfulList-Accent11"/>
              <w:numPr>
                <w:ilvl w:val="0"/>
                <w:numId w:val="8"/>
              </w:numPr>
              <w:jc w:val="both"/>
              <w:rPr>
                <w:sz w:val="20"/>
              </w:rPr>
            </w:pPr>
            <w:r>
              <w:rPr>
                <w:sz w:val="20"/>
              </w:rPr>
              <w:t>a</w:t>
            </w:r>
            <w:r w:rsidRPr="007721C1">
              <w:rPr>
                <w:sz w:val="20"/>
              </w:rPr>
              <w:t>dvocating on behalf of the client with third parties</w:t>
            </w:r>
            <w:r>
              <w:rPr>
                <w:sz w:val="20"/>
              </w:rPr>
              <w:t>.</w:t>
            </w:r>
          </w:p>
        </w:tc>
      </w:tr>
      <w:tr w:rsidR="003A7C8E" w:rsidRPr="007721C1">
        <w:tc>
          <w:tcPr>
            <w:tcW w:w="1327" w:type="dxa"/>
            <w:shd w:val="clear" w:color="auto" w:fill="C6D9F1"/>
          </w:tcPr>
          <w:p w:rsidR="003A7C8E" w:rsidRPr="000210EA" w:rsidRDefault="003A7C8E" w:rsidP="00B9087B">
            <w:pPr>
              <w:jc w:val="both"/>
              <w:rPr>
                <w:b/>
                <w:sz w:val="20"/>
              </w:rPr>
            </w:pPr>
            <w:r w:rsidRPr="000210EA">
              <w:rPr>
                <w:b/>
                <w:sz w:val="20"/>
              </w:rPr>
              <w:t>Best practice indicators</w:t>
            </w:r>
          </w:p>
          <w:p w:rsidR="003A7C8E" w:rsidRPr="007721C1" w:rsidRDefault="003A7C8E" w:rsidP="00451BD7">
            <w:pPr>
              <w:rPr>
                <w:b/>
                <w:sz w:val="20"/>
              </w:rPr>
            </w:pPr>
          </w:p>
        </w:tc>
        <w:tc>
          <w:tcPr>
            <w:tcW w:w="8454" w:type="dxa"/>
            <w:shd w:val="clear" w:color="auto" w:fill="DBE5F1"/>
          </w:tcPr>
          <w:p w:rsidR="003A7C8E" w:rsidRPr="004A7567" w:rsidRDefault="003A7C8E" w:rsidP="004A7567">
            <w:pPr>
              <w:pStyle w:val="ListParagraph"/>
              <w:numPr>
                <w:ilvl w:val="0"/>
                <w:numId w:val="58"/>
              </w:numPr>
              <w:rPr>
                <w:sz w:val="20"/>
              </w:rPr>
            </w:pPr>
            <w:r w:rsidRPr="004A7567">
              <w:rPr>
                <w:sz w:val="20"/>
              </w:rPr>
              <w:t>The financial counsellor builds rapport with the client</w:t>
            </w:r>
            <w:r>
              <w:rPr>
                <w:sz w:val="20"/>
              </w:rPr>
              <w:t>.</w:t>
            </w:r>
          </w:p>
          <w:p w:rsidR="003A7C8E" w:rsidRPr="004A7567" w:rsidRDefault="003A7C8E" w:rsidP="004A7567">
            <w:pPr>
              <w:pStyle w:val="ListParagraph"/>
              <w:numPr>
                <w:ilvl w:val="0"/>
                <w:numId w:val="58"/>
              </w:numPr>
              <w:rPr>
                <w:sz w:val="20"/>
              </w:rPr>
            </w:pPr>
            <w:r w:rsidRPr="004A7567">
              <w:rPr>
                <w:sz w:val="20"/>
              </w:rPr>
              <w:t>The financial counsellor explains financial and legal concepts in easy to understand language</w:t>
            </w:r>
            <w:r>
              <w:rPr>
                <w:sz w:val="20"/>
              </w:rPr>
              <w:t>.</w:t>
            </w:r>
          </w:p>
          <w:p w:rsidR="003A7C8E" w:rsidRPr="004A7567" w:rsidRDefault="003A7C8E" w:rsidP="004A7567">
            <w:pPr>
              <w:pStyle w:val="ListParagraph"/>
              <w:numPr>
                <w:ilvl w:val="0"/>
                <w:numId w:val="58"/>
              </w:numPr>
              <w:rPr>
                <w:sz w:val="20"/>
              </w:rPr>
            </w:pPr>
            <w:r w:rsidRPr="004A7567">
              <w:rPr>
                <w:sz w:val="20"/>
              </w:rPr>
              <w:t>The client is provided with written information and resources to assist them take the next step</w:t>
            </w:r>
            <w:r>
              <w:rPr>
                <w:sz w:val="20"/>
              </w:rPr>
              <w:t>.</w:t>
            </w:r>
          </w:p>
          <w:p w:rsidR="003A7C8E" w:rsidRPr="004A7567" w:rsidRDefault="003A7C8E" w:rsidP="004A7567">
            <w:pPr>
              <w:pStyle w:val="ListParagraph"/>
              <w:numPr>
                <w:ilvl w:val="0"/>
                <w:numId w:val="58"/>
              </w:numPr>
              <w:jc w:val="both"/>
              <w:rPr>
                <w:sz w:val="20"/>
              </w:rPr>
            </w:pPr>
            <w:r w:rsidRPr="004A7567">
              <w:rPr>
                <w:sz w:val="20"/>
              </w:rPr>
              <w:t>There is a written document that identifies the key issues and the tasks to be undertaken by the client and by the financial counsellor.</w:t>
            </w:r>
          </w:p>
          <w:p w:rsidR="003A7C8E" w:rsidRPr="004A7567" w:rsidRDefault="003A7C8E" w:rsidP="004A7567">
            <w:pPr>
              <w:pStyle w:val="ListParagraph"/>
              <w:numPr>
                <w:ilvl w:val="0"/>
                <w:numId w:val="58"/>
              </w:numPr>
              <w:jc w:val="both"/>
              <w:rPr>
                <w:sz w:val="20"/>
              </w:rPr>
            </w:pPr>
            <w:r w:rsidRPr="004A7567">
              <w:rPr>
                <w:sz w:val="20"/>
              </w:rPr>
              <w:t xml:space="preserve">The client takes action </w:t>
            </w:r>
            <w:r>
              <w:rPr>
                <w:sz w:val="20"/>
              </w:rPr>
              <w:t>themselves</w:t>
            </w:r>
            <w:r w:rsidRPr="004A7567">
              <w:rPr>
                <w:sz w:val="20"/>
              </w:rPr>
              <w:t xml:space="preserve"> where possible.</w:t>
            </w:r>
          </w:p>
          <w:p w:rsidR="003A7C8E" w:rsidRPr="004A7567" w:rsidRDefault="003A7C8E" w:rsidP="004A7567">
            <w:pPr>
              <w:pStyle w:val="ListParagraph"/>
              <w:numPr>
                <w:ilvl w:val="0"/>
                <w:numId w:val="58"/>
              </w:numPr>
              <w:jc w:val="both"/>
              <w:rPr>
                <w:sz w:val="20"/>
              </w:rPr>
            </w:pPr>
            <w:r w:rsidRPr="004A7567">
              <w:rPr>
                <w:sz w:val="20"/>
              </w:rPr>
              <w:t>The financial counsellor adjust</w:t>
            </w:r>
            <w:r>
              <w:rPr>
                <w:sz w:val="20"/>
              </w:rPr>
              <w:t>s</w:t>
            </w:r>
            <w:r w:rsidRPr="004A7567">
              <w:rPr>
                <w:sz w:val="20"/>
              </w:rPr>
              <w:t xml:space="preserve"> their practice to cater for </w:t>
            </w:r>
            <w:r>
              <w:rPr>
                <w:sz w:val="20"/>
              </w:rPr>
              <w:t>financially</w:t>
            </w:r>
            <w:r w:rsidRPr="004A7567">
              <w:rPr>
                <w:sz w:val="20"/>
              </w:rPr>
              <w:t xml:space="preserve"> disadvantaged </w:t>
            </w:r>
            <w:r>
              <w:rPr>
                <w:sz w:val="20"/>
              </w:rPr>
              <w:t xml:space="preserve">and vulnerable </w:t>
            </w:r>
            <w:r w:rsidRPr="004A7567">
              <w:rPr>
                <w:sz w:val="20"/>
              </w:rPr>
              <w:t>clients.</w:t>
            </w:r>
          </w:p>
          <w:p w:rsidR="003A7C8E" w:rsidRPr="004A7567" w:rsidRDefault="003A7C8E" w:rsidP="004A7567">
            <w:pPr>
              <w:pStyle w:val="ListParagraph"/>
              <w:numPr>
                <w:ilvl w:val="0"/>
                <w:numId w:val="58"/>
              </w:numPr>
              <w:jc w:val="both"/>
              <w:rPr>
                <w:sz w:val="20"/>
              </w:rPr>
            </w:pPr>
            <w:r w:rsidRPr="004A7567">
              <w:rPr>
                <w:sz w:val="20"/>
              </w:rPr>
              <w:t>There are documented processes, tools, precedents and resources to support consistent practice.</w:t>
            </w:r>
          </w:p>
        </w:tc>
      </w:tr>
    </w:tbl>
    <w:p w:rsidR="003A7C8E" w:rsidRPr="00C838E1" w:rsidRDefault="003A7C8E" w:rsidP="00C838E1"/>
    <w:p w:rsidR="003A7C8E" w:rsidRDefault="003A7C8E" w:rsidP="004433BC">
      <w:pPr>
        <w:pStyle w:val="Heading3"/>
        <w:numPr>
          <w:ilvl w:val="2"/>
          <w:numId w:val="2"/>
        </w:numPr>
      </w:pPr>
      <w:bookmarkStart w:id="24" w:name="_Toc355102942"/>
      <w:r>
        <w:t>Guidance for best practice</w:t>
      </w:r>
      <w:bookmarkEnd w:id="24"/>
    </w:p>
    <w:p w:rsidR="003A7C8E" w:rsidRDefault="003A7C8E" w:rsidP="006E7237">
      <w:pPr>
        <w:jc w:val="both"/>
      </w:pPr>
    </w:p>
    <w:p w:rsidR="003A7C8E" w:rsidRDefault="003A7C8E" w:rsidP="006E7237">
      <w:pPr>
        <w:jc w:val="both"/>
      </w:pPr>
      <w:r>
        <w:t xml:space="preserve">Casework services fall into two categories.  In sessional casework, the engagement between the client and the financial counsellor is limited by eligibility and the nature of the issue.  In extended casework (available only to clients who are financially disadvantaged and vulnerable, and delivered only by </w:t>
      </w:r>
      <w:r w:rsidRPr="00484F8A">
        <w:t>Community Based Services</w:t>
      </w:r>
      <w:r>
        <w:t>) there is an ongoing relationship between the client and the financial counsellor.  While the client is encouraged to take steps to resolve their issues on their own behalf, the financial counsellor is available to provide task assistance and advocacy as necessary.</w:t>
      </w:r>
    </w:p>
    <w:p w:rsidR="003A7C8E" w:rsidRDefault="003A7C8E" w:rsidP="006E7237">
      <w:pPr>
        <w:jc w:val="both"/>
      </w:pPr>
    </w:p>
    <w:p w:rsidR="003A7C8E" w:rsidRDefault="003A7C8E" w:rsidP="006E7237">
      <w:pPr>
        <w:jc w:val="both"/>
      </w:pPr>
      <w:r>
        <w:t>Despite these differences, the essential features of casework are the same and the best practice indicators apply to all casework.</w:t>
      </w:r>
    </w:p>
    <w:p w:rsidR="003A7C8E" w:rsidRDefault="003A7C8E" w:rsidP="006E7237">
      <w:pPr>
        <w:jc w:val="both"/>
      </w:pPr>
    </w:p>
    <w:p w:rsidR="003A7C8E" w:rsidRDefault="003A7C8E" w:rsidP="00D768B3">
      <w:r w:rsidRPr="007E32A7">
        <w:t>To ensure best practice occurs, agencies will need to ensure that:</w:t>
      </w:r>
    </w:p>
    <w:p w:rsidR="003A7C8E" w:rsidRDefault="003A7C8E" w:rsidP="004A7567">
      <w:pPr>
        <w:pStyle w:val="ListParagraph"/>
        <w:numPr>
          <w:ilvl w:val="0"/>
          <w:numId w:val="34"/>
        </w:numPr>
      </w:pPr>
      <w:r>
        <w:t>casework is conducted in accordance with the Financial Counselling Australia Draft , Financial Counselling Standards and Code of Ethics</w:t>
      </w:r>
    </w:p>
    <w:p w:rsidR="003A7C8E" w:rsidRDefault="003A7C8E" w:rsidP="004A7567">
      <w:pPr>
        <w:pStyle w:val="ListParagraph"/>
        <w:numPr>
          <w:ilvl w:val="0"/>
          <w:numId w:val="34"/>
        </w:numPr>
      </w:pPr>
      <w:r>
        <w:t>f</w:t>
      </w:r>
      <w:r w:rsidRPr="007E32A7">
        <w:t xml:space="preserve">inancial counsellors </w:t>
      </w:r>
      <w:r>
        <w:t xml:space="preserve">are engaged </w:t>
      </w:r>
      <w:r w:rsidRPr="007E32A7">
        <w:t>who have approp</w:t>
      </w:r>
      <w:r>
        <w:t>riate qualifications, training and experience.</w:t>
      </w:r>
    </w:p>
    <w:p w:rsidR="003A7C8E" w:rsidRDefault="003A7C8E" w:rsidP="00450283">
      <w:pPr>
        <w:pStyle w:val="ListParagraph"/>
        <w:numPr>
          <w:ilvl w:val="0"/>
          <w:numId w:val="34"/>
        </w:numPr>
      </w:pPr>
      <w:r>
        <w:t>f</w:t>
      </w:r>
      <w:r w:rsidRPr="007E32A7">
        <w:t xml:space="preserve">inancial counsellors </w:t>
      </w:r>
      <w:r>
        <w:t>must undertake</w:t>
      </w:r>
      <w:r w:rsidRPr="007E32A7">
        <w:t xml:space="preserve"> ongoing professional development and professional networking</w:t>
      </w:r>
    </w:p>
    <w:p w:rsidR="003A7C8E" w:rsidRDefault="003A7C8E" w:rsidP="00450283">
      <w:pPr>
        <w:pStyle w:val="ListParagraph"/>
        <w:numPr>
          <w:ilvl w:val="0"/>
          <w:numId w:val="34"/>
        </w:numPr>
      </w:pPr>
      <w:r>
        <w:t>agencies provide a</w:t>
      </w:r>
      <w:r w:rsidRPr="007E32A7">
        <w:t>dequate professional fi</w:t>
      </w:r>
      <w:r>
        <w:t>nancial counselling supervision</w:t>
      </w:r>
    </w:p>
    <w:p w:rsidR="003A7C8E" w:rsidRPr="00980EA6" w:rsidRDefault="003A7C8E" w:rsidP="00450283">
      <w:pPr>
        <w:pStyle w:val="ListParagraph"/>
        <w:numPr>
          <w:ilvl w:val="0"/>
          <w:numId w:val="34"/>
        </w:numPr>
      </w:pPr>
      <w:r>
        <w:t>p</w:t>
      </w:r>
      <w:r w:rsidRPr="00980EA6">
        <w:t xml:space="preserve">rocedures </w:t>
      </w:r>
      <w:r>
        <w:t xml:space="preserve">are </w:t>
      </w:r>
      <w:r w:rsidRPr="00980EA6">
        <w:t xml:space="preserve">in place to review the </w:t>
      </w:r>
      <w:r>
        <w:t>case</w:t>
      </w:r>
      <w:r w:rsidRPr="00980EA6">
        <w:t>work con</w:t>
      </w:r>
      <w:r>
        <w:t>ducted by financial counsellors.</w:t>
      </w:r>
    </w:p>
    <w:p w:rsidR="003A7C8E" w:rsidRPr="004433BC" w:rsidRDefault="003A7C8E" w:rsidP="006E7237">
      <w:pPr>
        <w:jc w:val="both"/>
      </w:pPr>
    </w:p>
    <w:p w:rsidR="003A7C8E" w:rsidRDefault="003A7C8E" w:rsidP="004433BC">
      <w:pPr>
        <w:pStyle w:val="Heading3"/>
        <w:numPr>
          <w:ilvl w:val="2"/>
          <w:numId w:val="2"/>
        </w:numPr>
      </w:pPr>
      <w:bookmarkStart w:id="25" w:name="_Toc355102943"/>
      <w:r>
        <w:t>Tools for best practice</w:t>
      </w:r>
      <w:bookmarkEnd w:id="25"/>
    </w:p>
    <w:p w:rsidR="003A7C8E" w:rsidRDefault="003A7C8E" w:rsidP="00665157">
      <w:r>
        <w:t>The following tools are available in the appendices:</w:t>
      </w:r>
    </w:p>
    <w:p w:rsidR="003A7C8E" w:rsidRPr="00665157" w:rsidRDefault="003A7C8E" w:rsidP="001C66E2">
      <w:pPr>
        <w:rPr>
          <w:u w:val="single"/>
        </w:rPr>
      </w:pPr>
      <w:hyperlink w:anchor="_10._Sample_Sessional" w:history="1">
        <w:r w:rsidRPr="00CF1FB3">
          <w:rPr>
            <w:rStyle w:val="Hyperlink"/>
          </w:rPr>
          <w:t>Appendix 10.</w:t>
        </w:r>
        <w:r w:rsidRPr="00CF1FB3">
          <w:rPr>
            <w:rStyle w:val="Hyperlink"/>
          </w:rPr>
          <w:tab/>
          <w:t>Sample Sessional Casework record</w:t>
        </w:r>
      </w:hyperlink>
    </w:p>
    <w:p w:rsidR="003A7C8E" w:rsidRPr="00665157" w:rsidRDefault="003A7C8E" w:rsidP="001C66E2">
      <w:pPr>
        <w:rPr>
          <w:u w:val="single"/>
        </w:rPr>
      </w:pPr>
      <w:hyperlink w:anchor="_11._Sample_Case" w:history="1">
        <w:r w:rsidRPr="00CF1FB3">
          <w:rPr>
            <w:rStyle w:val="Hyperlink"/>
          </w:rPr>
          <w:t>Appendix 11.</w:t>
        </w:r>
        <w:r w:rsidRPr="00CF1FB3">
          <w:rPr>
            <w:rStyle w:val="Hyperlink"/>
          </w:rPr>
          <w:tab/>
          <w:t>Sample Case Plan</w:t>
        </w:r>
      </w:hyperlink>
    </w:p>
    <w:p w:rsidR="003A7C8E" w:rsidRPr="00665157" w:rsidRDefault="003A7C8E" w:rsidP="001C66E2">
      <w:pPr>
        <w:rPr>
          <w:u w:val="single"/>
        </w:rPr>
      </w:pPr>
      <w:hyperlink w:anchor="_12._Sample_Options" w:history="1">
        <w:r w:rsidRPr="00CF1FB3">
          <w:rPr>
            <w:rStyle w:val="Hyperlink"/>
          </w:rPr>
          <w:t>Appendix 12.</w:t>
        </w:r>
        <w:r w:rsidRPr="00CF1FB3">
          <w:rPr>
            <w:rStyle w:val="Hyperlink"/>
          </w:rPr>
          <w:tab/>
          <w:t>Checklist – Option/Action</w:t>
        </w:r>
      </w:hyperlink>
    </w:p>
    <w:p w:rsidR="003A7C8E" w:rsidRPr="00275945" w:rsidRDefault="003A7C8E" w:rsidP="00275945"/>
    <w:p w:rsidR="003A7C8E" w:rsidRDefault="003A7C8E" w:rsidP="004433BC">
      <w:pPr>
        <w:pStyle w:val="Heading2"/>
        <w:numPr>
          <w:ilvl w:val="1"/>
          <w:numId w:val="2"/>
        </w:numPr>
      </w:pPr>
      <w:bookmarkStart w:id="26" w:name="_Toc355102944"/>
      <w:r>
        <w:br w:type="page"/>
        <w:t>Best practice for Outreach</w:t>
      </w:r>
      <w:bookmarkEnd w:id="26"/>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815"/>
      </w:tblGrid>
      <w:tr w:rsidR="003A7C8E" w:rsidRPr="003E28DC">
        <w:trPr>
          <w:trHeight w:val="550"/>
        </w:trPr>
        <w:tc>
          <w:tcPr>
            <w:tcW w:w="9923" w:type="dxa"/>
            <w:shd w:val="clear" w:color="auto" w:fill="DBE5F1"/>
          </w:tcPr>
          <w:p w:rsidR="003A7C8E" w:rsidRPr="000210EA" w:rsidRDefault="003A7C8E" w:rsidP="0001018B">
            <w:pPr>
              <w:jc w:val="both"/>
              <w:rPr>
                <w:b/>
                <w:sz w:val="20"/>
              </w:rPr>
            </w:pPr>
            <w:r w:rsidRPr="000210EA">
              <w:rPr>
                <w:b/>
                <w:sz w:val="20"/>
              </w:rPr>
              <w:t>Definition</w:t>
            </w:r>
          </w:p>
          <w:p w:rsidR="003A7C8E" w:rsidRPr="000210EA" w:rsidRDefault="003A7C8E" w:rsidP="0001018B">
            <w:pPr>
              <w:jc w:val="both"/>
              <w:rPr>
                <w:sz w:val="20"/>
              </w:rPr>
            </w:pPr>
            <w:r w:rsidRPr="000210EA">
              <w:rPr>
                <w:sz w:val="20"/>
              </w:rPr>
              <w:t xml:space="preserve">Outreach is the term used to describe the </w:t>
            </w:r>
            <w:r>
              <w:rPr>
                <w:sz w:val="20"/>
              </w:rPr>
              <w:t xml:space="preserve">non-casework </w:t>
            </w:r>
            <w:r w:rsidRPr="000210EA">
              <w:rPr>
                <w:sz w:val="20"/>
              </w:rPr>
              <w:t xml:space="preserve">activities that directly link to casework outcomes by promoting access to financial counselling services to </w:t>
            </w:r>
            <w:r>
              <w:rPr>
                <w:sz w:val="20"/>
              </w:rPr>
              <w:t xml:space="preserve">financially </w:t>
            </w:r>
            <w:r w:rsidRPr="000210EA">
              <w:rPr>
                <w:sz w:val="20"/>
              </w:rPr>
              <w:t xml:space="preserve">disadvantaged </w:t>
            </w:r>
            <w:r>
              <w:rPr>
                <w:sz w:val="20"/>
              </w:rPr>
              <w:t xml:space="preserve">and vulnerable </w:t>
            </w:r>
            <w:r w:rsidRPr="000210EA">
              <w:rPr>
                <w:sz w:val="20"/>
              </w:rPr>
              <w:t>people and communities, namely:</w:t>
            </w:r>
          </w:p>
          <w:p w:rsidR="003A7C8E" w:rsidRPr="000210EA" w:rsidRDefault="003A7C8E" w:rsidP="0001018B">
            <w:pPr>
              <w:numPr>
                <w:ilvl w:val="0"/>
                <w:numId w:val="11"/>
              </w:numPr>
              <w:jc w:val="both"/>
              <w:rPr>
                <w:sz w:val="20"/>
              </w:rPr>
            </w:pPr>
            <w:r>
              <w:rPr>
                <w:sz w:val="20"/>
              </w:rPr>
              <w:t>l</w:t>
            </w:r>
            <w:r w:rsidRPr="000210EA">
              <w:rPr>
                <w:sz w:val="20"/>
              </w:rPr>
              <w:t>iaising with community and government agencies to enhance their capacity to respond to client’s financial problems and to refer appropriate clients to financial counselling services</w:t>
            </w:r>
          </w:p>
          <w:p w:rsidR="003A7C8E" w:rsidRPr="007721C1" w:rsidRDefault="003A7C8E" w:rsidP="004E2D21">
            <w:pPr>
              <w:numPr>
                <w:ilvl w:val="0"/>
                <w:numId w:val="11"/>
              </w:numPr>
              <w:jc w:val="both"/>
              <w:rPr>
                <w:sz w:val="20"/>
              </w:rPr>
            </w:pPr>
            <w:r>
              <w:rPr>
                <w:sz w:val="20"/>
              </w:rPr>
              <w:t>e</w:t>
            </w:r>
            <w:r w:rsidRPr="007721C1">
              <w:rPr>
                <w:sz w:val="20"/>
              </w:rPr>
              <w:t xml:space="preserve">stablishing effective referral pathways for </w:t>
            </w:r>
            <w:r>
              <w:rPr>
                <w:sz w:val="20"/>
              </w:rPr>
              <w:t>financially</w:t>
            </w:r>
            <w:r w:rsidRPr="007721C1">
              <w:rPr>
                <w:sz w:val="20"/>
              </w:rPr>
              <w:t xml:space="preserve"> disadvantaged </w:t>
            </w:r>
            <w:r>
              <w:rPr>
                <w:sz w:val="20"/>
              </w:rPr>
              <w:t xml:space="preserve">and vulnerable </w:t>
            </w:r>
            <w:r w:rsidRPr="007721C1">
              <w:rPr>
                <w:sz w:val="20"/>
              </w:rPr>
              <w:t>clients to access financial counselling</w:t>
            </w:r>
          </w:p>
          <w:p w:rsidR="003A7C8E" w:rsidRPr="007721C1" w:rsidRDefault="003A7C8E" w:rsidP="004E2D21">
            <w:pPr>
              <w:numPr>
                <w:ilvl w:val="0"/>
                <w:numId w:val="11"/>
              </w:numPr>
              <w:jc w:val="both"/>
              <w:rPr>
                <w:sz w:val="20"/>
              </w:rPr>
            </w:pPr>
            <w:r>
              <w:rPr>
                <w:sz w:val="20"/>
              </w:rPr>
              <w:t>w</w:t>
            </w:r>
            <w:r w:rsidRPr="007721C1">
              <w:rPr>
                <w:sz w:val="20"/>
              </w:rPr>
              <w:t xml:space="preserve">orking with other agencies to </w:t>
            </w:r>
            <w:r>
              <w:rPr>
                <w:sz w:val="20"/>
              </w:rPr>
              <w:t>establish the delivery of</w:t>
            </w:r>
            <w:r w:rsidRPr="007721C1">
              <w:rPr>
                <w:sz w:val="20"/>
              </w:rPr>
              <w:t xml:space="preserve"> financial counselling services in target communities</w:t>
            </w:r>
            <w:r>
              <w:rPr>
                <w:sz w:val="20"/>
              </w:rPr>
              <w:t>, for example ATSI, prison populations</w:t>
            </w:r>
          </w:p>
          <w:p w:rsidR="003A7C8E" w:rsidRPr="004E2D21" w:rsidRDefault="003A7C8E" w:rsidP="0001018B">
            <w:pPr>
              <w:numPr>
                <w:ilvl w:val="0"/>
                <w:numId w:val="11"/>
              </w:numPr>
              <w:jc w:val="both"/>
              <w:rPr>
                <w:sz w:val="20"/>
              </w:rPr>
            </w:pPr>
            <w:r>
              <w:rPr>
                <w:sz w:val="20"/>
              </w:rPr>
              <w:t>p</w:t>
            </w:r>
            <w:r w:rsidRPr="007721C1">
              <w:rPr>
                <w:sz w:val="20"/>
              </w:rPr>
              <w:t>articipating in initiatives that provide alternative response</w:t>
            </w:r>
            <w:r>
              <w:rPr>
                <w:sz w:val="20"/>
              </w:rPr>
              <w:t>s</w:t>
            </w:r>
            <w:r w:rsidRPr="007721C1">
              <w:rPr>
                <w:sz w:val="20"/>
              </w:rPr>
              <w:t xml:space="preserve"> to individual casework</w:t>
            </w:r>
            <w:r>
              <w:rPr>
                <w:sz w:val="20"/>
              </w:rPr>
              <w:t>.</w:t>
            </w:r>
          </w:p>
        </w:tc>
      </w:tr>
      <w:tr w:rsidR="003A7C8E" w:rsidRPr="003E28DC">
        <w:tc>
          <w:tcPr>
            <w:tcW w:w="9923" w:type="dxa"/>
            <w:shd w:val="clear" w:color="auto" w:fill="DBE5F1"/>
          </w:tcPr>
          <w:p w:rsidR="003A7C8E" w:rsidRPr="000210EA" w:rsidRDefault="003A7C8E" w:rsidP="0001018B">
            <w:pPr>
              <w:jc w:val="both"/>
              <w:rPr>
                <w:b/>
                <w:sz w:val="20"/>
              </w:rPr>
            </w:pPr>
            <w:r w:rsidRPr="000210EA">
              <w:rPr>
                <w:b/>
                <w:sz w:val="20"/>
              </w:rPr>
              <w:t>Best practice indicators</w:t>
            </w:r>
          </w:p>
          <w:p w:rsidR="003A7C8E" w:rsidRPr="000210EA" w:rsidRDefault="003A7C8E" w:rsidP="0001018B">
            <w:pPr>
              <w:jc w:val="both"/>
              <w:rPr>
                <w:sz w:val="20"/>
              </w:rPr>
            </w:pPr>
            <w:r w:rsidRPr="000210EA">
              <w:rPr>
                <w:sz w:val="20"/>
              </w:rPr>
              <w:t>Demographic and trend analysis informs decisions about where to target resources for outreach work.</w:t>
            </w:r>
          </w:p>
          <w:p w:rsidR="003A7C8E" w:rsidRPr="000210EA" w:rsidRDefault="003A7C8E" w:rsidP="0001018B">
            <w:pPr>
              <w:jc w:val="both"/>
              <w:rPr>
                <w:sz w:val="20"/>
              </w:rPr>
            </w:pPr>
            <w:r w:rsidRPr="000210EA">
              <w:rPr>
                <w:sz w:val="20"/>
              </w:rPr>
              <w:t>Documented referral protocols are in place with key agencies.</w:t>
            </w:r>
          </w:p>
          <w:p w:rsidR="003A7C8E" w:rsidRPr="000210EA" w:rsidRDefault="003A7C8E" w:rsidP="0001018B">
            <w:pPr>
              <w:jc w:val="both"/>
              <w:rPr>
                <w:sz w:val="20"/>
              </w:rPr>
            </w:pPr>
            <w:r w:rsidRPr="000210EA">
              <w:rPr>
                <w:sz w:val="20"/>
              </w:rPr>
              <w:t>Out-posted services are offered in partnership with other agencies</w:t>
            </w:r>
            <w:r>
              <w:rPr>
                <w:sz w:val="20"/>
              </w:rPr>
              <w:t>.</w:t>
            </w:r>
          </w:p>
          <w:p w:rsidR="003A7C8E" w:rsidRPr="000210EA" w:rsidRDefault="003A7C8E" w:rsidP="0001018B">
            <w:pPr>
              <w:jc w:val="both"/>
              <w:rPr>
                <w:sz w:val="20"/>
              </w:rPr>
            </w:pPr>
            <w:r w:rsidRPr="000210EA">
              <w:rPr>
                <w:sz w:val="20"/>
              </w:rPr>
              <w:t>Outreach activities are regularly monitored and reviewed</w:t>
            </w:r>
            <w:r>
              <w:rPr>
                <w:sz w:val="20"/>
              </w:rPr>
              <w:t>.</w:t>
            </w:r>
          </w:p>
          <w:p w:rsidR="003A7C8E" w:rsidRPr="000210EA" w:rsidRDefault="003A7C8E" w:rsidP="0001018B">
            <w:pPr>
              <w:jc w:val="both"/>
              <w:rPr>
                <w:sz w:val="20"/>
              </w:rPr>
            </w:pPr>
            <w:r w:rsidRPr="000210EA">
              <w:rPr>
                <w:sz w:val="20"/>
              </w:rPr>
              <w:t>Outreach activities respond to changing needs</w:t>
            </w:r>
            <w:r>
              <w:rPr>
                <w:sz w:val="20"/>
              </w:rPr>
              <w:t>.</w:t>
            </w:r>
          </w:p>
          <w:p w:rsidR="003A7C8E" w:rsidRPr="000210EA" w:rsidRDefault="003A7C8E" w:rsidP="0001018B">
            <w:pPr>
              <w:jc w:val="both"/>
              <w:rPr>
                <w:b/>
                <w:sz w:val="20"/>
              </w:rPr>
            </w:pPr>
            <w:r w:rsidRPr="000210EA">
              <w:rPr>
                <w:b/>
                <w:sz w:val="20"/>
              </w:rPr>
              <w:t>Note</w:t>
            </w:r>
            <w:r w:rsidRPr="000210EA">
              <w:rPr>
                <w:sz w:val="20"/>
              </w:rPr>
              <w:t>: Outreach service may comprise a maximum of 20% of funded casework hours</w:t>
            </w:r>
            <w:r w:rsidRPr="000210EA">
              <w:rPr>
                <w:b/>
                <w:sz w:val="20"/>
              </w:rPr>
              <w:t>.</w:t>
            </w:r>
          </w:p>
        </w:tc>
      </w:tr>
    </w:tbl>
    <w:p w:rsidR="003A7C8E" w:rsidRDefault="003A7C8E" w:rsidP="004433BC">
      <w:pPr>
        <w:pStyle w:val="Heading3"/>
        <w:numPr>
          <w:ilvl w:val="2"/>
          <w:numId w:val="2"/>
        </w:numPr>
      </w:pPr>
      <w:bookmarkStart w:id="27" w:name="_Toc355102945"/>
      <w:r>
        <w:t>Guidance for best practice</w:t>
      </w:r>
      <w:bookmarkEnd w:id="27"/>
    </w:p>
    <w:p w:rsidR="003A7C8E" w:rsidRDefault="003A7C8E" w:rsidP="008336BD">
      <w:pPr>
        <w:jc w:val="both"/>
      </w:pPr>
    </w:p>
    <w:p w:rsidR="003A7C8E" w:rsidRDefault="003A7C8E" w:rsidP="008336BD">
      <w:pPr>
        <w:jc w:val="both"/>
      </w:pPr>
      <w:r>
        <w:t xml:space="preserve">Delivering effective services to financially disadvantaged and vulnerable people and communities will often require outreach to ensure that target client groups know about and are able to access the service.  </w:t>
      </w:r>
    </w:p>
    <w:p w:rsidR="003A7C8E" w:rsidRDefault="003A7C8E" w:rsidP="008336BD">
      <w:pPr>
        <w:jc w:val="both"/>
      </w:pPr>
    </w:p>
    <w:p w:rsidR="003A7C8E" w:rsidRDefault="003A7C8E" w:rsidP="008336BD">
      <w:pPr>
        <w:jc w:val="both"/>
      </w:pPr>
      <w:r>
        <w:t>Outreach includes work to enhance the capacity of other agencies and service providers to respond to people in financial difficulty.  Apart from providing direct benefits to people in financial difficulties, this work can create efficiencies for agencies by diverting inappropriate and unnecessary referrals and maximising appropriate referrals.</w:t>
      </w:r>
    </w:p>
    <w:p w:rsidR="003A7C8E" w:rsidRDefault="003A7C8E" w:rsidP="008336BD">
      <w:pPr>
        <w:jc w:val="both"/>
      </w:pPr>
    </w:p>
    <w:p w:rsidR="003A7C8E" w:rsidRDefault="003A7C8E" w:rsidP="008336BD">
      <w:pPr>
        <w:jc w:val="both"/>
      </w:pPr>
      <w:r w:rsidRPr="007E32A7">
        <w:t>To ensure best practice occurs, agencies will need to ensure that</w:t>
      </w:r>
      <w:r>
        <w:t xml:space="preserve"> they</w:t>
      </w:r>
      <w:r w:rsidRPr="007E32A7">
        <w:t>:</w:t>
      </w:r>
    </w:p>
    <w:p w:rsidR="003A7C8E" w:rsidRDefault="003A7C8E" w:rsidP="00244E17">
      <w:pPr>
        <w:pStyle w:val="ListParagraph"/>
        <w:numPr>
          <w:ilvl w:val="0"/>
          <w:numId w:val="35"/>
        </w:numPr>
        <w:jc w:val="both"/>
      </w:pPr>
      <w:r>
        <w:t>align their outreach work with their strategic priorities for casework</w:t>
      </w:r>
    </w:p>
    <w:p w:rsidR="003A7C8E" w:rsidRDefault="003A7C8E" w:rsidP="00244E17">
      <w:pPr>
        <w:pStyle w:val="ListParagraph"/>
        <w:numPr>
          <w:ilvl w:val="0"/>
          <w:numId w:val="35"/>
        </w:numPr>
        <w:jc w:val="both"/>
      </w:pPr>
      <w:r>
        <w:t>work collaboratively with other agencies and with target communities</w:t>
      </w:r>
    </w:p>
    <w:p w:rsidR="003A7C8E" w:rsidRDefault="003A7C8E" w:rsidP="00244E17">
      <w:pPr>
        <w:pStyle w:val="ListParagraph"/>
        <w:numPr>
          <w:ilvl w:val="0"/>
          <w:numId w:val="35"/>
        </w:numPr>
        <w:jc w:val="both"/>
      </w:pPr>
      <w:r>
        <w:t>have feedback mechanisms in place so service quality can be monitored.</w:t>
      </w:r>
    </w:p>
    <w:p w:rsidR="003A7C8E" w:rsidRDefault="003A7C8E">
      <w:r>
        <w:br w:type="page"/>
      </w:r>
    </w:p>
    <w:p w:rsidR="003A7C8E" w:rsidRDefault="003A7C8E" w:rsidP="006E5BB4"/>
    <w:p w:rsidR="003A7C8E" w:rsidRDefault="003A7C8E" w:rsidP="0001018B">
      <w:pPr>
        <w:pStyle w:val="Heading1"/>
        <w:numPr>
          <w:ilvl w:val="0"/>
          <w:numId w:val="2"/>
        </w:numPr>
      </w:pPr>
      <w:bookmarkStart w:id="28" w:name="_Toc355102946"/>
      <w:r>
        <w:t>Glossary</w:t>
      </w:r>
      <w:bookmarkEnd w:id="28"/>
    </w:p>
    <w:p w:rsidR="003A7C8E" w:rsidRDefault="003A7C8E" w:rsidP="0001018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985"/>
        <w:gridCol w:w="6423"/>
      </w:tblGrid>
      <w:tr w:rsidR="003A7C8E" w:rsidRPr="003E28DC">
        <w:tc>
          <w:tcPr>
            <w:tcW w:w="2093" w:type="dxa"/>
            <w:shd w:val="clear" w:color="auto" w:fill="1F497D"/>
          </w:tcPr>
          <w:p w:rsidR="003A7C8E" w:rsidRPr="003E28DC" w:rsidRDefault="003A7C8E" w:rsidP="0001018B">
            <w:pPr>
              <w:rPr>
                <w:color w:val="FFFFFF"/>
              </w:rPr>
            </w:pPr>
            <w:r w:rsidRPr="003E28DC">
              <w:rPr>
                <w:color w:val="FFFFFF"/>
              </w:rPr>
              <w:t>Term</w:t>
            </w:r>
          </w:p>
        </w:tc>
        <w:tc>
          <w:tcPr>
            <w:tcW w:w="6423" w:type="dxa"/>
            <w:shd w:val="clear" w:color="auto" w:fill="1F497D"/>
          </w:tcPr>
          <w:p w:rsidR="003A7C8E" w:rsidRPr="003E28DC" w:rsidRDefault="003A7C8E" w:rsidP="0001018B">
            <w:pPr>
              <w:rPr>
                <w:color w:val="FFFFFF"/>
              </w:rPr>
            </w:pPr>
            <w:r w:rsidRPr="003E28DC">
              <w:rPr>
                <w:color w:val="FFFFFF"/>
              </w:rPr>
              <w:t>Definition</w:t>
            </w:r>
          </w:p>
        </w:tc>
      </w:tr>
      <w:tr w:rsidR="003A7C8E" w:rsidRPr="003E28DC">
        <w:tc>
          <w:tcPr>
            <w:tcW w:w="2093" w:type="dxa"/>
          </w:tcPr>
          <w:p w:rsidR="003A7C8E" w:rsidRPr="003E28DC" w:rsidRDefault="003A7C8E" w:rsidP="0001018B">
            <w:r w:rsidRPr="003E28DC">
              <w:t>Assessment</w:t>
            </w:r>
          </w:p>
        </w:tc>
        <w:tc>
          <w:tcPr>
            <w:tcW w:w="6423" w:type="dxa"/>
          </w:tcPr>
          <w:p w:rsidR="003A7C8E" w:rsidRPr="00C95AE6" w:rsidRDefault="003A7C8E" w:rsidP="00C95AE6">
            <w:pPr>
              <w:jc w:val="both"/>
            </w:pPr>
            <w:r w:rsidRPr="00C95AE6">
              <w:t>Assessment is the process of analysing the information obtained in the triage and intake process so as to determine:</w:t>
            </w:r>
          </w:p>
          <w:p w:rsidR="003A7C8E" w:rsidRPr="00C95AE6" w:rsidRDefault="003A7C8E" w:rsidP="00C95AE6">
            <w:pPr>
              <w:pStyle w:val="ColorfulList-Accent11"/>
              <w:numPr>
                <w:ilvl w:val="0"/>
                <w:numId w:val="6"/>
              </w:numPr>
              <w:jc w:val="both"/>
              <w:rPr>
                <w:b/>
              </w:rPr>
            </w:pPr>
            <w:r>
              <w:t>t</w:t>
            </w:r>
            <w:r w:rsidRPr="00C95AE6">
              <w:t xml:space="preserve">he client’s needs </w:t>
            </w:r>
          </w:p>
          <w:p w:rsidR="003A7C8E" w:rsidRPr="00C95AE6" w:rsidRDefault="003A7C8E" w:rsidP="00C95AE6">
            <w:pPr>
              <w:pStyle w:val="ColorfulList-Accent11"/>
              <w:numPr>
                <w:ilvl w:val="0"/>
                <w:numId w:val="6"/>
              </w:numPr>
              <w:jc w:val="both"/>
              <w:rPr>
                <w:b/>
              </w:rPr>
            </w:pPr>
            <w:r>
              <w:t>t</w:t>
            </w:r>
            <w:r w:rsidRPr="00C95AE6">
              <w:t>he service to be offered</w:t>
            </w:r>
          </w:p>
          <w:p w:rsidR="003A7C8E" w:rsidRPr="00C95AE6" w:rsidRDefault="003A7C8E" w:rsidP="00C95AE6">
            <w:pPr>
              <w:pStyle w:val="ColorfulList-Accent11"/>
              <w:numPr>
                <w:ilvl w:val="0"/>
                <w:numId w:val="6"/>
              </w:numPr>
              <w:jc w:val="both"/>
              <w:rPr>
                <w:b/>
              </w:rPr>
            </w:pPr>
            <w:r>
              <w:t>w</w:t>
            </w:r>
            <w:r w:rsidRPr="00C95AE6">
              <w:t xml:space="preserve">hether </w:t>
            </w:r>
            <w:r>
              <w:t xml:space="preserve">the </w:t>
            </w:r>
            <w:r w:rsidRPr="00C95AE6">
              <w:t xml:space="preserve">matter is urgent, and  </w:t>
            </w:r>
          </w:p>
          <w:p w:rsidR="003A7C8E" w:rsidRPr="00C95AE6" w:rsidRDefault="003A7C8E" w:rsidP="0001018B">
            <w:pPr>
              <w:pStyle w:val="ColorfulList-Accent11"/>
              <w:numPr>
                <w:ilvl w:val="0"/>
                <w:numId w:val="6"/>
              </w:numPr>
              <w:jc w:val="both"/>
              <w:rPr>
                <w:b/>
                <w:sz w:val="20"/>
              </w:rPr>
            </w:pPr>
            <w:r>
              <w:t>t</w:t>
            </w:r>
            <w:r w:rsidRPr="00C95AE6">
              <w:t>he priority to allocate to a case.</w:t>
            </w:r>
          </w:p>
        </w:tc>
      </w:tr>
      <w:tr w:rsidR="003A7C8E" w:rsidRPr="003E28DC">
        <w:tc>
          <w:tcPr>
            <w:tcW w:w="2093" w:type="dxa"/>
          </w:tcPr>
          <w:p w:rsidR="003A7C8E" w:rsidRPr="003E28DC" w:rsidRDefault="003A7C8E" w:rsidP="0001018B">
            <w:r>
              <w:t>Best practice</w:t>
            </w:r>
          </w:p>
        </w:tc>
        <w:tc>
          <w:tcPr>
            <w:tcW w:w="6423" w:type="dxa"/>
          </w:tcPr>
          <w:p w:rsidR="003A7C8E" w:rsidRPr="003E28DC" w:rsidRDefault="003A7C8E" w:rsidP="0001018B">
            <w:r>
              <w:t>Best practice is the baseline standard that is required of agencies funded to provide financial counselling services under the generalist financial counselling program</w:t>
            </w:r>
          </w:p>
        </w:tc>
      </w:tr>
      <w:tr w:rsidR="003A7C8E" w:rsidRPr="003E28DC">
        <w:tc>
          <w:tcPr>
            <w:tcW w:w="2093" w:type="dxa"/>
          </w:tcPr>
          <w:p w:rsidR="003A7C8E" w:rsidRPr="00AA63F2" w:rsidRDefault="003A7C8E" w:rsidP="0001018B">
            <w:r w:rsidRPr="00AA63F2">
              <w:t>Casework</w:t>
            </w:r>
          </w:p>
        </w:tc>
        <w:tc>
          <w:tcPr>
            <w:tcW w:w="6423" w:type="dxa"/>
          </w:tcPr>
          <w:p w:rsidR="003A7C8E" w:rsidRPr="00C95AE6" w:rsidRDefault="003A7C8E" w:rsidP="00C95AE6">
            <w:pPr>
              <w:jc w:val="both"/>
            </w:pPr>
            <w:r w:rsidRPr="00C95AE6">
              <w:t>Casework is where the financial counsellor works with the client to assist them to:</w:t>
            </w:r>
          </w:p>
          <w:p w:rsidR="003A7C8E" w:rsidRPr="00C95AE6" w:rsidRDefault="003A7C8E" w:rsidP="00C95AE6">
            <w:pPr>
              <w:pStyle w:val="ColorfulList-Accent11"/>
              <w:numPr>
                <w:ilvl w:val="0"/>
                <w:numId w:val="7"/>
              </w:numPr>
              <w:jc w:val="both"/>
            </w:pPr>
            <w:r>
              <w:t>u</w:t>
            </w:r>
            <w:r w:rsidRPr="00C95AE6">
              <w:t>nderstand the nature of their financial problem</w:t>
            </w:r>
          </w:p>
          <w:p w:rsidR="003A7C8E" w:rsidRPr="00C95AE6" w:rsidRDefault="003A7C8E" w:rsidP="00C95AE6">
            <w:pPr>
              <w:pStyle w:val="ColorfulList-Accent11"/>
              <w:numPr>
                <w:ilvl w:val="0"/>
                <w:numId w:val="7"/>
              </w:numPr>
              <w:jc w:val="both"/>
            </w:pPr>
            <w:r>
              <w:t>u</w:t>
            </w:r>
            <w:r w:rsidRPr="00C95AE6">
              <w:t>nderstand the options available to them in their current circumstances</w:t>
            </w:r>
          </w:p>
          <w:p w:rsidR="003A7C8E" w:rsidRPr="00C95AE6" w:rsidRDefault="003A7C8E" w:rsidP="00C95AE6">
            <w:pPr>
              <w:pStyle w:val="ColorfulList-Accent11"/>
              <w:numPr>
                <w:ilvl w:val="0"/>
                <w:numId w:val="7"/>
              </w:numPr>
              <w:jc w:val="both"/>
            </w:pPr>
            <w:r>
              <w:t>i</w:t>
            </w:r>
            <w:r w:rsidRPr="00C95AE6">
              <w:t>dentify those options that are most likely to lead to a resolution of the problem</w:t>
            </w:r>
          </w:p>
          <w:p w:rsidR="003A7C8E" w:rsidRPr="00C95AE6" w:rsidRDefault="003A7C8E" w:rsidP="00C95AE6">
            <w:pPr>
              <w:pStyle w:val="ColorfulList-Accent11"/>
              <w:numPr>
                <w:ilvl w:val="0"/>
                <w:numId w:val="7"/>
              </w:numPr>
              <w:jc w:val="both"/>
            </w:pPr>
            <w:r>
              <w:t>i</w:t>
            </w:r>
            <w:r w:rsidRPr="00C95AE6">
              <w:t>dentify the barriers to taking action to resolve the problem</w:t>
            </w:r>
            <w:r>
              <w:t>.</w:t>
            </w:r>
          </w:p>
          <w:p w:rsidR="003A7C8E" w:rsidRPr="00C95AE6" w:rsidRDefault="003A7C8E" w:rsidP="00C95AE6">
            <w:pPr>
              <w:pStyle w:val="ColorfulList-Accent11"/>
              <w:ind w:left="0"/>
              <w:jc w:val="both"/>
            </w:pPr>
            <w:r w:rsidRPr="00C95AE6">
              <w:t xml:space="preserve">Casework takes a holistic approach, </w:t>
            </w:r>
            <w:r>
              <w:t>having</w:t>
            </w:r>
            <w:r w:rsidRPr="00C95AE6">
              <w:t xml:space="preserve"> regard to the client’s broader circumstances, but does not extend to acting in a </w:t>
            </w:r>
            <w:r>
              <w:t>c</w:t>
            </w:r>
            <w:r w:rsidRPr="00C95AE6">
              <w:t xml:space="preserve">ase </w:t>
            </w:r>
            <w:r>
              <w:t>m</w:t>
            </w:r>
            <w:r w:rsidRPr="00C95AE6">
              <w:t>anager role to resolve the broader problems the client faces.</w:t>
            </w:r>
          </w:p>
          <w:p w:rsidR="003A7C8E" w:rsidRPr="00C95AE6" w:rsidRDefault="003A7C8E" w:rsidP="00C95AE6">
            <w:pPr>
              <w:pStyle w:val="ColorfulList-Accent11"/>
              <w:ind w:left="0"/>
              <w:jc w:val="both"/>
            </w:pPr>
            <w:r w:rsidRPr="00C95AE6">
              <w:t>This includes two types: sessional and extended</w:t>
            </w:r>
            <w:r>
              <w:t>.</w:t>
            </w:r>
          </w:p>
        </w:tc>
      </w:tr>
      <w:tr w:rsidR="003A7C8E" w:rsidRPr="003E28DC">
        <w:tc>
          <w:tcPr>
            <w:tcW w:w="2093" w:type="dxa"/>
          </w:tcPr>
          <w:p w:rsidR="003A7C8E" w:rsidRDefault="003A7C8E" w:rsidP="00AA63F2">
            <w:r>
              <w:t xml:space="preserve">Casework </w:t>
            </w:r>
          </w:p>
          <w:p w:rsidR="003A7C8E" w:rsidRPr="003E28DC" w:rsidRDefault="003A7C8E" w:rsidP="00AA63F2">
            <w:r>
              <w:t>Extended</w:t>
            </w:r>
          </w:p>
        </w:tc>
        <w:tc>
          <w:tcPr>
            <w:tcW w:w="6423" w:type="dxa"/>
          </w:tcPr>
          <w:p w:rsidR="003A7C8E" w:rsidRPr="00C95AE6" w:rsidRDefault="003A7C8E" w:rsidP="00C95AE6">
            <w:pPr>
              <w:jc w:val="both"/>
            </w:pPr>
            <w:r w:rsidRPr="00C95AE6">
              <w:t>Only offered to financially disadvantaged and vulnerable clients where issues are complex and circumstances may require ongoing casework.</w:t>
            </w:r>
          </w:p>
          <w:p w:rsidR="003A7C8E" w:rsidRPr="00C95AE6" w:rsidRDefault="003A7C8E" w:rsidP="00C95AE6">
            <w:pPr>
              <w:jc w:val="both"/>
            </w:pPr>
            <w:r w:rsidRPr="00C95AE6">
              <w:t>The financial counsellor works with the client to set goals and or develop a case plan to resolve or alleviate the problem.</w:t>
            </w:r>
          </w:p>
          <w:p w:rsidR="003A7C8E" w:rsidRPr="00C95AE6" w:rsidRDefault="003A7C8E" w:rsidP="00C95AE6">
            <w:pPr>
              <w:jc w:val="both"/>
            </w:pPr>
            <w:r w:rsidRPr="00C95AE6">
              <w:t>Extended casework may include the financial counsellor:</w:t>
            </w:r>
          </w:p>
          <w:p w:rsidR="003A7C8E" w:rsidRPr="00C95AE6" w:rsidRDefault="003A7C8E" w:rsidP="00C95AE6">
            <w:pPr>
              <w:pStyle w:val="ColorfulList-Accent11"/>
              <w:numPr>
                <w:ilvl w:val="0"/>
                <w:numId w:val="8"/>
              </w:numPr>
              <w:jc w:val="both"/>
            </w:pPr>
            <w:r>
              <w:t>a</w:t>
            </w:r>
            <w:r w:rsidRPr="00C95AE6">
              <w:t>ssisting the client with specific tasks or undertaking tasks on behalf of the client</w:t>
            </w:r>
          </w:p>
          <w:p w:rsidR="003A7C8E" w:rsidRPr="00C95AE6" w:rsidRDefault="003A7C8E" w:rsidP="00450283">
            <w:pPr>
              <w:pStyle w:val="ColorfulList-Accent11"/>
              <w:numPr>
                <w:ilvl w:val="0"/>
                <w:numId w:val="8"/>
              </w:numPr>
              <w:jc w:val="both"/>
              <w:rPr>
                <w:sz w:val="20"/>
              </w:rPr>
            </w:pPr>
            <w:r>
              <w:t>a</w:t>
            </w:r>
            <w:r w:rsidRPr="00C95AE6">
              <w:t>dvocating on behalf of the client with third parties.</w:t>
            </w:r>
          </w:p>
        </w:tc>
      </w:tr>
      <w:tr w:rsidR="003A7C8E" w:rsidRPr="003E28DC">
        <w:tc>
          <w:tcPr>
            <w:tcW w:w="2093" w:type="dxa"/>
          </w:tcPr>
          <w:p w:rsidR="003A7C8E" w:rsidRDefault="003A7C8E" w:rsidP="00C613F3">
            <w:r>
              <w:t xml:space="preserve">Casework </w:t>
            </w:r>
          </w:p>
          <w:p w:rsidR="003A7C8E" w:rsidRDefault="003A7C8E" w:rsidP="00C613F3">
            <w:r w:rsidRPr="00450283">
              <w:t>Sessional</w:t>
            </w:r>
          </w:p>
          <w:p w:rsidR="003A7C8E" w:rsidRDefault="003A7C8E" w:rsidP="00C613F3"/>
          <w:p w:rsidR="003A7C8E" w:rsidRPr="00450283" w:rsidRDefault="003A7C8E" w:rsidP="00C613F3"/>
        </w:tc>
        <w:tc>
          <w:tcPr>
            <w:tcW w:w="6423" w:type="dxa"/>
          </w:tcPr>
          <w:p w:rsidR="003A7C8E" w:rsidRPr="00C95AE6" w:rsidRDefault="003A7C8E" w:rsidP="00C95AE6">
            <w:pPr>
              <w:jc w:val="both"/>
            </w:pPr>
            <w:r w:rsidRPr="00C95AE6">
              <w:t>The financial counsellor provides the client with information and support for the next steps that the client will take</w:t>
            </w:r>
            <w:r>
              <w:t xml:space="preserve"> independently</w:t>
            </w:r>
            <w:r w:rsidRPr="00C95AE6">
              <w:t>.  Sessional casework is appropriate for matters where:</w:t>
            </w:r>
          </w:p>
          <w:p w:rsidR="003A7C8E" w:rsidRPr="00C95AE6" w:rsidRDefault="003A7C8E" w:rsidP="00C95AE6">
            <w:pPr>
              <w:pStyle w:val="ListParagraph"/>
              <w:numPr>
                <w:ilvl w:val="0"/>
                <w:numId w:val="48"/>
              </w:numPr>
              <w:jc w:val="both"/>
              <w:rPr>
                <w:b/>
              </w:rPr>
            </w:pPr>
            <w:r>
              <w:t>t</w:t>
            </w:r>
            <w:r w:rsidRPr="00C95AE6">
              <w:t>here is a predictable process to be followed, or</w:t>
            </w:r>
          </w:p>
          <w:p w:rsidR="003A7C8E" w:rsidRPr="00C95AE6" w:rsidRDefault="003A7C8E" w:rsidP="00C95AE6">
            <w:pPr>
              <w:pStyle w:val="ListParagraph"/>
              <w:numPr>
                <w:ilvl w:val="0"/>
                <w:numId w:val="48"/>
              </w:numPr>
              <w:jc w:val="both"/>
              <w:rPr>
                <w:b/>
              </w:rPr>
            </w:pPr>
            <w:r>
              <w:t>r</w:t>
            </w:r>
            <w:r w:rsidRPr="00C95AE6">
              <w:t>esolution is likely within a limited number of sessions, or</w:t>
            </w:r>
          </w:p>
          <w:p w:rsidR="003A7C8E" w:rsidRPr="00450283" w:rsidRDefault="003A7C8E" w:rsidP="005527D8">
            <w:pPr>
              <w:numPr>
                <w:ilvl w:val="0"/>
                <w:numId w:val="48"/>
              </w:numPr>
            </w:pPr>
            <w:r>
              <w:t>t</w:t>
            </w:r>
            <w:r w:rsidRPr="00C95AE6">
              <w:t>he client is not eligible for extended casework (for example the client is financially disadvantaged but not vulnerable)</w:t>
            </w:r>
            <w:r>
              <w:t>.</w:t>
            </w:r>
          </w:p>
        </w:tc>
      </w:tr>
      <w:tr w:rsidR="003A7C8E" w:rsidRPr="003E28DC">
        <w:tc>
          <w:tcPr>
            <w:tcW w:w="2093" w:type="dxa"/>
          </w:tcPr>
          <w:p w:rsidR="003A7C8E" w:rsidRPr="00484F8A" w:rsidRDefault="003A7C8E" w:rsidP="005E7D2C">
            <w:r w:rsidRPr="00484F8A">
              <w:t>Community Based Services</w:t>
            </w:r>
          </w:p>
        </w:tc>
        <w:tc>
          <w:tcPr>
            <w:tcW w:w="6423" w:type="dxa"/>
          </w:tcPr>
          <w:p w:rsidR="003A7C8E" w:rsidRPr="003E28DC" w:rsidRDefault="003A7C8E" w:rsidP="00665157">
            <w:r>
              <w:t xml:space="preserve">All services funded by CAV to deliver generalist financial counselling services with the exception of the </w:t>
            </w:r>
            <w:r w:rsidRPr="00484F8A">
              <w:t>State</w:t>
            </w:r>
            <w:r>
              <w:t>w</w:t>
            </w:r>
            <w:r w:rsidRPr="00484F8A">
              <w:t>ide Telephone Service.</w:t>
            </w:r>
            <w:r w:rsidRPr="00665157">
              <w:rPr>
                <w:b/>
              </w:rPr>
              <w:t xml:space="preserve">  </w:t>
            </w:r>
            <w:r>
              <w:t>Services delivered may include face-to-face, telephone, email and outreach services.</w:t>
            </w:r>
          </w:p>
        </w:tc>
      </w:tr>
      <w:tr w:rsidR="003A7C8E" w:rsidRPr="003E28DC">
        <w:tc>
          <w:tcPr>
            <w:tcW w:w="2093" w:type="dxa"/>
          </w:tcPr>
          <w:p w:rsidR="003A7C8E" w:rsidRPr="003E28DC" w:rsidRDefault="003A7C8E" w:rsidP="0001018B">
            <w:r w:rsidRPr="003E28DC">
              <w:t>CAV</w:t>
            </w:r>
          </w:p>
        </w:tc>
        <w:tc>
          <w:tcPr>
            <w:tcW w:w="6423" w:type="dxa"/>
          </w:tcPr>
          <w:p w:rsidR="003A7C8E" w:rsidRPr="003E28DC" w:rsidRDefault="003A7C8E" w:rsidP="0001018B">
            <w:r>
              <w:t>Consumer Affairs Victoria</w:t>
            </w:r>
          </w:p>
        </w:tc>
      </w:tr>
      <w:tr w:rsidR="003A7C8E" w:rsidRPr="003E28DC">
        <w:tc>
          <w:tcPr>
            <w:tcW w:w="2093" w:type="dxa"/>
          </w:tcPr>
          <w:p w:rsidR="003A7C8E" w:rsidRPr="003E28DC" w:rsidRDefault="003A7C8E" w:rsidP="0001018B">
            <w:r w:rsidRPr="003E28DC">
              <w:t>FCRC</w:t>
            </w:r>
          </w:p>
        </w:tc>
        <w:tc>
          <w:tcPr>
            <w:tcW w:w="6423" w:type="dxa"/>
          </w:tcPr>
          <w:p w:rsidR="003A7C8E" w:rsidRPr="003E28DC" w:rsidRDefault="003A7C8E" w:rsidP="0001018B">
            <w:r>
              <w:t>Financial and Consumer Rights Council Inc, the peak body for Financial Counsellors in Victoria.</w:t>
            </w:r>
          </w:p>
        </w:tc>
      </w:tr>
      <w:tr w:rsidR="003A7C8E" w:rsidRPr="003E28DC">
        <w:tc>
          <w:tcPr>
            <w:tcW w:w="2093" w:type="dxa"/>
          </w:tcPr>
          <w:p w:rsidR="003A7C8E" w:rsidRPr="003E28DC" w:rsidRDefault="003A7C8E" w:rsidP="0001018B">
            <w:r w:rsidRPr="003E28DC">
              <w:t>Financial counselling</w:t>
            </w:r>
          </w:p>
        </w:tc>
        <w:tc>
          <w:tcPr>
            <w:tcW w:w="6423" w:type="dxa"/>
          </w:tcPr>
          <w:p w:rsidR="003A7C8E" w:rsidRDefault="003A7C8E" w:rsidP="00AC06B1">
            <w:pPr>
              <w:jc w:val="both"/>
            </w:pPr>
            <w:r w:rsidRPr="00AC06B1">
              <w:t xml:space="preserve">Financial counselling </w:t>
            </w:r>
            <w:r>
              <w:t>is:</w:t>
            </w:r>
          </w:p>
          <w:p w:rsidR="003A7C8E" w:rsidRDefault="003A7C8E" w:rsidP="006F7204">
            <w:pPr>
              <w:numPr>
                <w:ilvl w:val="0"/>
                <w:numId w:val="76"/>
              </w:numPr>
              <w:jc w:val="both"/>
            </w:pPr>
            <w:r>
              <w:t xml:space="preserve">a service that </w:t>
            </w:r>
            <w:r w:rsidRPr="00AC06B1">
              <w:t xml:space="preserve">helps people to deal with immediate financial difficulties and to minimise the risk of future problems  </w:t>
            </w:r>
          </w:p>
          <w:p w:rsidR="003A7C8E" w:rsidRPr="00AC06B1" w:rsidRDefault="003A7C8E" w:rsidP="005527D8">
            <w:pPr>
              <w:numPr>
                <w:ilvl w:val="0"/>
                <w:numId w:val="76"/>
              </w:numPr>
              <w:jc w:val="both"/>
            </w:pPr>
            <w:r w:rsidRPr="00AC06B1">
              <w:t xml:space="preserve">free to clients, confidential and independent.  </w:t>
            </w:r>
          </w:p>
          <w:p w:rsidR="003A7C8E" w:rsidRPr="00AC06B1" w:rsidRDefault="003A7C8E" w:rsidP="005527D8">
            <w:pPr>
              <w:numPr>
                <w:ilvl w:val="0"/>
                <w:numId w:val="76"/>
              </w:numPr>
              <w:jc w:val="both"/>
            </w:pPr>
            <w:r w:rsidRPr="00AC06B1">
              <w:t>makes a difference by improving outcomes for</w:t>
            </w:r>
            <w:r>
              <w:t>:</w:t>
            </w:r>
            <w:r w:rsidRPr="00AC06B1">
              <w:t xml:space="preserve"> </w:t>
            </w:r>
          </w:p>
          <w:p w:rsidR="003A7C8E" w:rsidRDefault="003A7C8E">
            <w:pPr>
              <w:pStyle w:val="ColorfulList-Accent11"/>
              <w:numPr>
                <w:ilvl w:val="0"/>
                <w:numId w:val="77"/>
              </w:numPr>
              <w:jc w:val="both"/>
            </w:pPr>
            <w:r>
              <w:t>c</w:t>
            </w:r>
            <w:r w:rsidRPr="00AC06B1">
              <w:t>lients, by the provision of individual services</w:t>
            </w:r>
            <w:r>
              <w:t>,</w:t>
            </w:r>
            <w:r w:rsidRPr="00AC06B1">
              <w:t xml:space="preserve"> and for </w:t>
            </w:r>
          </w:p>
          <w:p w:rsidR="003A7C8E" w:rsidRDefault="003A7C8E">
            <w:pPr>
              <w:pStyle w:val="ColorfulList-Accent11"/>
              <w:numPr>
                <w:ilvl w:val="0"/>
                <w:numId w:val="77"/>
              </w:numPr>
              <w:jc w:val="both"/>
            </w:pPr>
            <w:r>
              <w:t>a</w:t>
            </w:r>
            <w:r w:rsidRPr="00AC06B1">
              <w:t>ll people experiencing financial hardship, by systemic advocacy</w:t>
            </w:r>
            <w:r>
              <w:t>.</w:t>
            </w:r>
          </w:p>
        </w:tc>
      </w:tr>
      <w:tr w:rsidR="003A7C8E" w:rsidRPr="003E28DC">
        <w:tc>
          <w:tcPr>
            <w:tcW w:w="2093" w:type="dxa"/>
          </w:tcPr>
          <w:p w:rsidR="003A7C8E" w:rsidRPr="003E28DC" w:rsidRDefault="003A7C8E" w:rsidP="0001018B">
            <w:r w:rsidRPr="003E28DC">
              <w:t>Financial counsellor</w:t>
            </w:r>
          </w:p>
        </w:tc>
        <w:tc>
          <w:tcPr>
            <w:tcW w:w="6423" w:type="dxa"/>
          </w:tcPr>
          <w:p w:rsidR="003A7C8E" w:rsidRPr="003E28DC" w:rsidRDefault="003A7C8E" w:rsidP="00665157">
            <w:r>
              <w:t>A person who holds an accredited Diploma of Community Services (Financial Counselling) or equivalent interstate qualification and who meets the eligibility requirements for full membership of the FCRC.</w:t>
            </w:r>
          </w:p>
        </w:tc>
      </w:tr>
      <w:tr w:rsidR="003A7C8E" w:rsidRPr="003E28DC">
        <w:tc>
          <w:tcPr>
            <w:tcW w:w="2093" w:type="dxa"/>
          </w:tcPr>
          <w:p w:rsidR="003A7C8E" w:rsidRPr="003E28DC" w:rsidRDefault="003A7C8E" w:rsidP="0001018B">
            <w:r w:rsidRPr="003E28DC">
              <w:t>Financial disadvantage</w:t>
            </w:r>
          </w:p>
        </w:tc>
        <w:tc>
          <w:tcPr>
            <w:tcW w:w="6423" w:type="dxa"/>
          </w:tcPr>
          <w:p w:rsidR="003A7C8E" w:rsidRDefault="003A7C8E" w:rsidP="00C95AE6">
            <w:pPr>
              <w:jc w:val="both"/>
            </w:pPr>
            <w:r>
              <w:t>A person is experiencing financial disadvantage if:</w:t>
            </w:r>
          </w:p>
          <w:p w:rsidR="003A7C8E" w:rsidRDefault="003A7C8E" w:rsidP="00C95AE6">
            <w:pPr>
              <w:pStyle w:val="ListParagraph"/>
              <w:numPr>
                <w:ilvl w:val="0"/>
                <w:numId w:val="15"/>
              </w:numPr>
              <w:jc w:val="both"/>
            </w:pPr>
            <w:r>
              <w:t>they have no income, or</w:t>
            </w:r>
          </w:p>
          <w:p w:rsidR="003A7C8E" w:rsidRDefault="003A7C8E" w:rsidP="00C95AE6">
            <w:pPr>
              <w:pStyle w:val="ListParagraph"/>
              <w:numPr>
                <w:ilvl w:val="0"/>
                <w:numId w:val="15"/>
              </w:numPr>
              <w:jc w:val="both"/>
            </w:pPr>
            <w:r>
              <w:t>their main source of income is a Centrelink benefit, or</w:t>
            </w:r>
          </w:p>
          <w:p w:rsidR="003A7C8E" w:rsidRPr="003E28DC" w:rsidRDefault="003A7C8E" w:rsidP="00210DC5">
            <w:pPr>
              <w:pStyle w:val="ListParagraph"/>
              <w:numPr>
                <w:ilvl w:val="0"/>
                <w:numId w:val="15"/>
              </w:numPr>
              <w:jc w:val="both"/>
            </w:pPr>
            <w:r>
              <w:t>their income is insufficient to sustain their personal financial commitments and they have defaulted, or are at risk of defaulting on payment of their debts.</w:t>
            </w:r>
          </w:p>
        </w:tc>
      </w:tr>
      <w:tr w:rsidR="003A7C8E" w:rsidRPr="003E28DC">
        <w:tc>
          <w:tcPr>
            <w:tcW w:w="2093" w:type="dxa"/>
          </w:tcPr>
          <w:p w:rsidR="003A7C8E" w:rsidRPr="003E28DC" w:rsidRDefault="003A7C8E" w:rsidP="00210DC5">
            <w:r>
              <w:t>Financially D</w:t>
            </w:r>
            <w:r w:rsidRPr="003E28DC">
              <w:t>isadvantaged</w:t>
            </w:r>
            <w:r>
              <w:t xml:space="preserve"> and Vulnerable</w:t>
            </w:r>
          </w:p>
        </w:tc>
        <w:tc>
          <w:tcPr>
            <w:tcW w:w="6423" w:type="dxa"/>
          </w:tcPr>
          <w:p w:rsidR="003A7C8E" w:rsidRDefault="003A7C8E" w:rsidP="00C95AE6">
            <w:pPr>
              <w:jc w:val="both"/>
            </w:pPr>
            <w:r>
              <w:t>A person is financially disadvantaged and vulnerable if they are both experiencing financial disadvantage and have limited capacity to assist themselves, for example, because of:</w:t>
            </w:r>
          </w:p>
          <w:p w:rsidR="003A7C8E" w:rsidRDefault="003A7C8E" w:rsidP="00C95AE6">
            <w:pPr>
              <w:pStyle w:val="ListParagraph"/>
              <w:numPr>
                <w:ilvl w:val="0"/>
                <w:numId w:val="16"/>
              </w:numPr>
              <w:jc w:val="both"/>
            </w:pPr>
            <w:r>
              <w:t>a recent adverse event, for example accident or illness, family separation, unemployment, family violence, death of close family member</w:t>
            </w:r>
          </w:p>
          <w:p w:rsidR="003A7C8E" w:rsidRDefault="003A7C8E" w:rsidP="00C95AE6">
            <w:pPr>
              <w:pStyle w:val="ListParagraph"/>
              <w:numPr>
                <w:ilvl w:val="0"/>
                <w:numId w:val="16"/>
              </w:numPr>
              <w:jc w:val="both"/>
            </w:pPr>
            <w:r>
              <w:t>physical, sensory, intellectual or cognitive impairment</w:t>
            </w:r>
          </w:p>
          <w:p w:rsidR="003A7C8E" w:rsidRDefault="003A7C8E" w:rsidP="00C95AE6">
            <w:pPr>
              <w:pStyle w:val="ListParagraph"/>
              <w:numPr>
                <w:ilvl w:val="0"/>
                <w:numId w:val="16"/>
              </w:numPr>
              <w:jc w:val="both"/>
            </w:pPr>
            <w:r>
              <w:t>chronic medical condition including mental illness or addiction</w:t>
            </w:r>
          </w:p>
          <w:p w:rsidR="003A7C8E" w:rsidRDefault="003A7C8E" w:rsidP="00C95AE6">
            <w:pPr>
              <w:pStyle w:val="ListParagraph"/>
              <w:numPr>
                <w:ilvl w:val="0"/>
                <w:numId w:val="16"/>
              </w:numPr>
              <w:jc w:val="both"/>
            </w:pPr>
            <w:r>
              <w:t>limited literacy and numeracy</w:t>
            </w:r>
          </w:p>
          <w:p w:rsidR="003A7C8E" w:rsidRDefault="003A7C8E" w:rsidP="00C95AE6">
            <w:pPr>
              <w:pStyle w:val="ListParagraph"/>
              <w:numPr>
                <w:ilvl w:val="0"/>
                <w:numId w:val="16"/>
              </w:numPr>
              <w:jc w:val="both"/>
            </w:pPr>
            <w:r>
              <w:t>limited English proficiency</w:t>
            </w:r>
          </w:p>
          <w:p w:rsidR="003A7C8E" w:rsidRDefault="003A7C8E" w:rsidP="00C95AE6">
            <w:pPr>
              <w:pStyle w:val="ListParagraph"/>
              <w:numPr>
                <w:ilvl w:val="0"/>
                <w:numId w:val="16"/>
              </w:numPr>
              <w:jc w:val="both"/>
            </w:pPr>
            <w:r>
              <w:t>rural or regional location with limited access to services</w:t>
            </w:r>
          </w:p>
          <w:p w:rsidR="003A7C8E" w:rsidRPr="003E28DC" w:rsidRDefault="003A7C8E" w:rsidP="000F0A35">
            <w:pPr>
              <w:pStyle w:val="ListParagraph"/>
              <w:numPr>
                <w:ilvl w:val="0"/>
                <w:numId w:val="16"/>
              </w:numPr>
              <w:jc w:val="both"/>
            </w:pPr>
            <w:r>
              <w:t>homelessness.</w:t>
            </w:r>
          </w:p>
        </w:tc>
      </w:tr>
      <w:tr w:rsidR="003A7C8E" w:rsidRPr="003E28DC">
        <w:tc>
          <w:tcPr>
            <w:tcW w:w="2093" w:type="dxa"/>
          </w:tcPr>
          <w:p w:rsidR="003A7C8E" w:rsidRPr="003E28DC" w:rsidRDefault="003A7C8E" w:rsidP="0001018B">
            <w:r w:rsidRPr="003E28DC">
              <w:t xml:space="preserve">Information </w:t>
            </w:r>
            <w:r>
              <w:t>and Referral</w:t>
            </w:r>
          </w:p>
        </w:tc>
        <w:tc>
          <w:tcPr>
            <w:tcW w:w="6423" w:type="dxa"/>
          </w:tcPr>
          <w:p w:rsidR="003A7C8E" w:rsidRPr="00C71A79" w:rsidRDefault="003A7C8E" w:rsidP="00796E0C">
            <w:pPr>
              <w:jc w:val="both"/>
            </w:pPr>
            <w:r w:rsidRPr="00C71A79">
              <w:t>The provision of information and referral to a client, or person making an inquiry on their behalf, who is not assessed as being eligible for financial counselling service.</w:t>
            </w:r>
          </w:p>
        </w:tc>
      </w:tr>
      <w:tr w:rsidR="003A7C8E" w:rsidRPr="003E28DC">
        <w:tc>
          <w:tcPr>
            <w:tcW w:w="2093" w:type="dxa"/>
          </w:tcPr>
          <w:p w:rsidR="003A7C8E" w:rsidRPr="003E28DC" w:rsidRDefault="003A7C8E" w:rsidP="0001018B">
            <w:r w:rsidRPr="003E28DC">
              <w:t>Initial contact response</w:t>
            </w:r>
          </w:p>
        </w:tc>
        <w:tc>
          <w:tcPr>
            <w:tcW w:w="6423" w:type="dxa"/>
          </w:tcPr>
          <w:p w:rsidR="003A7C8E" w:rsidRPr="000959E1" w:rsidRDefault="003A7C8E" w:rsidP="000959E1">
            <w:pPr>
              <w:jc w:val="both"/>
            </w:pPr>
            <w:r w:rsidRPr="000959E1">
              <w:t>Initial contact response is when a client, or another person on their behalf, informs a staff member of the service provider agency for the first time about the client’s financial difficulties.</w:t>
            </w:r>
          </w:p>
          <w:p w:rsidR="003A7C8E" w:rsidRPr="000959E1" w:rsidRDefault="003A7C8E" w:rsidP="000959E1">
            <w:pPr>
              <w:jc w:val="both"/>
            </w:pPr>
            <w:r w:rsidRPr="000959E1">
              <w:t>Initial contact response can occur on the first occasion the client makes contact with the agency, or it can occur by a worker in the course of provision of another service to the client.</w:t>
            </w:r>
          </w:p>
          <w:p w:rsidR="003A7C8E" w:rsidRPr="00C95AE6" w:rsidRDefault="003A7C8E" w:rsidP="000959E1">
            <w:pPr>
              <w:jc w:val="both"/>
              <w:rPr>
                <w:sz w:val="20"/>
              </w:rPr>
            </w:pPr>
            <w:r w:rsidRPr="000959E1">
              <w:t>This contact may be made in person, by telephone, or by other electronic means.</w:t>
            </w:r>
          </w:p>
        </w:tc>
      </w:tr>
      <w:tr w:rsidR="003A7C8E" w:rsidRPr="003E28DC">
        <w:tc>
          <w:tcPr>
            <w:tcW w:w="2093" w:type="dxa"/>
          </w:tcPr>
          <w:p w:rsidR="003A7C8E" w:rsidRPr="003E28DC" w:rsidRDefault="003A7C8E" w:rsidP="0001018B">
            <w:r w:rsidRPr="003E28DC">
              <w:t>Intake</w:t>
            </w:r>
          </w:p>
        </w:tc>
        <w:tc>
          <w:tcPr>
            <w:tcW w:w="6423" w:type="dxa"/>
          </w:tcPr>
          <w:p w:rsidR="003A7C8E" w:rsidRPr="00C95AE6" w:rsidRDefault="003A7C8E" w:rsidP="00C95AE6">
            <w:pPr>
              <w:jc w:val="both"/>
            </w:pPr>
            <w:r w:rsidRPr="00C95AE6">
              <w:t xml:space="preserve">Intake is a structured process to obtain information from a client who will receive financial counselling services from the agency.  </w:t>
            </w:r>
          </w:p>
          <w:p w:rsidR="003A7C8E" w:rsidRPr="00C95AE6" w:rsidRDefault="003A7C8E" w:rsidP="00C95AE6">
            <w:pPr>
              <w:jc w:val="both"/>
            </w:pPr>
            <w:r w:rsidRPr="00C95AE6">
              <w:t>This includes:</w:t>
            </w:r>
          </w:p>
          <w:p w:rsidR="003A7C8E" w:rsidRPr="00C95AE6" w:rsidRDefault="003A7C8E" w:rsidP="00C95AE6">
            <w:pPr>
              <w:pStyle w:val="ColorfulList-Accent11"/>
              <w:numPr>
                <w:ilvl w:val="0"/>
                <w:numId w:val="5"/>
              </w:numPr>
              <w:jc w:val="both"/>
            </w:pPr>
            <w:r>
              <w:t>t</w:t>
            </w:r>
            <w:r w:rsidRPr="00C95AE6">
              <w:t>he client’s demographic information</w:t>
            </w:r>
          </w:p>
          <w:p w:rsidR="003A7C8E" w:rsidRPr="00C95AE6" w:rsidRDefault="003A7C8E" w:rsidP="00C95AE6">
            <w:pPr>
              <w:pStyle w:val="ColorfulList-Accent11"/>
              <w:numPr>
                <w:ilvl w:val="0"/>
                <w:numId w:val="5"/>
              </w:numPr>
              <w:jc w:val="both"/>
            </w:pPr>
            <w:r>
              <w:t>i</w:t>
            </w:r>
            <w:r w:rsidRPr="00C95AE6">
              <w:t>nformation about the client’s financial circumstances</w:t>
            </w:r>
          </w:p>
          <w:p w:rsidR="003A7C8E" w:rsidRPr="00C95AE6" w:rsidRDefault="003A7C8E" w:rsidP="00C95AE6">
            <w:pPr>
              <w:pStyle w:val="ColorfulList-Accent11"/>
              <w:numPr>
                <w:ilvl w:val="0"/>
                <w:numId w:val="5"/>
              </w:numPr>
              <w:jc w:val="both"/>
            </w:pPr>
            <w:r>
              <w:t>i</w:t>
            </w:r>
            <w:r w:rsidRPr="00C95AE6">
              <w:t>nformation about the client’s current financial problem</w:t>
            </w:r>
          </w:p>
          <w:p w:rsidR="003A7C8E" w:rsidRPr="00C95AE6" w:rsidRDefault="003A7C8E" w:rsidP="00C95AE6">
            <w:pPr>
              <w:pStyle w:val="ColorfulList-Accent11"/>
              <w:numPr>
                <w:ilvl w:val="0"/>
                <w:numId w:val="5"/>
              </w:numPr>
              <w:jc w:val="both"/>
              <w:rPr>
                <w:sz w:val="20"/>
              </w:rPr>
            </w:pPr>
            <w:r>
              <w:t>r</w:t>
            </w:r>
            <w:r w:rsidRPr="00C95AE6">
              <w:t>elevant information concerning the client’s broader circumstances.</w:t>
            </w:r>
          </w:p>
        </w:tc>
      </w:tr>
      <w:tr w:rsidR="003A7C8E" w:rsidRPr="003E28DC">
        <w:tc>
          <w:tcPr>
            <w:tcW w:w="2093" w:type="dxa"/>
          </w:tcPr>
          <w:p w:rsidR="003A7C8E" w:rsidRPr="003E28DC" w:rsidRDefault="003A7C8E" w:rsidP="0001018B">
            <w:r>
              <w:t>Judgement proof</w:t>
            </w:r>
          </w:p>
        </w:tc>
        <w:tc>
          <w:tcPr>
            <w:tcW w:w="6423" w:type="dxa"/>
          </w:tcPr>
          <w:p w:rsidR="003A7C8E" w:rsidRDefault="003A7C8E" w:rsidP="0082253E">
            <w:pPr>
              <w:jc w:val="both"/>
            </w:pPr>
            <w:r>
              <w:t>A person is said to be ‘judgement proof’ when a judgment is unable to be enforced against them because:</w:t>
            </w:r>
          </w:p>
          <w:p w:rsidR="003A7C8E" w:rsidRDefault="003A7C8E" w:rsidP="0082253E">
            <w:pPr>
              <w:pStyle w:val="ListParagraph"/>
              <w:numPr>
                <w:ilvl w:val="0"/>
                <w:numId w:val="67"/>
              </w:numPr>
              <w:jc w:val="both"/>
            </w:pPr>
            <w:r>
              <w:t xml:space="preserve">their only income is a protected Centrelink benefit, and </w:t>
            </w:r>
          </w:p>
          <w:p w:rsidR="003A7C8E" w:rsidRPr="00C95AE6" w:rsidRDefault="003A7C8E" w:rsidP="0082253E">
            <w:pPr>
              <w:pStyle w:val="ListParagraph"/>
              <w:numPr>
                <w:ilvl w:val="0"/>
                <w:numId w:val="67"/>
              </w:numPr>
              <w:jc w:val="both"/>
            </w:pPr>
            <w:r>
              <w:t>they own no assets which could be seized to satisfy a judgment debt.</w:t>
            </w:r>
          </w:p>
        </w:tc>
      </w:tr>
      <w:tr w:rsidR="003A7C8E" w:rsidRPr="003E28DC">
        <w:tc>
          <w:tcPr>
            <w:tcW w:w="2093" w:type="dxa"/>
          </w:tcPr>
          <w:p w:rsidR="003A7C8E" w:rsidRPr="003E28DC" w:rsidRDefault="003A7C8E" w:rsidP="0001018B">
            <w:r>
              <w:t>Leading practice</w:t>
            </w:r>
          </w:p>
        </w:tc>
        <w:tc>
          <w:tcPr>
            <w:tcW w:w="6423" w:type="dxa"/>
          </w:tcPr>
          <w:p w:rsidR="003A7C8E" w:rsidRPr="003E28DC" w:rsidRDefault="003A7C8E" w:rsidP="00210DC5">
            <w:pPr>
              <w:jc w:val="both"/>
            </w:pPr>
            <w:r>
              <w:t xml:space="preserve">Leading practice is that which meets the best practice standard but also demonstrates innovation and striving for continued improvement.  </w:t>
            </w:r>
          </w:p>
        </w:tc>
      </w:tr>
      <w:tr w:rsidR="003A7C8E" w:rsidRPr="003E28DC">
        <w:tc>
          <w:tcPr>
            <w:tcW w:w="2093" w:type="dxa"/>
          </w:tcPr>
          <w:p w:rsidR="003A7C8E" w:rsidRPr="003E28DC" w:rsidRDefault="003A7C8E" w:rsidP="0001018B">
            <w:r w:rsidRPr="003E28DC">
              <w:t>MoneyHelp</w:t>
            </w:r>
          </w:p>
        </w:tc>
        <w:tc>
          <w:tcPr>
            <w:tcW w:w="6423" w:type="dxa"/>
          </w:tcPr>
          <w:p w:rsidR="003A7C8E" w:rsidRPr="005E7D2C" w:rsidRDefault="003A7C8E" w:rsidP="005E7D2C">
            <w:r>
              <w:t xml:space="preserve">The provider of the </w:t>
            </w:r>
            <w:r w:rsidRPr="00484F8A">
              <w:t>State</w:t>
            </w:r>
            <w:r>
              <w:t>w</w:t>
            </w:r>
            <w:r w:rsidRPr="00484F8A">
              <w:t>ide Telephone Service</w:t>
            </w:r>
            <w:r>
              <w:rPr>
                <w:b/>
              </w:rPr>
              <w:t xml:space="preserve"> </w:t>
            </w:r>
            <w:r>
              <w:t>and associated website</w:t>
            </w:r>
          </w:p>
        </w:tc>
      </w:tr>
      <w:tr w:rsidR="003A7C8E" w:rsidRPr="003E28DC">
        <w:tc>
          <w:tcPr>
            <w:tcW w:w="2093" w:type="dxa"/>
          </w:tcPr>
          <w:p w:rsidR="003A7C8E" w:rsidRPr="00AA63F2" w:rsidRDefault="003A7C8E" w:rsidP="0001018B">
            <w:r w:rsidRPr="00AA63F2">
              <w:t>Outreach</w:t>
            </w:r>
          </w:p>
        </w:tc>
        <w:tc>
          <w:tcPr>
            <w:tcW w:w="6423" w:type="dxa"/>
          </w:tcPr>
          <w:p w:rsidR="003A7C8E" w:rsidRPr="00AA63F2" w:rsidRDefault="003A7C8E" w:rsidP="00AA63F2">
            <w:pPr>
              <w:jc w:val="both"/>
            </w:pPr>
            <w:r w:rsidRPr="00AA63F2">
              <w:t xml:space="preserve">Outreach is the term used to describe the activities that directly link to casework outcomes by promoting access to financial counselling services to </w:t>
            </w:r>
            <w:r>
              <w:t xml:space="preserve">financially </w:t>
            </w:r>
            <w:r w:rsidRPr="00AA63F2">
              <w:t xml:space="preserve">disadvantaged </w:t>
            </w:r>
            <w:r>
              <w:t xml:space="preserve">and vulnerable </w:t>
            </w:r>
            <w:r w:rsidRPr="00AA63F2">
              <w:t>people and communities, namely:</w:t>
            </w:r>
          </w:p>
          <w:p w:rsidR="003A7C8E" w:rsidRPr="004E2D21" w:rsidRDefault="003A7C8E" w:rsidP="00AA63F2">
            <w:pPr>
              <w:numPr>
                <w:ilvl w:val="0"/>
                <w:numId w:val="11"/>
              </w:numPr>
              <w:jc w:val="both"/>
            </w:pPr>
            <w:r>
              <w:t>l</w:t>
            </w:r>
            <w:r w:rsidRPr="004E2D21">
              <w:t>iaising with community and government agencies to enhance their capacity to respond to client’s financial problems and to refer appropriate clients to financial counselling services</w:t>
            </w:r>
          </w:p>
          <w:p w:rsidR="003A7C8E" w:rsidRPr="004E2D21" w:rsidRDefault="003A7C8E" w:rsidP="004E2D21">
            <w:pPr>
              <w:numPr>
                <w:ilvl w:val="0"/>
                <w:numId w:val="11"/>
              </w:numPr>
              <w:jc w:val="both"/>
            </w:pPr>
            <w:r>
              <w:t>e</w:t>
            </w:r>
            <w:r w:rsidRPr="004E2D21">
              <w:t xml:space="preserve">stablishing effective referral pathways for </w:t>
            </w:r>
            <w:r>
              <w:t xml:space="preserve">financially disadvantaged and </w:t>
            </w:r>
            <w:r w:rsidRPr="004E2D21">
              <w:t>vulnerable clients to access financial counselling</w:t>
            </w:r>
          </w:p>
          <w:p w:rsidR="003A7C8E" w:rsidRPr="004E2D21" w:rsidRDefault="003A7C8E" w:rsidP="004E2D21">
            <w:pPr>
              <w:numPr>
                <w:ilvl w:val="0"/>
                <w:numId w:val="11"/>
              </w:numPr>
              <w:jc w:val="both"/>
            </w:pPr>
            <w:r>
              <w:t>w</w:t>
            </w:r>
            <w:r w:rsidRPr="004E2D21">
              <w:t>orking with other agencies to establish the delivery of financial counselling services in target communities</w:t>
            </w:r>
            <w:r>
              <w:t>, for example</w:t>
            </w:r>
            <w:r w:rsidRPr="004E2D21">
              <w:t xml:space="preserve"> ATSI, prison populations</w:t>
            </w:r>
          </w:p>
          <w:p w:rsidR="003A7C8E" w:rsidRPr="004E2D21" w:rsidRDefault="003A7C8E" w:rsidP="00AA63F2">
            <w:pPr>
              <w:numPr>
                <w:ilvl w:val="0"/>
                <w:numId w:val="11"/>
              </w:numPr>
              <w:jc w:val="both"/>
              <w:rPr>
                <w:sz w:val="20"/>
              </w:rPr>
            </w:pPr>
            <w:r>
              <w:t>p</w:t>
            </w:r>
            <w:r w:rsidRPr="004E2D21">
              <w:t>articipating in initiatives that provide alternative responses to individual casework.</w:t>
            </w:r>
          </w:p>
        </w:tc>
      </w:tr>
      <w:tr w:rsidR="003A7C8E" w:rsidRPr="003E28DC">
        <w:tc>
          <w:tcPr>
            <w:tcW w:w="2093" w:type="dxa"/>
          </w:tcPr>
          <w:p w:rsidR="003A7C8E" w:rsidRPr="003E28DC" w:rsidRDefault="003A7C8E" w:rsidP="0001018B">
            <w:r w:rsidRPr="003E28DC">
              <w:t>Project Advisory Group</w:t>
            </w:r>
          </w:p>
        </w:tc>
        <w:tc>
          <w:tcPr>
            <w:tcW w:w="6423" w:type="dxa"/>
          </w:tcPr>
          <w:p w:rsidR="003A7C8E" w:rsidRPr="003E28DC" w:rsidRDefault="003A7C8E" w:rsidP="0001018B">
            <w:r>
              <w:t>A group, convened by FCRC, to provide advice to the Generalist Financial Counselling Review Project.</w:t>
            </w:r>
          </w:p>
        </w:tc>
      </w:tr>
      <w:tr w:rsidR="003A7C8E" w:rsidRPr="003E28DC">
        <w:tc>
          <w:tcPr>
            <w:tcW w:w="2093" w:type="dxa"/>
          </w:tcPr>
          <w:p w:rsidR="003A7C8E" w:rsidRPr="003E28DC" w:rsidRDefault="003A7C8E" w:rsidP="0001018B">
            <w:r w:rsidRPr="003E28DC">
              <w:t>Secondary consultation service</w:t>
            </w:r>
          </w:p>
        </w:tc>
        <w:tc>
          <w:tcPr>
            <w:tcW w:w="6423" w:type="dxa"/>
          </w:tcPr>
          <w:p w:rsidR="003A7C8E" w:rsidRPr="003E28DC" w:rsidRDefault="003A7C8E" w:rsidP="00AA63F2">
            <w:r>
              <w:t xml:space="preserve">The provision of services by a person who is assisting someone else to deal with their financial difficulties. </w:t>
            </w:r>
          </w:p>
        </w:tc>
      </w:tr>
      <w:tr w:rsidR="003A7C8E" w:rsidRPr="003E28DC">
        <w:tc>
          <w:tcPr>
            <w:tcW w:w="2093" w:type="dxa"/>
          </w:tcPr>
          <w:p w:rsidR="003A7C8E" w:rsidRPr="00484F8A" w:rsidRDefault="003A7C8E" w:rsidP="005E7D2C">
            <w:r w:rsidRPr="00484F8A">
              <w:t>State</w:t>
            </w:r>
            <w:r>
              <w:t>w</w:t>
            </w:r>
            <w:r w:rsidRPr="00484F8A">
              <w:t>ide Telephone Service</w:t>
            </w:r>
          </w:p>
        </w:tc>
        <w:tc>
          <w:tcPr>
            <w:tcW w:w="6423" w:type="dxa"/>
          </w:tcPr>
          <w:p w:rsidR="003A7C8E" w:rsidRPr="003E28DC" w:rsidRDefault="003A7C8E" w:rsidP="0001018B">
            <w:r>
              <w:t>The telephone based information, referral and financial counselling casework service operated by MoneyHelp.</w:t>
            </w:r>
          </w:p>
        </w:tc>
      </w:tr>
      <w:tr w:rsidR="003A7C8E" w:rsidRPr="003E28DC">
        <w:tc>
          <w:tcPr>
            <w:tcW w:w="2093" w:type="dxa"/>
          </w:tcPr>
          <w:p w:rsidR="003A7C8E" w:rsidRPr="003E28DC" w:rsidRDefault="003A7C8E" w:rsidP="0001018B">
            <w:r w:rsidRPr="003E28DC">
              <w:t>Systemic advocacy</w:t>
            </w:r>
          </w:p>
        </w:tc>
        <w:tc>
          <w:tcPr>
            <w:tcW w:w="6423" w:type="dxa"/>
          </w:tcPr>
          <w:p w:rsidR="003A7C8E" w:rsidRPr="003E28DC" w:rsidRDefault="003A7C8E" w:rsidP="005E7D2C">
            <w:pPr>
              <w:jc w:val="both"/>
            </w:pPr>
            <w:r>
              <w:t>Advocacy that draws attention to issues faced by people experiencing financial difficulties and that seeks to influence changes and improve systems or improve the capacity of organisations to respond to the needs of people experiencing financial difficulty.</w:t>
            </w:r>
          </w:p>
        </w:tc>
      </w:tr>
      <w:tr w:rsidR="003A7C8E" w:rsidRPr="003E28DC">
        <w:tc>
          <w:tcPr>
            <w:tcW w:w="2093" w:type="dxa"/>
          </w:tcPr>
          <w:p w:rsidR="003A7C8E" w:rsidRPr="00F066CE" w:rsidRDefault="003A7C8E" w:rsidP="0001018B">
            <w:r w:rsidRPr="00F066CE">
              <w:t>Triage</w:t>
            </w:r>
          </w:p>
        </w:tc>
        <w:tc>
          <w:tcPr>
            <w:tcW w:w="6423" w:type="dxa"/>
          </w:tcPr>
          <w:p w:rsidR="003A7C8E" w:rsidRPr="00C87B47" w:rsidRDefault="003A7C8E" w:rsidP="00C87B47">
            <w:pPr>
              <w:pStyle w:val="ListParagraph"/>
              <w:numPr>
                <w:ilvl w:val="0"/>
                <w:numId w:val="59"/>
              </w:numPr>
              <w:jc w:val="both"/>
            </w:pPr>
            <w:r w:rsidRPr="00C87B47">
              <w:t>Triage occurs when the staff member obtains sufficient information from the client, or other person making contact on their behalf, to determine eligibility for service</w:t>
            </w:r>
            <w:r>
              <w:t>. They</w:t>
            </w:r>
            <w:r w:rsidRPr="00C87B47">
              <w:t xml:space="preserve"> can </w:t>
            </w:r>
            <w:r>
              <w:t xml:space="preserve">then </w:t>
            </w:r>
            <w:r w:rsidRPr="00C87B47">
              <w:t xml:space="preserve">assess whether the client can be assisted </w:t>
            </w:r>
            <w:r>
              <w:t xml:space="preserve">through </w:t>
            </w:r>
            <w:r w:rsidRPr="00C87B47">
              <w:t xml:space="preserve">information </w:t>
            </w:r>
            <w:r>
              <w:t>or</w:t>
            </w:r>
            <w:r w:rsidRPr="00C87B47">
              <w:t xml:space="preserve"> referral, or whether to proceed to intake for additional financial counsel</w:t>
            </w:r>
            <w:r>
              <w:t>ling services with this agency.</w:t>
            </w:r>
            <w:r w:rsidRPr="00C87B47">
              <w:t xml:space="preserve"> </w:t>
            </w:r>
          </w:p>
          <w:p w:rsidR="003A7C8E" w:rsidRPr="00C87B47" w:rsidRDefault="003A7C8E" w:rsidP="00C87B47">
            <w:pPr>
              <w:pStyle w:val="ListParagraph"/>
              <w:numPr>
                <w:ilvl w:val="0"/>
                <w:numId w:val="59"/>
              </w:numPr>
            </w:pPr>
            <w:r w:rsidRPr="00C87B47">
              <w:t xml:space="preserve">An assessment of urgency is also made.  </w:t>
            </w:r>
          </w:p>
        </w:tc>
      </w:tr>
      <w:tr w:rsidR="003A7C8E" w:rsidRPr="003E28DC">
        <w:tc>
          <w:tcPr>
            <w:tcW w:w="2093" w:type="dxa"/>
          </w:tcPr>
          <w:p w:rsidR="003A7C8E" w:rsidRPr="003E28DC" w:rsidRDefault="003A7C8E" w:rsidP="0001018B">
            <w:r>
              <w:t>Urgent</w:t>
            </w:r>
          </w:p>
        </w:tc>
        <w:tc>
          <w:tcPr>
            <w:tcW w:w="6423" w:type="dxa"/>
          </w:tcPr>
          <w:p w:rsidR="003A7C8E" w:rsidRDefault="003A7C8E" w:rsidP="00F066CE">
            <w:pPr>
              <w:jc w:val="both"/>
            </w:pPr>
            <w:r>
              <w:t>A matter is urgent if:</w:t>
            </w:r>
          </w:p>
          <w:p w:rsidR="003A7C8E" w:rsidRDefault="003A7C8E" w:rsidP="00F066CE">
            <w:pPr>
              <w:pStyle w:val="ListParagraph"/>
              <w:numPr>
                <w:ilvl w:val="0"/>
                <w:numId w:val="26"/>
              </w:numPr>
              <w:jc w:val="both"/>
            </w:pPr>
            <w:r>
              <w:t>the client has overcome significant practical difficulties to seek assistance at that time and is unlikely to be able to do so again, or</w:t>
            </w:r>
          </w:p>
          <w:p w:rsidR="003A7C8E" w:rsidRPr="003E28DC" w:rsidRDefault="003A7C8E" w:rsidP="0001018B">
            <w:pPr>
              <w:pStyle w:val="ListParagraph"/>
              <w:numPr>
                <w:ilvl w:val="0"/>
                <w:numId w:val="26"/>
              </w:numPr>
              <w:jc w:val="both"/>
            </w:pPr>
            <w:r>
              <w:t>the client’s situation is likely to deteriorate significantly if there is no immediate service response.</w:t>
            </w:r>
          </w:p>
        </w:tc>
      </w:tr>
    </w:tbl>
    <w:p w:rsidR="003A7C8E" w:rsidRDefault="003A7C8E">
      <w:pPr>
        <w:rPr>
          <w:b/>
          <w:bCs/>
          <w:color w:val="345A8A"/>
          <w:sz w:val="32"/>
          <w:szCs w:val="32"/>
        </w:rPr>
      </w:pPr>
      <w:r>
        <w:br w:type="page"/>
      </w:r>
    </w:p>
    <w:p w:rsidR="003A7C8E" w:rsidRDefault="003A7C8E" w:rsidP="00893FE2">
      <w:pPr>
        <w:pStyle w:val="Heading1"/>
      </w:pPr>
      <w:bookmarkStart w:id="29" w:name="_Toc355102947"/>
      <w:r>
        <w:t>Appendices – Tools for Best Practice</w:t>
      </w:r>
      <w:bookmarkEnd w:id="29"/>
    </w:p>
    <w:p w:rsidR="003A7C8E" w:rsidRDefault="003A7C8E" w:rsidP="0087212D">
      <w:pPr>
        <w:pStyle w:val="Heading2"/>
        <w:ind w:left="360"/>
      </w:pPr>
      <w:bookmarkStart w:id="30" w:name="_Checklist_-_Can"/>
      <w:bookmarkStart w:id="31" w:name="_Toc355102948"/>
      <w:bookmarkEnd w:id="30"/>
      <w:r>
        <w:t>Appendix 1: Checklist - Can financial counselling help?</w:t>
      </w:r>
      <w:bookmarkEnd w:id="31"/>
    </w:p>
    <w:p w:rsidR="003A7C8E" w:rsidRDefault="003A7C8E" w:rsidP="0035067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7274"/>
      </w:tblGrid>
      <w:tr w:rsidR="003A7C8E" w:rsidTr="00F812A1">
        <w:tc>
          <w:tcPr>
            <w:tcW w:w="1242" w:type="dxa"/>
            <w:shd w:val="clear" w:color="auto" w:fill="DBE5F1"/>
          </w:tcPr>
          <w:p w:rsidR="003A7C8E" w:rsidRDefault="003A7C8E" w:rsidP="00350676">
            <w:r>
              <w:t>Purpose</w:t>
            </w:r>
          </w:p>
        </w:tc>
        <w:tc>
          <w:tcPr>
            <w:tcW w:w="7274" w:type="dxa"/>
            <w:shd w:val="clear" w:color="auto" w:fill="DBE5F1"/>
          </w:tcPr>
          <w:p w:rsidR="003A7C8E" w:rsidRDefault="003A7C8E" w:rsidP="00350676">
            <w:r>
              <w:t>To identify when:</w:t>
            </w:r>
          </w:p>
          <w:p w:rsidR="003A7C8E" w:rsidRDefault="003A7C8E" w:rsidP="00F812A1">
            <w:pPr>
              <w:pStyle w:val="ListParagraph"/>
              <w:numPr>
                <w:ilvl w:val="0"/>
                <w:numId w:val="36"/>
              </w:numPr>
            </w:pPr>
            <w:r>
              <w:t xml:space="preserve">a person may be experiencing financial difficulties and </w:t>
            </w:r>
          </w:p>
          <w:p w:rsidR="003A7C8E" w:rsidRDefault="003A7C8E" w:rsidP="00F812A1">
            <w:pPr>
              <w:pStyle w:val="ListParagraph"/>
              <w:numPr>
                <w:ilvl w:val="0"/>
                <w:numId w:val="36"/>
              </w:numPr>
            </w:pPr>
            <w:r>
              <w:t xml:space="preserve">financial counselling can assist. </w:t>
            </w:r>
          </w:p>
        </w:tc>
      </w:tr>
      <w:tr w:rsidR="003A7C8E" w:rsidTr="00F812A1">
        <w:tc>
          <w:tcPr>
            <w:tcW w:w="1242" w:type="dxa"/>
            <w:shd w:val="clear" w:color="auto" w:fill="DBE5F1"/>
          </w:tcPr>
          <w:p w:rsidR="003A7C8E" w:rsidRDefault="003A7C8E" w:rsidP="00350676">
            <w:r>
              <w:t>When</w:t>
            </w:r>
          </w:p>
        </w:tc>
        <w:tc>
          <w:tcPr>
            <w:tcW w:w="7274" w:type="dxa"/>
            <w:shd w:val="clear" w:color="auto" w:fill="DBE5F1"/>
          </w:tcPr>
          <w:p w:rsidR="003A7C8E" w:rsidRDefault="003A7C8E" w:rsidP="00350676">
            <w:r>
              <w:t>At Initial Contact Response</w:t>
            </w:r>
          </w:p>
        </w:tc>
      </w:tr>
      <w:tr w:rsidR="003A7C8E" w:rsidTr="00F812A1">
        <w:tc>
          <w:tcPr>
            <w:tcW w:w="1242" w:type="dxa"/>
            <w:shd w:val="clear" w:color="auto" w:fill="DBE5F1"/>
          </w:tcPr>
          <w:p w:rsidR="003A7C8E" w:rsidRDefault="003A7C8E" w:rsidP="00350676">
            <w:r>
              <w:t>Who</w:t>
            </w:r>
          </w:p>
        </w:tc>
        <w:tc>
          <w:tcPr>
            <w:tcW w:w="7274" w:type="dxa"/>
            <w:shd w:val="clear" w:color="auto" w:fill="DBE5F1"/>
          </w:tcPr>
          <w:p w:rsidR="003A7C8E" w:rsidRDefault="003A7C8E" w:rsidP="00350676">
            <w:r>
              <w:t>Reception staff</w:t>
            </w:r>
          </w:p>
          <w:p w:rsidR="003A7C8E" w:rsidRDefault="003A7C8E" w:rsidP="00350676">
            <w:r>
              <w:t>Staff from other programs working with clients</w:t>
            </w:r>
          </w:p>
          <w:p w:rsidR="003A7C8E" w:rsidRDefault="003A7C8E" w:rsidP="00350676">
            <w:r>
              <w:t>Triage, Intake and Assessment workers</w:t>
            </w:r>
          </w:p>
        </w:tc>
      </w:tr>
    </w:tbl>
    <w:p w:rsidR="003A7C8E" w:rsidRDefault="003A7C8E" w:rsidP="00350676"/>
    <w:p w:rsidR="003A7C8E" w:rsidRPr="00381899" w:rsidRDefault="003A7C8E" w:rsidP="00350676">
      <w:pPr>
        <w:rPr>
          <w:b/>
        </w:rPr>
      </w:pPr>
      <w:r w:rsidRPr="00381899">
        <w:rPr>
          <w:b/>
        </w:rPr>
        <w:t>Indicators that a person may be experiencing financial difficulty:</w:t>
      </w:r>
    </w:p>
    <w:p w:rsidR="003A7C8E" w:rsidRDefault="003A7C8E" w:rsidP="00350676">
      <w:pPr>
        <w:pStyle w:val="ListParagraph"/>
        <w:numPr>
          <w:ilvl w:val="0"/>
          <w:numId w:val="37"/>
        </w:numPr>
      </w:pPr>
      <w:r>
        <w:t>Direct disclosure of financial problems, for example:</w:t>
      </w:r>
    </w:p>
    <w:p w:rsidR="003A7C8E" w:rsidRDefault="003A7C8E" w:rsidP="004E0EE9">
      <w:pPr>
        <w:pStyle w:val="ListParagraph"/>
        <w:numPr>
          <w:ilvl w:val="1"/>
          <w:numId w:val="37"/>
        </w:numPr>
      </w:pPr>
      <w:r>
        <w:t>unable to pay debts</w:t>
      </w:r>
    </w:p>
    <w:p w:rsidR="003A7C8E" w:rsidRDefault="003A7C8E" w:rsidP="004E0EE9">
      <w:pPr>
        <w:pStyle w:val="ListParagraph"/>
        <w:numPr>
          <w:ilvl w:val="1"/>
          <w:numId w:val="37"/>
        </w:numPr>
      </w:pPr>
      <w:r>
        <w:t>worried about eviction</w:t>
      </w:r>
    </w:p>
    <w:p w:rsidR="003A7C8E" w:rsidRDefault="003A7C8E" w:rsidP="004E0EE9">
      <w:pPr>
        <w:pStyle w:val="ListParagraph"/>
        <w:numPr>
          <w:ilvl w:val="1"/>
          <w:numId w:val="37"/>
        </w:numPr>
      </w:pPr>
      <w:r>
        <w:t>worried about repossession of home, car or other goods</w:t>
      </w:r>
    </w:p>
    <w:p w:rsidR="003A7C8E" w:rsidRDefault="003A7C8E" w:rsidP="00350676">
      <w:pPr>
        <w:pStyle w:val="ListParagraph"/>
        <w:numPr>
          <w:ilvl w:val="1"/>
          <w:numId w:val="37"/>
        </w:numPr>
      </w:pPr>
      <w:r>
        <w:t>worried about disconnection of gas, water, electricity</w:t>
      </w:r>
    </w:p>
    <w:p w:rsidR="003A7C8E" w:rsidRDefault="003A7C8E" w:rsidP="00350676">
      <w:pPr>
        <w:pStyle w:val="ListParagraph"/>
        <w:numPr>
          <w:ilvl w:val="1"/>
          <w:numId w:val="37"/>
        </w:numPr>
      </w:pPr>
      <w:r>
        <w:t>worried about unpaid fines</w:t>
      </w:r>
    </w:p>
    <w:p w:rsidR="003A7C8E" w:rsidRDefault="003A7C8E" w:rsidP="00350676">
      <w:pPr>
        <w:pStyle w:val="ListParagraph"/>
        <w:numPr>
          <w:ilvl w:val="1"/>
          <w:numId w:val="37"/>
        </w:numPr>
      </w:pPr>
      <w:r>
        <w:t>thinking about bankruptcy.</w:t>
      </w:r>
    </w:p>
    <w:p w:rsidR="003A7C8E" w:rsidRDefault="003A7C8E" w:rsidP="00350676">
      <w:pPr>
        <w:pStyle w:val="ListParagraph"/>
        <w:numPr>
          <w:ilvl w:val="0"/>
          <w:numId w:val="37"/>
        </w:numPr>
      </w:pPr>
      <w:r>
        <w:t>Recent life event with significant financial impact, for example:</w:t>
      </w:r>
    </w:p>
    <w:p w:rsidR="003A7C8E" w:rsidRDefault="003A7C8E" w:rsidP="00350676">
      <w:pPr>
        <w:pStyle w:val="ListParagraph"/>
        <w:numPr>
          <w:ilvl w:val="1"/>
          <w:numId w:val="37"/>
        </w:numPr>
      </w:pPr>
      <w:r>
        <w:t>loss of employment</w:t>
      </w:r>
    </w:p>
    <w:p w:rsidR="003A7C8E" w:rsidRDefault="003A7C8E" w:rsidP="00350676">
      <w:pPr>
        <w:pStyle w:val="ListParagraph"/>
        <w:numPr>
          <w:ilvl w:val="1"/>
          <w:numId w:val="37"/>
        </w:numPr>
      </w:pPr>
      <w:r>
        <w:t>relationship breakdown and separation</w:t>
      </w:r>
    </w:p>
    <w:p w:rsidR="003A7C8E" w:rsidRDefault="003A7C8E" w:rsidP="00350676">
      <w:pPr>
        <w:pStyle w:val="ListParagraph"/>
        <w:numPr>
          <w:ilvl w:val="1"/>
          <w:numId w:val="37"/>
        </w:numPr>
      </w:pPr>
      <w:r>
        <w:t>illness or injury</w:t>
      </w:r>
    </w:p>
    <w:p w:rsidR="003A7C8E" w:rsidRDefault="003A7C8E" w:rsidP="00350676">
      <w:pPr>
        <w:pStyle w:val="ListParagraph"/>
        <w:numPr>
          <w:ilvl w:val="1"/>
          <w:numId w:val="37"/>
        </w:numPr>
      </w:pPr>
      <w:r>
        <w:t>motor vehicle accident</w:t>
      </w:r>
    </w:p>
    <w:p w:rsidR="003A7C8E" w:rsidRDefault="003A7C8E" w:rsidP="00350676">
      <w:pPr>
        <w:pStyle w:val="ListParagraph"/>
        <w:numPr>
          <w:ilvl w:val="1"/>
          <w:numId w:val="37"/>
        </w:numPr>
      </w:pPr>
      <w:r>
        <w:t>natural disaster</w:t>
      </w:r>
    </w:p>
    <w:p w:rsidR="003A7C8E" w:rsidRDefault="003A7C8E" w:rsidP="00350676">
      <w:pPr>
        <w:pStyle w:val="ListParagraph"/>
        <w:numPr>
          <w:ilvl w:val="1"/>
          <w:numId w:val="37"/>
        </w:numPr>
      </w:pPr>
      <w:r>
        <w:t>change in Centrelink benefit.</w:t>
      </w:r>
    </w:p>
    <w:p w:rsidR="003A7C8E" w:rsidRDefault="003A7C8E" w:rsidP="00381899">
      <w:pPr>
        <w:pStyle w:val="ListParagraph"/>
        <w:numPr>
          <w:ilvl w:val="0"/>
          <w:numId w:val="37"/>
        </w:numPr>
      </w:pPr>
      <w:r>
        <w:t>Seeking help that indicates financial difficulty, for example:</w:t>
      </w:r>
    </w:p>
    <w:p w:rsidR="003A7C8E" w:rsidRDefault="003A7C8E" w:rsidP="00603166">
      <w:pPr>
        <w:pStyle w:val="ListParagraph"/>
        <w:numPr>
          <w:ilvl w:val="1"/>
          <w:numId w:val="37"/>
        </w:numPr>
      </w:pPr>
      <w:r>
        <w:t>housing assistance</w:t>
      </w:r>
    </w:p>
    <w:p w:rsidR="003A7C8E" w:rsidRDefault="003A7C8E" w:rsidP="00603166">
      <w:pPr>
        <w:pStyle w:val="ListParagraph"/>
        <w:numPr>
          <w:ilvl w:val="1"/>
          <w:numId w:val="37"/>
        </w:numPr>
      </w:pPr>
      <w:r>
        <w:t>material aid</w:t>
      </w:r>
    </w:p>
    <w:p w:rsidR="003A7C8E" w:rsidRDefault="003A7C8E" w:rsidP="00603166">
      <w:pPr>
        <w:pStyle w:val="ListParagraph"/>
        <w:numPr>
          <w:ilvl w:val="1"/>
          <w:numId w:val="37"/>
        </w:numPr>
      </w:pPr>
      <w:r>
        <w:t>other emergency relief.</w:t>
      </w:r>
    </w:p>
    <w:p w:rsidR="003A7C8E" w:rsidRDefault="003A7C8E" w:rsidP="00603166"/>
    <w:p w:rsidR="003A7C8E" w:rsidRPr="00156DDD" w:rsidRDefault="003A7C8E" w:rsidP="005E7D2C">
      <w:pPr>
        <w:rPr>
          <w:b/>
        </w:rPr>
      </w:pPr>
      <w:r w:rsidRPr="00156DDD">
        <w:rPr>
          <w:b/>
        </w:rPr>
        <w:t xml:space="preserve">If these indicators are present, inform </w:t>
      </w:r>
      <w:r>
        <w:rPr>
          <w:b/>
        </w:rPr>
        <w:t>person that:</w:t>
      </w:r>
    </w:p>
    <w:p w:rsidR="003A7C8E" w:rsidRPr="00434C97" w:rsidRDefault="003A7C8E" w:rsidP="005E7D2C">
      <w:pPr>
        <w:pStyle w:val="ListParagraph"/>
        <w:numPr>
          <w:ilvl w:val="1"/>
          <w:numId w:val="37"/>
        </w:numPr>
      </w:pPr>
      <w:r>
        <w:t>f</w:t>
      </w:r>
      <w:r w:rsidRPr="00434C97">
        <w:t>inancial counselling is free, confidential and independent service.</w:t>
      </w:r>
    </w:p>
    <w:p w:rsidR="003A7C8E" w:rsidRPr="00434C97" w:rsidRDefault="003A7C8E" w:rsidP="005E7D2C">
      <w:pPr>
        <w:pStyle w:val="ListParagraph"/>
        <w:numPr>
          <w:ilvl w:val="1"/>
          <w:numId w:val="37"/>
        </w:numPr>
      </w:pPr>
      <w:r>
        <w:t>i</w:t>
      </w:r>
      <w:r w:rsidRPr="00434C97">
        <w:t xml:space="preserve">t helps people deal with immediate financial difficulties and to minimise the risk of future problems.  </w:t>
      </w:r>
    </w:p>
    <w:p w:rsidR="003A7C8E" w:rsidRDefault="003A7C8E" w:rsidP="005E7D2C">
      <w:pPr>
        <w:pStyle w:val="ListParagraph"/>
        <w:numPr>
          <w:ilvl w:val="1"/>
          <w:numId w:val="37"/>
        </w:numPr>
      </w:pPr>
      <w:r>
        <w:t>f</w:t>
      </w:r>
      <w:r w:rsidRPr="00434C97">
        <w:t>inancial counselling doesn’t give you money or other direct financial assistance, or provide loans.</w:t>
      </w:r>
    </w:p>
    <w:p w:rsidR="003A7C8E" w:rsidRPr="00434C97" w:rsidRDefault="003A7C8E" w:rsidP="005E7D2C">
      <w:pPr>
        <w:rPr>
          <w:b/>
        </w:rPr>
      </w:pPr>
      <w:r>
        <w:rPr>
          <w:b/>
        </w:rPr>
        <w:t>Ask the person:</w:t>
      </w:r>
      <w:r w:rsidRPr="00434C97" w:rsidDel="00434C97">
        <w:t xml:space="preserve"> </w:t>
      </w:r>
    </w:p>
    <w:p w:rsidR="003A7C8E" w:rsidRPr="00434C97" w:rsidRDefault="003A7C8E" w:rsidP="005E7D2C">
      <w:pPr>
        <w:pStyle w:val="ListParagraph"/>
        <w:numPr>
          <w:ilvl w:val="1"/>
          <w:numId w:val="37"/>
        </w:numPr>
      </w:pPr>
      <w:r>
        <w:t>a</w:t>
      </w:r>
      <w:r w:rsidRPr="00434C97">
        <w:t>re you interested in finding out more about financial counselling and whether it can help in your situation?</w:t>
      </w:r>
    </w:p>
    <w:p w:rsidR="003A7C8E" w:rsidRDefault="003A7C8E" w:rsidP="005E7D2C">
      <w:pPr>
        <w:rPr>
          <w:i/>
        </w:rPr>
      </w:pPr>
    </w:p>
    <w:p w:rsidR="003A7C8E" w:rsidRPr="00434C97" w:rsidRDefault="003A7C8E" w:rsidP="005E7D2C">
      <w:pPr>
        <w:rPr>
          <w:b/>
        </w:rPr>
      </w:pPr>
      <w:r w:rsidRPr="00434C97">
        <w:rPr>
          <w:b/>
        </w:rPr>
        <w:t>If the answer is yes, proceed to Triage</w:t>
      </w:r>
      <w:r>
        <w:rPr>
          <w:b/>
        </w:rPr>
        <w:t>.</w:t>
      </w:r>
    </w:p>
    <w:p w:rsidR="003A7C8E" w:rsidRDefault="003A7C8E" w:rsidP="00603166"/>
    <w:p w:rsidR="003A7C8E" w:rsidRPr="00603166" w:rsidRDefault="003A7C8E" w:rsidP="00603166">
      <w:pPr>
        <w:rPr>
          <w:b/>
        </w:rPr>
      </w:pPr>
    </w:p>
    <w:p w:rsidR="003A7C8E" w:rsidRPr="00350676" w:rsidRDefault="003A7C8E" w:rsidP="00350676">
      <w:r>
        <w:br w:type="page"/>
      </w:r>
    </w:p>
    <w:p w:rsidR="003A7C8E" w:rsidRDefault="003A7C8E" w:rsidP="0087212D">
      <w:pPr>
        <w:pStyle w:val="Heading2"/>
        <w:ind w:left="360"/>
      </w:pPr>
      <w:bookmarkStart w:id="32" w:name="_Triage_Flowchart"/>
      <w:bookmarkStart w:id="33" w:name="_Toc355102949"/>
      <w:bookmarkEnd w:id="32"/>
      <w:r>
        <w:t>Appendix 2: Triage Flowchart</w:t>
      </w:r>
      <w:bookmarkEnd w:id="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7274"/>
      </w:tblGrid>
      <w:tr w:rsidR="003A7C8E" w:rsidTr="00F812A1">
        <w:tc>
          <w:tcPr>
            <w:tcW w:w="1242" w:type="dxa"/>
            <w:shd w:val="clear" w:color="auto" w:fill="DBE5F1"/>
          </w:tcPr>
          <w:p w:rsidR="003A7C8E" w:rsidRDefault="003A7C8E" w:rsidP="00350676">
            <w:r>
              <w:t>Purpose</w:t>
            </w:r>
          </w:p>
        </w:tc>
        <w:tc>
          <w:tcPr>
            <w:tcW w:w="7274" w:type="dxa"/>
            <w:shd w:val="clear" w:color="auto" w:fill="DBE5F1"/>
          </w:tcPr>
          <w:p w:rsidR="003A7C8E" w:rsidRDefault="003A7C8E" w:rsidP="000D5D3F">
            <w:r>
              <w:t>To map triage process to ensure there is consistency in:</w:t>
            </w:r>
          </w:p>
          <w:p w:rsidR="003A7C8E" w:rsidRDefault="003A7C8E" w:rsidP="00F812A1">
            <w:pPr>
              <w:pStyle w:val="ListParagraph"/>
              <w:numPr>
                <w:ilvl w:val="0"/>
                <w:numId w:val="38"/>
              </w:numPr>
            </w:pPr>
            <w:r>
              <w:t>how triage is conducted</w:t>
            </w:r>
          </w:p>
          <w:p w:rsidR="003A7C8E" w:rsidRDefault="003A7C8E" w:rsidP="00F812A1">
            <w:pPr>
              <w:pStyle w:val="ListParagraph"/>
              <w:numPr>
                <w:ilvl w:val="0"/>
                <w:numId w:val="38"/>
              </w:numPr>
            </w:pPr>
            <w:r>
              <w:t>triage outcomes.</w:t>
            </w:r>
          </w:p>
        </w:tc>
      </w:tr>
      <w:tr w:rsidR="003A7C8E" w:rsidTr="00F812A1">
        <w:tc>
          <w:tcPr>
            <w:tcW w:w="1242" w:type="dxa"/>
            <w:shd w:val="clear" w:color="auto" w:fill="DBE5F1"/>
          </w:tcPr>
          <w:p w:rsidR="003A7C8E" w:rsidRDefault="003A7C8E" w:rsidP="00350676">
            <w:r>
              <w:t>When</w:t>
            </w:r>
          </w:p>
        </w:tc>
        <w:tc>
          <w:tcPr>
            <w:tcW w:w="7274" w:type="dxa"/>
            <w:shd w:val="clear" w:color="auto" w:fill="DBE5F1"/>
          </w:tcPr>
          <w:p w:rsidR="003A7C8E" w:rsidRDefault="003A7C8E" w:rsidP="00350676">
            <w:r>
              <w:t>At triage</w:t>
            </w:r>
          </w:p>
        </w:tc>
      </w:tr>
      <w:tr w:rsidR="003A7C8E" w:rsidTr="00F812A1">
        <w:tc>
          <w:tcPr>
            <w:tcW w:w="1242" w:type="dxa"/>
            <w:shd w:val="clear" w:color="auto" w:fill="DBE5F1"/>
          </w:tcPr>
          <w:p w:rsidR="003A7C8E" w:rsidRDefault="003A7C8E" w:rsidP="00350676">
            <w:r>
              <w:t>Who</w:t>
            </w:r>
          </w:p>
        </w:tc>
        <w:tc>
          <w:tcPr>
            <w:tcW w:w="7274" w:type="dxa"/>
            <w:shd w:val="clear" w:color="auto" w:fill="DBE5F1"/>
          </w:tcPr>
          <w:p w:rsidR="003A7C8E" w:rsidRDefault="003A7C8E" w:rsidP="00350676">
            <w:r>
              <w:t>Triage worker or financial counsellor conducting triage</w:t>
            </w:r>
          </w:p>
        </w:tc>
      </w:tr>
    </w:tbl>
    <w:p w:rsidR="003A7C8E" w:rsidRPr="00910CDE" w:rsidRDefault="003A7C8E" w:rsidP="00910CDE">
      <w:r>
        <w:rPr>
          <w:noProof/>
          <w:lang w:eastAsia="en-AU"/>
        </w:rPr>
        <w:pict>
          <v:shape id="_x0000_s1027" type="#_x0000_t202" style="position:absolute;margin-left:5in;margin-top:36pt;width:71.5pt;height:35.5pt;z-index:251677184;mso-position-horizontal-relative:text;mso-position-vertical-relative:text" filled="f" strokecolor="#1f497d" strokeweight="1pt">
            <v:fill o:detectmouseclick="t"/>
            <v:textbox style="mso-next-textbox:#_x0000_s1027" inset=",7.2pt,,7.2pt">
              <w:txbxContent>
                <w:p w:rsidR="003A7C8E" w:rsidRDefault="003A7C8E" w:rsidP="00910CDE">
                  <w:pPr>
                    <w:jc w:val="center"/>
                  </w:pPr>
                  <w:r>
                    <w:t>NO</w:t>
                  </w:r>
                </w:p>
              </w:txbxContent>
            </v:textbox>
            <w10:wrap type="tight"/>
          </v:shape>
        </w:pict>
      </w:r>
      <w:r>
        <w:rPr>
          <w:noProof/>
          <w:lang w:eastAsia="en-AU"/>
        </w:rPr>
        <w:pict>
          <v:shape id="_x0000_s1028" type="#_x0000_t202" style="position:absolute;margin-left:-53.5pt;margin-top:468pt;width:341pt;height:107.5pt;z-index:251680256;mso-position-horizontal-relative:text;mso-position-vertical-relative:text" fillcolor="#dbe5f1" strokecolor="#1f497d" strokeweight="1pt">
            <v:fill o:detectmouseclick="t"/>
            <v:textbox style="mso-next-textbox:#_x0000_s1028" inset=",7.2pt,,7.2pt">
              <w:txbxContent>
                <w:p w:rsidR="003A7C8E" w:rsidRDefault="003A7C8E" w:rsidP="00910CDE">
                  <w:pPr>
                    <w:jc w:val="center"/>
                    <w:rPr>
                      <w:sz w:val="24"/>
                    </w:rPr>
                  </w:pPr>
                </w:p>
                <w:p w:rsidR="003A7C8E" w:rsidRPr="00115ED5" w:rsidRDefault="003A7C8E" w:rsidP="00910CDE">
                  <w:pPr>
                    <w:jc w:val="center"/>
                    <w:rPr>
                      <w:sz w:val="36"/>
                    </w:rPr>
                  </w:pPr>
                  <w:r w:rsidRPr="00115ED5">
                    <w:rPr>
                      <w:sz w:val="36"/>
                    </w:rPr>
                    <w:t>Provide information and/or referral service</w:t>
                  </w:r>
                </w:p>
              </w:txbxContent>
            </v:textbox>
            <w10:wrap type="tight"/>
          </v:shape>
        </w:pict>
      </w:r>
      <w:r>
        <w:rPr>
          <w:noProof/>
          <w:lang w:eastAsia="en-AU"/>
        </w:rPr>
        <w:pict>
          <v:shape id="_x0000_s1029" type="#_x0000_t202" style="position:absolute;margin-left:5in;margin-top:324pt;width:89pt;height:251.5pt;z-index:251681280;mso-position-horizontal-relative:text;mso-position-vertical-relative:text" filled="f" strokecolor="#1f497d" strokeweight="1pt">
            <v:fill o:detectmouseclick="t"/>
            <v:textbox style="mso-next-textbox:#_x0000_s1029" inset=",7.2pt,,7.2pt">
              <w:txbxContent>
                <w:p w:rsidR="003A7C8E" w:rsidRPr="00115ED5" w:rsidRDefault="003A7C8E" w:rsidP="00910CDE">
                  <w:pPr>
                    <w:rPr>
                      <w:sz w:val="20"/>
                    </w:rPr>
                  </w:pPr>
                  <w:r w:rsidRPr="00115ED5">
                    <w:rPr>
                      <w:sz w:val="20"/>
                    </w:rPr>
                    <w:t>The client has overcome significant practical difficulties to seek help at this time and is unlikely to be able to do so again, or</w:t>
                  </w:r>
                </w:p>
                <w:p w:rsidR="003A7C8E" w:rsidRDefault="003A7C8E" w:rsidP="00910CDE">
                  <w:pPr>
                    <w:rPr>
                      <w:sz w:val="20"/>
                    </w:rPr>
                  </w:pPr>
                  <w:r w:rsidRPr="00115ED5">
                    <w:rPr>
                      <w:sz w:val="20"/>
                    </w:rPr>
                    <w:t xml:space="preserve">The client’s situation is likely to </w:t>
                  </w:r>
                  <w:r>
                    <w:rPr>
                      <w:sz w:val="20"/>
                    </w:rPr>
                    <w:t>deteriorate significantly if no is no immediate service response. Refer to :</w:t>
                  </w:r>
                </w:p>
                <w:p w:rsidR="003A7C8E" w:rsidRPr="00115ED5" w:rsidRDefault="003A7C8E" w:rsidP="00910CDE">
                  <w:pPr>
                    <w:rPr>
                      <w:sz w:val="20"/>
                      <w:u w:val="single"/>
                    </w:rPr>
                  </w:pPr>
                  <w:r w:rsidRPr="00115ED5">
                    <w:rPr>
                      <w:sz w:val="20"/>
                      <w:u w:val="single"/>
                    </w:rPr>
                    <w:t>Urgency Tool at Appendix 3</w:t>
                  </w:r>
                </w:p>
              </w:txbxContent>
            </v:textbox>
            <w10:wrap type="tight"/>
          </v:shape>
        </w:pict>
      </w:r>
      <w:r>
        <w:rPr>
          <w:noProof/>
          <w:lang w:eastAsia="en-AU"/>
        </w:rPr>
        <w:pict>
          <v:line id="_x0000_s1030" style="position:absolute;z-index:251691520;mso-position-horizontal-relative:text;mso-position-vertical-relative:text" from="0,414pt" to="0,468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31" style="position:absolute;z-index:251690496;mso-position-horizontal-relative:text;mso-position-vertical-relative:text" from="0,306pt" to="0,378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32" style="position:absolute;z-index:251689472;mso-position-horizontal-relative:text;mso-position-vertical-relative:text" from="252pt,414pt" to="252pt,468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33" style="position:absolute;z-index:251688448;mso-position-horizontal-relative:text;mso-position-vertical-relative:text" from="252pt,306pt" to="252pt,378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shape id="_x0000_s1034" type="#_x0000_t202" style="position:absolute;margin-left:3in;margin-top:378pt;width:53.5pt;height:35.5pt;z-index:251678208;mso-position-horizontal-relative:text;mso-position-vertical-relative:text" filled="f" strokecolor="#1f497d" strokeweight="1pt">
            <v:fill o:detectmouseclick="t"/>
            <v:textbox style="mso-next-textbox:#_x0000_s1034" inset=",7.2pt,,7.2pt">
              <w:txbxContent>
                <w:p w:rsidR="003A7C8E" w:rsidRDefault="003A7C8E" w:rsidP="00910CDE">
                  <w:pPr>
                    <w:jc w:val="center"/>
                  </w:pPr>
                  <w:r>
                    <w:t>YES</w:t>
                  </w:r>
                </w:p>
              </w:txbxContent>
            </v:textbox>
            <w10:wrap type="tight"/>
          </v:shape>
        </w:pict>
      </w:r>
      <w:r>
        <w:rPr>
          <w:noProof/>
          <w:lang w:eastAsia="en-AU"/>
        </w:rPr>
        <w:pict>
          <v:line id="_x0000_s1035" style="position:absolute;z-index:251687424;mso-position-horizontal-relative:text;mso-position-vertical-relative:text" from="396pt,234pt" to="396pt,270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36" style="position:absolute;z-index:251686400;mso-position-horizontal-relative:text;mso-position-vertical-relative:text" from="396pt,1in" to="396pt,162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37" style="position:absolute;z-index:251685376;mso-position-horizontal-relative:text;mso-position-vertical-relative:text" from="324pt,54pt" to="5in,5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38" style="position:absolute;z-index:251683328;mso-position-horizontal-relative:text;mso-position-vertical-relative:text" from="54pt,54pt" to="1in,5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39" style="position:absolute;z-index:251684352;mso-position-horizontal-relative:text;mso-position-vertical-relative:text" from="126pt,54pt" to="2in,5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shape id="_x0000_s1040" type="#_x0000_t202" style="position:absolute;margin-left:-53.5pt;margin-top:90pt;width:106.5pt;height:215.5pt;z-index:251670016;mso-position-horizontal-relative:text;mso-position-vertical-relative:text" filled="f" strokecolor="#1f497d" strokeweight="1pt">
            <v:fill o:detectmouseclick="t"/>
            <v:textbox style="mso-next-textbox:#_x0000_s1040" inset=",7.2pt,,7.2pt">
              <w:txbxContent>
                <w:p w:rsidR="003A7C8E" w:rsidRPr="004533D0" w:rsidRDefault="003A7C8E" w:rsidP="00910CDE">
                  <w:pPr>
                    <w:pStyle w:val="ListParagraph"/>
                    <w:numPr>
                      <w:ilvl w:val="0"/>
                      <w:numId w:val="70"/>
                    </w:numPr>
                    <w:rPr>
                      <w:sz w:val="20"/>
                    </w:rPr>
                  </w:pPr>
                  <w:r w:rsidRPr="004533D0">
                    <w:rPr>
                      <w:sz w:val="20"/>
                    </w:rPr>
                    <w:t>No income, or</w:t>
                  </w:r>
                </w:p>
                <w:p w:rsidR="003A7C8E" w:rsidRPr="004533D0" w:rsidRDefault="003A7C8E" w:rsidP="00910CDE">
                  <w:pPr>
                    <w:pStyle w:val="ListParagraph"/>
                    <w:numPr>
                      <w:ilvl w:val="0"/>
                      <w:numId w:val="70"/>
                    </w:numPr>
                    <w:rPr>
                      <w:sz w:val="20"/>
                    </w:rPr>
                  </w:pPr>
                  <w:r w:rsidRPr="004533D0">
                    <w:rPr>
                      <w:sz w:val="20"/>
                    </w:rPr>
                    <w:t>Centrelink benefit, or</w:t>
                  </w:r>
                </w:p>
                <w:p w:rsidR="003A7C8E" w:rsidRPr="004533D0" w:rsidRDefault="003A7C8E" w:rsidP="00910CDE">
                  <w:pPr>
                    <w:pStyle w:val="ListParagraph"/>
                    <w:numPr>
                      <w:ilvl w:val="0"/>
                      <w:numId w:val="70"/>
                    </w:numPr>
                    <w:rPr>
                      <w:sz w:val="20"/>
                    </w:rPr>
                  </w:pPr>
                  <w:r w:rsidRPr="004533D0">
                    <w:rPr>
                      <w:sz w:val="20"/>
                    </w:rPr>
                    <w:t>Income insufficient to meet financial commitments and defaulted or at risk of default on debts</w:t>
                  </w:r>
                  <w:r>
                    <w:rPr>
                      <w:sz w:val="20"/>
                    </w:rPr>
                    <w:t>.</w:t>
                  </w:r>
                </w:p>
              </w:txbxContent>
            </v:textbox>
            <w10:wrap type="tight"/>
          </v:shape>
        </w:pict>
      </w:r>
      <w:r>
        <w:rPr>
          <w:noProof/>
          <w:lang w:eastAsia="en-AU"/>
        </w:rPr>
        <w:pict>
          <v:shape id="_x0000_s1041" type="#_x0000_t202" style="position:absolute;margin-left:252.5pt;margin-top:90pt;width:70.5pt;height:215.5pt;z-index:251673088;mso-position-horizontal-relative:text;mso-position-vertical-relative:text" filled="f" strokecolor="#1f497d" strokeweight="1pt">
            <v:fill o:detectmouseclick="t"/>
            <v:textbox style="mso-next-textbox:#_x0000_s1041" inset=",7.2pt,,7.2pt">
              <w:txbxContent>
                <w:p w:rsidR="003A7C8E" w:rsidRPr="00840FF7" w:rsidRDefault="003A7C8E" w:rsidP="00910CDE">
                  <w:pPr>
                    <w:rPr>
                      <w:sz w:val="20"/>
                    </w:rPr>
                  </w:pPr>
                  <w:r>
                    <w:rPr>
                      <w:sz w:val="20"/>
                    </w:rPr>
                    <w:t>Resolved by referral if the person requires referral for a service other than financial counselling casework.</w:t>
                  </w:r>
                </w:p>
              </w:txbxContent>
            </v:textbox>
            <w10:wrap type="tight"/>
          </v:shape>
        </w:pict>
      </w:r>
      <w:r>
        <w:rPr>
          <w:noProof/>
          <w:lang w:eastAsia="en-AU"/>
        </w:rPr>
        <w:pict>
          <v:shape id="_x0000_s1042" type="#_x0000_t202" style="position:absolute;margin-left:2in;margin-top:90pt;width:107.5pt;height:215.5pt;z-index:251672064;mso-position-horizontal-relative:text;mso-position-vertical-relative:text" filled="f" strokecolor="#1f497d" strokeweight="1pt">
            <v:fill o:detectmouseclick="t"/>
            <v:textbox style="mso-next-textbox:#_x0000_s1042" inset=",7.2pt,,7.2pt">
              <w:txbxContent>
                <w:p w:rsidR="003A7C8E" w:rsidRPr="00840FF7" w:rsidRDefault="003A7C8E" w:rsidP="00910CDE">
                  <w:pPr>
                    <w:rPr>
                      <w:sz w:val="20"/>
                    </w:rPr>
                  </w:pPr>
                  <w:r w:rsidRPr="00840FF7">
                    <w:rPr>
                      <w:sz w:val="20"/>
                    </w:rPr>
                    <w:t>Resolved by information if:</w:t>
                  </w:r>
                </w:p>
                <w:p w:rsidR="003A7C8E" w:rsidRPr="00840FF7" w:rsidRDefault="003A7C8E" w:rsidP="00910CDE">
                  <w:pPr>
                    <w:pStyle w:val="ListParagraph"/>
                    <w:numPr>
                      <w:ilvl w:val="0"/>
                      <w:numId w:val="71"/>
                    </w:numPr>
                    <w:rPr>
                      <w:sz w:val="20"/>
                    </w:rPr>
                  </w:pPr>
                  <w:r>
                    <w:rPr>
                      <w:sz w:val="20"/>
                    </w:rPr>
                    <w:t>s</w:t>
                  </w:r>
                  <w:r w:rsidRPr="00840FF7">
                    <w:rPr>
                      <w:sz w:val="20"/>
                    </w:rPr>
                    <w:t>imple question or straightforward issue that can be answered by readily available information</w:t>
                  </w:r>
                  <w:r>
                    <w:rPr>
                      <w:sz w:val="20"/>
                    </w:rPr>
                    <w:t xml:space="preserve">, </w:t>
                  </w:r>
                  <w:r w:rsidRPr="00840FF7">
                    <w:rPr>
                      <w:sz w:val="20"/>
                    </w:rPr>
                    <w:t>and</w:t>
                  </w:r>
                </w:p>
                <w:p w:rsidR="003A7C8E" w:rsidRPr="00840FF7" w:rsidRDefault="003A7C8E" w:rsidP="00910CDE">
                  <w:pPr>
                    <w:pStyle w:val="ListParagraph"/>
                    <w:numPr>
                      <w:ilvl w:val="0"/>
                      <w:numId w:val="71"/>
                    </w:numPr>
                    <w:rPr>
                      <w:sz w:val="20"/>
                    </w:rPr>
                  </w:pPr>
                  <w:r>
                    <w:rPr>
                      <w:sz w:val="20"/>
                    </w:rPr>
                    <w:t>the person acts on that information it is likely to resolve the issue and unlikely to cause any detriment.</w:t>
                  </w:r>
                </w:p>
              </w:txbxContent>
            </v:textbox>
            <w10:wrap type="tight"/>
          </v:shape>
        </w:pict>
      </w:r>
      <w:r>
        <w:rPr>
          <w:noProof/>
          <w:lang w:eastAsia="en-AU"/>
        </w:rPr>
        <w:pict>
          <v:shape id="_x0000_s1043" type="#_x0000_t202" style="position:absolute;margin-left:-36pt;margin-top:378pt;width:53.5pt;height:35.5pt;z-index:251676160;mso-position-horizontal-relative:text;mso-position-vertical-relative:text" filled="f" strokecolor="#1f497d" strokeweight="1pt">
            <v:fill o:detectmouseclick="t"/>
            <v:textbox style="mso-next-textbox:#_x0000_s1043" inset=",7.2pt,,7.2pt">
              <w:txbxContent>
                <w:p w:rsidR="003A7C8E" w:rsidRDefault="003A7C8E" w:rsidP="00910CDE">
                  <w:pPr>
                    <w:jc w:val="center"/>
                  </w:pPr>
                  <w:r>
                    <w:t>NO</w:t>
                  </w:r>
                </w:p>
              </w:txbxContent>
            </v:textbox>
            <w10:wrap type="tight"/>
          </v:shape>
        </w:pict>
      </w:r>
      <w:r>
        <w:rPr>
          <w:noProof/>
          <w:lang w:eastAsia="en-AU"/>
        </w:rPr>
        <w:pict>
          <v:shape id="_x0000_s1044" type="#_x0000_t202" style="position:absolute;margin-left:5in;margin-top:270pt;width:89.5pt;height:53.5pt;z-index:251682304;mso-position-horizontal-relative:text;mso-position-vertical-relative:text" fillcolor="#dbe5f1" strokecolor="#1f497d" strokeweight="1pt">
            <v:fill o:detectmouseclick="t"/>
            <v:textbox style="mso-next-textbox:#_x0000_s1044" inset=",7.2pt,,7.2pt">
              <w:txbxContent>
                <w:p w:rsidR="003A7C8E" w:rsidRDefault="003A7C8E" w:rsidP="00910CDE">
                  <w:r>
                    <w:t>Is the matter urgent?</w:t>
                  </w:r>
                </w:p>
              </w:txbxContent>
            </v:textbox>
            <w10:wrap type="tight"/>
          </v:shape>
        </w:pict>
      </w:r>
      <w:r>
        <w:rPr>
          <w:noProof/>
          <w:lang w:eastAsia="en-AU"/>
        </w:rPr>
        <w:pict>
          <v:shape id="_x0000_s1045" type="#_x0000_t202" style="position:absolute;margin-left:5in;margin-top:162pt;width:89.5pt;height:71.5pt;z-index:251679232;mso-position-horizontal-relative:text;mso-position-vertical-relative:text" fillcolor="#dbe5f1" strokecolor="#1f497d" strokeweight="1pt">
            <v:fill o:detectmouseclick="t"/>
            <v:textbox style="mso-next-textbox:#_x0000_s1045" inset=",7.2pt,,7.2pt">
              <w:txbxContent>
                <w:p w:rsidR="003A7C8E" w:rsidRDefault="003A7C8E" w:rsidP="00910CDE">
                  <w:r>
                    <w:t>Proceed to intake</w:t>
                  </w:r>
                </w:p>
              </w:txbxContent>
            </v:textbox>
            <w10:wrap type="tight"/>
          </v:shape>
        </w:pict>
      </w:r>
      <w:r>
        <w:rPr>
          <w:noProof/>
          <w:lang w:eastAsia="en-AU"/>
        </w:rPr>
        <w:pict>
          <v:shape id="_x0000_s1046" type="#_x0000_t202" style="position:absolute;margin-left:1in;margin-top:36pt;width:53.5pt;height:35.5pt;z-index:251675136;mso-position-horizontal-relative:text;mso-position-vertical-relative:text" filled="f" strokecolor="#1f497d" strokeweight="1pt">
            <v:fill o:detectmouseclick="t"/>
            <v:textbox style="mso-next-textbox:#_x0000_s1046" inset=",7.2pt,,7.2pt">
              <w:txbxContent>
                <w:p w:rsidR="003A7C8E" w:rsidRDefault="003A7C8E" w:rsidP="00910CDE">
                  <w:pPr>
                    <w:jc w:val="center"/>
                  </w:pPr>
                  <w:r>
                    <w:t>YES</w:t>
                  </w:r>
                </w:p>
              </w:txbxContent>
            </v:textbox>
            <w10:wrap type="tight"/>
          </v:shape>
        </w:pict>
      </w:r>
      <w:r>
        <w:rPr>
          <w:noProof/>
          <w:lang w:eastAsia="en-AU"/>
        </w:rPr>
        <w:pict>
          <v:shape id="_x0000_s1047" type="#_x0000_t202" style="position:absolute;margin-left:1in;margin-top:1in;width:54pt;height:36pt;z-index:251674112;mso-position-horizontal-relative:text;mso-position-vertical-relative:text" filled="f" stroked="f">
            <v:fill o:detectmouseclick="t"/>
            <v:textbox style="mso-next-textbox:#_x0000_s1047" inset=",7.2pt,,7.2pt">
              <w:txbxContent>
                <w:p w:rsidR="003A7C8E" w:rsidRDefault="003A7C8E" w:rsidP="00910CDE"/>
              </w:txbxContent>
            </v:textbox>
            <w10:wrap type="tight"/>
          </v:shape>
        </w:pict>
      </w:r>
      <w:r>
        <w:rPr>
          <w:noProof/>
          <w:lang w:eastAsia="en-AU"/>
        </w:rPr>
        <w:pict>
          <v:shape id="_x0000_s1048" type="#_x0000_t202" style="position:absolute;margin-left:-53.5pt;margin-top:36pt;width:107pt;height:53.5pt;z-index:251668992;mso-position-horizontal-relative:text;mso-position-vertical-relative:text" fillcolor="#dbe5f1" strokecolor="#1f497d" strokeweight="1pt">
            <v:fill o:detectmouseclick="t"/>
            <v:textbox style="mso-next-textbox:#_x0000_s1048" inset=",7.2pt,,7.2pt">
              <w:txbxContent>
                <w:p w:rsidR="003A7C8E" w:rsidRDefault="003A7C8E" w:rsidP="00910CDE">
                  <w:r>
                    <w:t>Is person financially disadvantaged?</w:t>
                  </w:r>
                </w:p>
              </w:txbxContent>
            </v:textbox>
            <w10:wrap type="tight"/>
          </v:shape>
        </w:pict>
      </w:r>
      <w:r>
        <w:rPr>
          <w:noProof/>
          <w:lang w:eastAsia="en-AU"/>
        </w:rPr>
        <w:pict>
          <v:shape id="_x0000_s1049" type="#_x0000_t202" style="position:absolute;margin-left:5in;margin-top:1in;width:90pt;height:90pt;z-index:251667968;mso-position-horizontal-relative:text;mso-position-vertical-relative:text" filled="f" stroked="f">
            <v:fill o:detectmouseclick="t"/>
            <v:textbox style="mso-next-textbox:#_x0000_s1049" inset=",7.2pt,,7.2pt">
              <w:txbxContent>
                <w:p w:rsidR="003A7C8E" w:rsidRDefault="003A7C8E" w:rsidP="00910CDE"/>
              </w:txbxContent>
            </v:textbox>
            <w10:wrap type="tight"/>
          </v:shape>
        </w:pict>
      </w:r>
      <w:r>
        <w:rPr>
          <w:noProof/>
          <w:lang w:eastAsia="en-AU"/>
        </w:rPr>
        <w:pict>
          <v:shape id="_x0000_s1050" type="#_x0000_t202" style="position:absolute;margin-left:2in;margin-top:36pt;width:179.5pt;height:53.5pt;z-index:251671040;mso-position-horizontal-relative:text;mso-position-vertical-relative:text" fillcolor="#dbe5f1" strokecolor="#1f497d" strokeweight="1pt">
            <v:fill o:detectmouseclick="t"/>
            <v:textbox style="mso-next-textbox:#_x0000_s1050" inset=",7.2pt,,7.2pt">
              <w:txbxContent>
                <w:p w:rsidR="003A7C8E" w:rsidRDefault="003A7C8E" w:rsidP="00910CDE">
                  <w:r>
                    <w:t>Can issue be resolved by information or referral?</w:t>
                  </w:r>
                </w:p>
              </w:txbxContent>
            </v:textbox>
            <w10:wrap type="tight"/>
          </v:shape>
        </w:pict>
      </w:r>
    </w:p>
    <w:p w:rsidR="003A7C8E" w:rsidRDefault="003A7C8E" w:rsidP="000D5D3F"/>
    <w:p w:rsidR="003A7C8E" w:rsidRDefault="003A7C8E" w:rsidP="00BD5723">
      <w:pPr>
        <w:rPr>
          <w:lang w:eastAsia="en-AU"/>
        </w:rPr>
      </w:pPr>
      <w:r>
        <w:rPr>
          <w:noProof/>
          <w:lang w:eastAsia="en-AU"/>
        </w:rPr>
        <w:pict>
          <v:line id="_x0000_s1051" style="position:absolute;flip:y;z-index:251624960" from="4in,180pt" to="4in,198pt" stroked="f">
            <v:fill o:detectmouseclick="t"/>
            <v:stroke endarrow="block"/>
            <w10:wrap type="tight"/>
          </v:line>
        </w:pict>
      </w:r>
      <w:r>
        <w:br w:type="page"/>
      </w:r>
    </w:p>
    <w:p w:rsidR="003A7C8E" w:rsidRDefault="003A7C8E" w:rsidP="00BD5723">
      <w:pPr>
        <w:pStyle w:val="Heading3"/>
      </w:pPr>
      <w:r>
        <w:t>Triage flowchart description</w:t>
      </w:r>
    </w:p>
    <w:p w:rsidR="003A7C8E" w:rsidRPr="006A797D" w:rsidRDefault="003A7C8E" w:rsidP="00BD5723">
      <w:pPr>
        <w:rPr>
          <w:lang w:eastAsia="en-AU"/>
        </w:rPr>
      </w:pPr>
      <w:r w:rsidRPr="006A797D">
        <w:rPr>
          <w:lang w:eastAsia="en-AU"/>
        </w:rPr>
        <w:t>This flowchart is to determine if a client is financially disadvantaged and whether their issue can be resolved by information and/or referral service. It also addresses whether the client’s matter is urgent.</w:t>
      </w:r>
    </w:p>
    <w:p w:rsidR="003A7C8E" w:rsidRPr="00B4131A" w:rsidRDefault="003A7C8E"/>
    <w:p w:rsidR="003A7C8E" w:rsidRDefault="003A7C8E" w:rsidP="0087212D">
      <w:pPr>
        <w:pStyle w:val="Heading2"/>
        <w:ind w:left="360"/>
      </w:pPr>
      <w:bookmarkStart w:id="34" w:name="_Identifying_and_responding"/>
      <w:bookmarkStart w:id="35" w:name="_Toc355102950"/>
      <w:bookmarkEnd w:id="34"/>
      <w:r>
        <w:br w:type="page"/>
        <w:t>Appendix 3: Identifying and responding to urgency</w:t>
      </w:r>
      <w:bookmarkEnd w:id="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7274"/>
      </w:tblGrid>
      <w:tr w:rsidR="003A7C8E" w:rsidTr="00F812A1">
        <w:tc>
          <w:tcPr>
            <w:tcW w:w="1242" w:type="dxa"/>
            <w:shd w:val="clear" w:color="auto" w:fill="DBE5F1"/>
          </w:tcPr>
          <w:p w:rsidR="003A7C8E" w:rsidRDefault="003A7C8E" w:rsidP="00350676">
            <w:r>
              <w:t>Purpose</w:t>
            </w:r>
          </w:p>
        </w:tc>
        <w:tc>
          <w:tcPr>
            <w:tcW w:w="7274" w:type="dxa"/>
            <w:shd w:val="clear" w:color="auto" w:fill="DBE5F1"/>
          </w:tcPr>
          <w:p w:rsidR="003A7C8E" w:rsidRDefault="003A7C8E" w:rsidP="00B4297C">
            <w:r>
              <w:t>To identify when a client needs urgent assistance and provide guidance about urgent response.</w:t>
            </w:r>
          </w:p>
        </w:tc>
      </w:tr>
      <w:tr w:rsidR="003A7C8E" w:rsidTr="00F812A1">
        <w:tc>
          <w:tcPr>
            <w:tcW w:w="1242" w:type="dxa"/>
            <w:shd w:val="clear" w:color="auto" w:fill="DBE5F1"/>
          </w:tcPr>
          <w:p w:rsidR="003A7C8E" w:rsidRDefault="003A7C8E" w:rsidP="00350676">
            <w:r>
              <w:t>When</w:t>
            </w:r>
          </w:p>
        </w:tc>
        <w:tc>
          <w:tcPr>
            <w:tcW w:w="7274" w:type="dxa"/>
            <w:shd w:val="clear" w:color="auto" w:fill="DBE5F1"/>
          </w:tcPr>
          <w:p w:rsidR="003A7C8E" w:rsidRDefault="003A7C8E" w:rsidP="00A666FB">
            <w:r>
              <w:t>At Triage or Assessment.</w:t>
            </w:r>
          </w:p>
        </w:tc>
      </w:tr>
      <w:tr w:rsidR="003A7C8E" w:rsidTr="00F812A1">
        <w:tc>
          <w:tcPr>
            <w:tcW w:w="1242" w:type="dxa"/>
            <w:shd w:val="clear" w:color="auto" w:fill="DBE5F1"/>
          </w:tcPr>
          <w:p w:rsidR="003A7C8E" w:rsidRDefault="003A7C8E" w:rsidP="00350676">
            <w:r>
              <w:t>Who</w:t>
            </w:r>
          </w:p>
        </w:tc>
        <w:tc>
          <w:tcPr>
            <w:tcW w:w="7274" w:type="dxa"/>
            <w:shd w:val="clear" w:color="auto" w:fill="DBE5F1"/>
          </w:tcPr>
          <w:p w:rsidR="003A7C8E" w:rsidRDefault="003A7C8E" w:rsidP="00350676">
            <w:r>
              <w:t>Triage / Assessment worker or financial counsellor conducting triage or assessment.</w:t>
            </w:r>
          </w:p>
        </w:tc>
      </w:tr>
    </w:tbl>
    <w:p w:rsidR="003A7C8E" w:rsidRDefault="003A7C8E" w:rsidP="000D5D3F"/>
    <w:p w:rsidR="003A7C8E" w:rsidRDefault="003A7C8E" w:rsidP="00C843A5"/>
    <w:p w:rsidR="003A7C8E" w:rsidRPr="00993337" w:rsidRDefault="003A7C8E" w:rsidP="00C843A5">
      <w:pPr>
        <w:rPr>
          <w:b/>
        </w:rPr>
      </w:pPr>
      <w:r w:rsidRPr="00993337">
        <w:rPr>
          <w:b/>
        </w:rPr>
        <w:t>An inquiry may be an urgent situation because of:</w:t>
      </w:r>
    </w:p>
    <w:p w:rsidR="003A7C8E" w:rsidRDefault="003A7C8E" w:rsidP="00C843A5"/>
    <w:p w:rsidR="003A7C8E" w:rsidRPr="00C843A5" w:rsidRDefault="003A7C8E" w:rsidP="00796E0C">
      <w:pPr>
        <w:rPr>
          <w:b/>
        </w:rPr>
      </w:pPr>
      <w:r w:rsidRPr="00C843A5">
        <w:rPr>
          <w:b/>
        </w:rPr>
        <w:t>Circumstances of the client</w:t>
      </w:r>
    </w:p>
    <w:p w:rsidR="003A7C8E" w:rsidRDefault="003A7C8E" w:rsidP="00796E0C">
      <w:pPr>
        <w:jc w:val="both"/>
      </w:pPr>
      <w:r>
        <w:t>Client has overcome significant practical difficulties to seek assistance at this time and is unlikely to be able to do so again.  For example, a person:</w:t>
      </w:r>
    </w:p>
    <w:p w:rsidR="003A7C8E" w:rsidRDefault="003A7C8E" w:rsidP="000F1602">
      <w:pPr>
        <w:pStyle w:val="ListParagraph"/>
        <w:numPr>
          <w:ilvl w:val="0"/>
          <w:numId w:val="40"/>
        </w:numPr>
        <w:ind w:left="360"/>
        <w:jc w:val="both"/>
      </w:pPr>
      <w:r>
        <w:t>in a domestic violence situation has found a safe time and place to make contact</w:t>
      </w:r>
    </w:p>
    <w:p w:rsidR="003A7C8E" w:rsidRDefault="003A7C8E" w:rsidP="000F1602">
      <w:pPr>
        <w:pStyle w:val="ListParagraph"/>
        <w:numPr>
          <w:ilvl w:val="0"/>
          <w:numId w:val="40"/>
        </w:numPr>
        <w:ind w:left="360"/>
        <w:jc w:val="both"/>
      </w:pPr>
      <w:r>
        <w:t>who is homeless has been able to get access to a telephone to make contact</w:t>
      </w:r>
    </w:p>
    <w:p w:rsidR="003A7C8E" w:rsidRDefault="003A7C8E" w:rsidP="000F1602">
      <w:pPr>
        <w:pStyle w:val="ListParagraph"/>
        <w:numPr>
          <w:ilvl w:val="0"/>
          <w:numId w:val="40"/>
        </w:numPr>
        <w:ind w:left="360"/>
        <w:jc w:val="both"/>
      </w:pPr>
      <w:r>
        <w:t>with high support needs is able to get service with assistance at this time.</w:t>
      </w:r>
    </w:p>
    <w:p w:rsidR="003A7C8E" w:rsidRDefault="003A7C8E" w:rsidP="00796E0C"/>
    <w:p w:rsidR="003A7C8E" w:rsidRPr="00C843A5" w:rsidRDefault="003A7C8E" w:rsidP="00796E0C">
      <w:pPr>
        <w:rPr>
          <w:b/>
        </w:rPr>
      </w:pPr>
      <w:r w:rsidRPr="00C843A5">
        <w:rPr>
          <w:b/>
        </w:rPr>
        <w:t>Or</w:t>
      </w:r>
    </w:p>
    <w:p w:rsidR="003A7C8E" w:rsidRDefault="003A7C8E" w:rsidP="00796E0C"/>
    <w:p w:rsidR="003A7C8E" w:rsidRPr="00C843A5" w:rsidRDefault="003A7C8E" w:rsidP="00796E0C">
      <w:pPr>
        <w:rPr>
          <w:b/>
        </w:rPr>
      </w:pPr>
      <w:r w:rsidRPr="00C843A5">
        <w:rPr>
          <w:b/>
        </w:rPr>
        <w:t>Nature of the problem</w:t>
      </w:r>
    </w:p>
    <w:p w:rsidR="003A7C8E" w:rsidRDefault="003A7C8E" w:rsidP="00796E0C">
      <w:pPr>
        <w:jc w:val="both"/>
      </w:pPr>
      <w:r>
        <w:t>The client’s situation is likely to deteriorate significantly if the problem is not attended to immediately.  For example:</w:t>
      </w:r>
    </w:p>
    <w:p w:rsidR="003A7C8E" w:rsidRDefault="003A7C8E" w:rsidP="000F1602">
      <w:pPr>
        <w:pStyle w:val="ListParagraph"/>
        <w:numPr>
          <w:ilvl w:val="0"/>
          <w:numId w:val="40"/>
        </w:numPr>
        <w:ind w:left="360"/>
        <w:jc w:val="both"/>
      </w:pPr>
      <w:r>
        <w:t>the client is at imminent risk of losing their home</w:t>
      </w:r>
    </w:p>
    <w:p w:rsidR="003A7C8E" w:rsidRDefault="003A7C8E" w:rsidP="000F1602">
      <w:pPr>
        <w:pStyle w:val="ListParagraph"/>
        <w:numPr>
          <w:ilvl w:val="0"/>
          <w:numId w:val="40"/>
        </w:numPr>
        <w:ind w:left="360"/>
        <w:jc w:val="both"/>
      </w:pPr>
      <w:r>
        <w:t>the client faces imminent repossession of car or other property</w:t>
      </w:r>
    </w:p>
    <w:p w:rsidR="003A7C8E" w:rsidRDefault="003A7C8E" w:rsidP="000F1602">
      <w:pPr>
        <w:pStyle w:val="ListParagraph"/>
        <w:numPr>
          <w:ilvl w:val="0"/>
          <w:numId w:val="40"/>
        </w:numPr>
        <w:ind w:left="360"/>
        <w:jc w:val="both"/>
      </w:pPr>
      <w:r>
        <w:t>the client faces garnishee on their salary or bank account</w:t>
      </w:r>
    </w:p>
    <w:p w:rsidR="003A7C8E" w:rsidRDefault="003A7C8E" w:rsidP="000F1602">
      <w:pPr>
        <w:pStyle w:val="ListParagraph"/>
        <w:numPr>
          <w:ilvl w:val="0"/>
          <w:numId w:val="40"/>
        </w:numPr>
        <w:ind w:left="360"/>
        <w:jc w:val="both"/>
      </w:pPr>
      <w:r>
        <w:t>a cooling off period in a contract is due to expire</w:t>
      </w:r>
    </w:p>
    <w:p w:rsidR="003A7C8E" w:rsidRDefault="003A7C8E" w:rsidP="000F1602">
      <w:pPr>
        <w:pStyle w:val="ListParagraph"/>
        <w:numPr>
          <w:ilvl w:val="0"/>
          <w:numId w:val="40"/>
        </w:numPr>
        <w:ind w:left="360"/>
        <w:jc w:val="both"/>
      </w:pPr>
      <w:r>
        <w:t>a time limit is due to expire.</w:t>
      </w:r>
    </w:p>
    <w:p w:rsidR="003A7C8E" w:rsidRDefault="003A7C8E" w:rsidP="00993337">
      <w:pPr>
        <w:jc w:val="both"/>
      </w:pPr>
    </w:p>
    <w:p w:rsidR="003A7C8E" w:rsidRDefault="003A7C8E" w:rsidP="00993337">
      <w:pPr>
        <w:jc w:val="both"/>
      </w:pPr>
    </w:p>
    <w:p w:rsidR="003A7C8E" w:rsidRPr="009621F3" w:rsidRDefault="003A7C8E" w:rsidP="009621F3">
      <w:pPr>
        <w:rPr>
          <w:b/>
        </w:rPr>
      </w:pPr>
      <w:r w:rsidRPr="00993337">
        <w:rPr>
          <w:b/>
        </w:rPr>
        <w:t xml:space="preserve">Once a situation is identified as urgent, the </w:t>
      </w:r>
      <w:r>
        <w:rPr>
          <w:b/>
        </w:rPr>
        <w:t>worker</w:t>
      </w:r>
      <w:r w:rsidRPr="00993337">
        <w:rPr>
          <w:b/>
        </w:rPr>
        <w:t xml:space="preserve"> considers the best way for the c</w:t>
      </w:r>
      <w:r>
        <w:rPr>
          <w:b/>
        </w:rPr>
        <w:t xml:space="preserve">lient </w:t>
      </w:r>
      <w:r w:rsidRPr="00993337">
        <w:rPr>
          <w:b/>
        </w:rPr>
        <w:t>to get the help they need in the timeframe they need.  This may require:</w:t>
      </w:r>
    </w:p>
    <w:p w:rsidR="003A7C8E" w:rsidRDefault="003A7C8E" w:rsidP="00C843A5">
      <w:pPr>
        <w:pStyle w:val="ListParagraph"/>
        <w:numPr>
          <w:ilvl w:val="0"/>
          <w:numId w:val="41"/>
        </w:numPr>
        <w:jc w:val="both"/>
      </w:pPr>
      <w:r>
        <w:t xml:space="preserve">providing immediate referral to another service instead of providing financial counselling, including where necessary, providing a warm referral, or </w:t>
      </w:r>
    </w:p>
    <w:p w:rsidR="003A7C8E" w:rsidRDefault="003A7C8E" w:rsidP="000C3AEE">
      <w:pPr>
        <w:pStyle w:val="ListParagraph"/>
        <w:numPr>
          <w:ilvl w:val="0"/>
          <w:numId w:val="41"/>
        </w:numPr>
        <w:jc w:val="both"/>
      </w:pPr>
      <w:r>
        <w:t>proceeding to intake for financial counselling casework service as a Priority 1 Case.</w:t>
      </w:r>
    </w:p>
    <w:p w:rsidR="003A7C8E" w:rsidRDefault="003A7C8E" w:rsidP="009C2E05">
      <w:pPr>
        <w:jc w:val="both"/>
      </w:pPr>
    </w:p>
    <w:p w:rsidR="003A7C8E" w:rsidRPr="000C3AEE" w:rsidRDefault="003A7C8E" w:rsidP="000C3AEE">
      <w:pPr>
        <w:jc w:val="both"/>
        <w:rPr>
          <w:b/>
        </w:rPr>
      </w:pPr>
      <w:r w:rsidRPr="000C3AEE">
        <w:rPr>
          <w:b/>
        </w:rPr>
        <w:t xml:space="preserve">Note:  If a referral for financial counselling casework is assessed as urgent, it becomes a Priority 1 case using the </w:t>
      </w:r>
      <w:hyperlink w:anchor="_6._Case_prioritisation" w:history="1">
        <w:r w:rsidRPr="0080616E">
          <w:rPr>
            <w:rStyle w:val="Hyperlink"/>
            <w:b/>
          </w:rPr>
          <w:t>case prioritisation guide at Appendix 6</w:t>
        </w:r>
      </w:hyperlink>
      <w:r w:rsidRPr="000C3AEE">
        <w:rPr>
          <w:b/>
        </w:rPr>
        <w:t>.</w:t>
      </w:r>
    </w:p>
    <w:p w:rsidR="003A7C8E" w:rsidRDefault="003A7C8E" w:rsidP="000C3AEE">
      <w:pPr>
        <w:jc w:val="both"/>
      </w:pPr>
      <w:r>
        <w:br w:type="page"/>
      </w:r>
    </w:p>
    <w:p w:rsidR="003A7C8E" w:rsidRDefault="003A7C8E" w:rsidP="0087212D">
      <w:pPr>
        <w:pStyle w:val="Heading2"/>
        <w:ind w:left="360"/>
      </w:pPr>
      <w:bookmarkStart w:id="36" w:name="_Appendix_4:_Sample"/>
      <w:bookmarkStart w:id="37" w:name="_Sample_Intake_procedure"/>
      <w:bookmarkStart w:id="38" w:name="_Toc355102951"/>
      <w:bookmarkEnd w:id="36"/>
      <w:bookmarkEnd w:id="37"/>
      <w:r>
        <w:t>Appendix 4: Sample Intake procedure</w:t>
      </w:r>
      <w:bookmarkEnd w:id="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7274"/>
      </w:tblGrid>
      <w:tr w:rsidR="003A7C8E" w:rsidTr="00F812A1">
        <w:tc>
          <w:tcPr>
            <w:tcW w:w="1242" w:type="dxa"/>
            <w:shd w:val="clear" w:color="auto" w:fill="DBE5F1"/>
          </w:tcPr>
          <w:p w:rsidR="003A7C8E" w:rsidRDefault="003A7C8E" w:rsidP="00350676">
            <w:r>
              <w:t>Purpose</w:t>
            </w:r>
          </w:p>
        </w:tc>
        <w:tc>
          <w:tcPr>
            <w:tcW w:w="7274" w:type="dxa"/>
            <w:shd w:val="clear" w:color="auto" w:fill="DBE5F1"/>
          </w:tcPr>
          <w:p w:rsidR="003A7C8E" w:rsidRDefault="003A7C8E" w:rsidP="00993337">
            <w:r>
              <w:t>To ensure complete information is obtained at intake</w:t>
            </w:r>
          </w:p>
        </w:tc>
      </w:tr>
      <w:tr w:rsidR="003A7C8E" w:rsidTr="00F812A1">
        <w:tc>
          <w:tcPr>
            <w:tcW w:w="1242" w:type="dxa"/>
            <w:shd w:val="clear" w:color="auto" w:fill="DBE5F1"/>
          </w:tcPr>
          <w:p w:rsidR="003A7C8E" w:rsidRDefault="003A7C8E" w:rsidP="00350676">
            <w:r>
              <w:t>When</w:t>
            </w:r>
          </w:p>
        </w:tc>
        <w:tc>
          <w:tcPr>
            <w:tcW w:w="7274" w:type="dxa"/>
            <w:shd w:val="clear" w:color="auto" w:fill="DBE5F1"/>
          </w:tcPr>
          <w:p w:rsidR="003A7C8E" w:rsidRDefault="003A7C8E" w:rsidP="00350676">
            <w:r>
              <w:t>At intake</w:t>
            </w:r>
          </w:p>
        </w:tc>
      </w:tr>
      <w:tr w:rsidR="003A7C8E" w:rsidTr="00F812A1">
        <w:tc>
          <w:tcPr>
            <w:tcW w:w="1242" w:type="dxa"/>
            <w:shd w:val="clear" w:color="auto" w:fill="DBE5F1"/>
          </w:tcPr>
          <w:p w:rsidR="003A7C8E" w:rsidRDefault="003A7C8E" w:rsidP="00350676">
            <w:r>
              <w:t>Who</w:t>
            </w:r>
          </w:p>
        </w:tc>
        <w:tc>
          <w:tcPr>
            <w:tcW w:w="7274" w:type="dxa"/>
            <w:shd w:val="clear" w:color="auto" w:fill="DBE5F1"/>
          </w:tcPr>
          <w:p w:rsidR="003A7C8E" w:rsidRDefault="003A7C8E" w:rsidP="00350676">
            <w:r>
              <w:t>Intake worker or financial counsellor providing intake</w:t>
            </w:r>
          </w:p>
        </w:tc>
      </w:tr>
    </w:tbl>
    <w:p w:rsidR="003A7C8E" w:rsidRDefault="003A7C8E" w:rsidP="000D5D3F"/>
    <w:p w:rsidR="003A7C8E" w:rsidRDefault="003A7C8E">
      <w:r>
        <w:rPr>
          <w:noProof/>
          <w:lang w:eastAsia="en-AU"/>
        </w:rPr>
        <w:pict>
          <v:shape id="_x0000_s1052" type="#_x0000_t202" style="position:absolute;margin-left:4in;margin-top:10.5pt;width:179.5pt;height:395.5pt;z-index:251629056" filled="f" strokecolor="#0f243e" strokeweight="1pt">
            <v:fill o:detectmouseclick="t"/>
            <v:textbox style="mso-next-textbox:#_x0000_s1052" inset=",7.2pt,,7.2pt">
              <w:txbxContent>
                <w:p w:rsidR="003A7C8E" w:rsidRPr="00DA7491" w:rsidRDefault="003A7C8E" w:rsidP="00993337">
                  <w:pPr>
                    <w:rPr>
                      <w:b/>
                    </w:rPr>
                  </w:pPr>
                  <w:r w:rsidRPr="00DA7491">
                    <w:rPr>
                      <w:b/>
                    </w:rPr>
                    <w:t>Obtain Information about the Client’s Inquiry</w:t>
                  </w:r>
                </w:p>
                <w:p w:rsidR="003A7C8E" w:rsidRDefault="003A7C8E" w:rsidP="00993337"/>
                <w:p w:rsidR="003A7C8E" w:rsidRDefault="003A7C8E" w:rsidP="00993337"/>
                <w:p w:rsidR="003A7C8E" w:rsidRPr="00DA7491" w:rsidRDefault="003A7C8E" w:rsidP="00DA7491">
                  <w:pPr>
                    <w:rPr>
                      <w:sz w:val="20"/>
                    </w:rPr>
                  </w:pPr>
                  <w:r w:rsidRPr="00DA7491">
                    <w:rPr>
                      <w:sz w:val="20"/>
                    </w:rPr>
                    <w:t>Specific debt or overall financial difficulty/multiple debts?</w:t>
                  </w:r>
                </w:p>
                <w:p w:rsidR="003A7C8E" w:rsidRPr="00DA7491" w:rsidRDefault="003A7C8E" w:rsidP="00DA7491">
                  <w:pPr>
                    <w:rPr>
                      <w:sz w:val="20"/>
                    </w:rPr>
                  </w:pPr>
                  <w:r w:rsidRPr="00DA7491">
                    <w:rPr>
                      <w:sz w:val="20"/>
                    </w:rPr>
                    <w:t>Personal debts or business debts?</w:t>
                  </w:r>
                </w:p>
                <w:p w:rsidR="003A7C8E" w:rsidRPr="00DA7491" w:rsidRDefault="003A7C8E" w:rsidP="00DA7491">
                  <w:pPr>
                    <w:rPr>
                      <w:sz w:val="20"/>
                    </w:rPr>
                  </w:pPr>
                  <w:r w:rsidRPr="00DA7491">
                    <w:rPr>
                      <w:sz w:val="20"/>
                    </w:rPr>
                    <w:t>What stage is the debt?</w:t>
                  </w:r>
                </w:p>
                <w:p w:rsidR="003A7C8E" w:rsidRPr="00DA7491" w:rsidRDefault="003A7C8E" w:rsidP="00DA7491">
                  <w:pPr>
                    <w:pStyle w:val="ListParagraph"/>
                    <w:numPr>
                      <w:ilvl w:val="0"/>
                      <w:numId w:val="42"/>
                    </w:numPr>
                    <w:rPr>
                      <w:sz w:val="20"/>
                    </w:rPr>
                  </w:pPr>
                  <w:r w:rsidRPr="00DA7491">
                    <w:rPr>
                      <w:sz w:val="20"/>
                    </w:rPr>
                    <w:t>Not yet defaulted</w:t>
                  </w:r>
                </w:p>
                <w:p w:rsidR="003A7C8E" w:rsidRPr="00DA7491" w:rsidRDefault="003A7C8E" w:rsidP="00DA7491">
                  <w:pPr>
                    <w:pStyle w:val="ListParagraph"/>
                    <w:numPr>
                      <w:ilvl w:val="0"/>
                      <w:numId w:val="42"/>
                    </w:numPr>
                    <w:rPr>
                      <w:sz w:val="20"/>
                    </w:rPr>
                  </w:pPr>
                  <w:r w:rsidRPr="00DA7491">
                    <w:rPr>
                      <w:sz w:val="20"/>
                    </w:rPr>
                    <w:t>Defaulted but no formal demand</w:t>
                  </w:r>
                </w:p>
                <w:p w:rsidR="003A7C8E" w:rsidRPr="00DA7491" w:rsidRDefault="003A7C8E" w:rsidP="00DA7491">
                  <w:pPr>
                    <w:pStyle w:val="ListParagraph"/>
                    <w:numPr>
                      <w:ilvl w:val="0"/>
                      <w:numId w:val="42"/>
                    </w:numPr>
                    <w:rPr>
                      <w:sz w:val="20"/>
                    </w:rPr>
                  </w:pPr>
                  <w:r w:rsidRPr="00DA7491">
                    <w:rPr>
                      <w:sz w:val="20"/>
                    </w:rPr>
                    <w:t>Formal demand</w:t>
                  </w:r>
                </w:p>
                <w:p w:rsidR="003A7C8E" w:rsidRPr="00DA7491" w:rsidRDefault="003A7C8E" w:rsidP="00DA7491">
                  <w:pPr>
                    <w:pStyle w:val="ListParagraph"/>
                    <w:numPr>
                      <w:ilvl w:val="0"/>
                      <w:numId w:val="42"/>
                    </w:numPr>
                    <w:rPr>
                      <w:sz w:val="20"/>
                    </w:rPr>
                  </w:pPr>
                  <w:r w:rsidRPr="00DA7491">
                    <w:rPr>
                      <w:sz w:val="20"/>
                    </w:rPr>
                    <w:t>Negotiated arrangement in place</w:t>
                  </w:r>
                </w:p>
                <w:p w:rsidR="003A7C8E" w:rsidRPr="00DA7491" w:rsidRDefault="003A7C8E" w:rsidP="00DA7491">
                  <w:pPr>
                    <w:pStyle w:val="ListParagraph"/>
                    <w:numPr>
                      <w:ilvl w:val="0"/>
                      <w:numId w:val="42"/>
                    </w:numPr>
                    <w:rPr>
                      <w:sz w:val="20"/>
                    </w:rPr>
                  </w:pPr>
                  <w:r w:rsidRPr="00DA7491">
                    <w:rPr>
                      <w:sz w:val="20"/>
                    </w:rPr>
                    <w:t>Negotiated arrangement broken down</w:t>
                  </w:r>
                </w:p>
                <w:p w:rsidR="003A7C8E" w:rsidRPr="00DA7491" w:rsidRDefault="003A7C8E" w:rsidP="00DA7491">
                  <w:pPr>
                    <w:pStyle w:val="ListParagraph"/>
                    <w:numPr>
                      <w:ilvl w:val="0"/>
                      <w:numId w:val="42"/>
                    </w:numPr>
                    <w:rPr>
                      <w:sz w:val="20"/>
                    </w:rPr>
                  </w:pPr>
                  <w:r w:rsidRPr="00DA7491">
                    <w:rPr>
                      <w:sz w:val="20"/>
                    </w:rPr>
                    <w:t>Legal proceedings issued</w:t>
                  </w:r>
                </w:p>
                <w:p w:rsidR="003A7C8E" w:rsidRPr="00DA7491" w:rsidRDefault="003A7C8E" w:rsidP="00DA7491">
                  <w:pPr>
                    <w:pStyle w:val="ListParagraph"/>
                    <w:numPr>
                      <w:ilvl w:val="0"/>
                      <w:numId w:val="42"/>
                    </w:numPr>
                    <w:rPr>
                      <w:sz w:val="20"/>
                    </w:rPr>
                  </w:pPr>
                  <w:r w:rsidRPr="00DA7491">
                    <w:rPr>
                      <w:sz w:val="20"/>
                    </w:rPr>
                    <w:t>Judgment in legal proceedings obtained</w:t>
                  </w:r>
                </w:p>
                <w:p w:rsidR="003A7C8E" w:rsidRPr="00DA7491" w:rsidRDefault="003A7C8E" w:rsidP="00DA7491">
                  <w:pPr>
                    <w:pStyle w:val="ListParagraph"/>
                    <w:numPr>
                      <w:ilvl w:val="0"/>
                      <w:numId w:val="42"/>
                    </w:numPr>
                    <w:rPr>
                      <w:sz w:val="20"/>
                    </w:rPr>
                  </w:pPr>
                  <w:r w:rsidRPr="00DA7491">
                    <w:rPr>
                      <w:sz w:val="20"/>
                    </w:rPr>
                    <w:t>Enforcement of judgment commenced</w:t>
                  </w:r>
                </w:p>
                <w:p w:rsidR="003A7C8E" w:rsidRPr="00DA7491" w:rsidRDefault="003A7C8E" w:rsidP="00DA7491">
                  <w:pPr>
                    <w:pStyle w:val="ListParagraph"/>
                    <w:numPr>
                      <w:ilvl w:val="0"/>
                      <w:numId w:val="42"/>
                    </w:numPr>
                    <w:rPr>
                      <w:sz w:val="20"/>
                    </w:rPr>
                  </w:pPr>
                  <w:r w:rsidRPr="00DA7491">
                    <w:rPr>
                      <w:sz w:val="20"/>
                    </w:rPr>
                    <w:t>Bankruptcy proceedings commenced</w:t>
                  </w:r>
                </w:p>
                <w:p w:rsidR="003A7C8E" w:rsidRPr="00DA7491" w:rsidRDefault="003A7C8E" w:rsidP="00DA7491">
                  <w:pPr>
                    <w:rPr>
                      <w:sz w:val="20"/>
                    </w:rPr>
                  </w:pPr>
                  <w:r w:rsidRPr="00DA7491">
                    <w:rPr>
                      <w:sz w:val="20"/>
                    </w:rPr>
                    <w:t>Does c</w:t>
                  </w:r>
                  <w:r>
                    <w:rPr>
                      <w:sz w:val="20"/>
                    </w:rPr>
                    <w:t>lient</w:t>
                  </w:r>
                  <w:r w:rsidRPr="00DA7491">
                    <w:rPr>
                      <w:sz w:val="20"/>
                    </w:rPr>
                    <w:t xml:space="preserve"> believe debts are properly payable?</w:t>
                  </w:r>
                </w:p>
                <w:p w:rsidR="003A7C8E" w:rsidRPr="00DA7491" w:rsidRDefault="003A7C8E" w:rsidP="00DA7491">
                  <w:pPr>
                    <w:rPr>
                      <w:sz w:val="20"/>
                    </w:rPr>
                  </w:pPr>
                  <w:r w:rsidRPr="00DA7491">
                    <w:rPr>
                      <w:sz w:val="20"/>
                    </w:rPr>
                    <w:t>What information does the c</w:t>
                  </w:r>
                  <w:r>
                    <w:rPr>
                      <w:sz w:val="20"/>
                    </w:rPr>
                    <w:t>lient</w:t>
                  </w:r>
                  <w:r w:rsidRPr="00DA7491">
                    <w:rPr>
                      <w:sz w:val="20"/>
                    </w:rPr>
                    <w:t xml:space="preserve"> have already?</w:t>
                  </w:r>
                </w:p>
                <w:p w:rsidR="003A7C8E" w:rsidRPr="00DA7491" w:rsidRDefault="003A7C8E" w:rsidP="00DA7491">
                  <w:pPr>
                    <w:rPr>
                      <w:sz w:val="20"/>
                    </w:rPr>
                  </w:pPr>
                  <w:r w:rsidRPr="00DA7491">
                    <w:rPr>
                      <w:sz w:val="20"/>
                    </w:rPr>
                    <w:t>What has the c</w:t>
                  </w:r>
                  <w:r>
                    <w:rPr>
                      <w:sz w:val="20"/>
                    </w:rPr>
                    <w:t>lient</w:t>
                  </w:r>
                  <w:r w:rsidRPr="00DA7491">
                    <w:rPr>
                      <w:sz w:val="20"/>
                    </w:rPr>
                    <w:t xml:space="preserve"> done so far about the problem?</w:t>
                  </w:r>
                </w:p>
                <w:p w:rsidR="003A7C8E" w:rsidRPr="00DA7491" w:rsidRDefault="003A7C8E" w:rsidP="00DA7491">
                  <w:pPr>
                    <w:rPr>
                      <w:sz w:val="20"/>
                    </w:rPr>
                  </w:pPr>
                  <w:r w:rsidRPr="00DA7491">
                    <w:rPr>
                      <w:sz w:val="20"/>
                    </w:rPr>
                    <w:t>What is the caller most concerned about?</w:t>
                  </w:r>
                </w:p>
                <w:p w:rsidR="003A7C8E" w:rsidRPr="00993337" w:rsidRDefault="003A7C8E" w:rsidP="00993337"/>
              </w:txbxContent>
            </v:textbox>
            <w10:wrap type="tight"/>
          </v:shape>
        </w:pict>
      </w:r>
      <w:r>
        <w:rPr>
          <w:noProof/>
          <w:lang w:eastAsia="en-AU"/>
        </w:rPr>
        <w:pict>
          <v:shape id="_x0000_s1053" type="#_x0000_t202" style="position:absolute;margin-left:2in;margin-top:10.5pt;width:107.5pt;height:233.5pt;z-index:251628032" filled="f" strokecolor="#0f243e" strokeweight="1pt">
            <v:fill o:detectmouseclick="t"/>
            <v:textbox style="mso-next-textbox:#_x0000_s1053" inset=",7.2pt,,7.2pt">
              <w:txbxContent>
                <w:p w:rsidR="003A7C8E" w:rsidRPr="00DA7491" w:rsidRDefault="003A7C8E" w:rsidP="00993337">
                  <w:pPr>
                    <w:rPr>
                      <w:b/>
                    </w:rPr>
                  </w:pPr>
                  <w:r w:rsidRPr="00DA7491">
                    <w:rPr>
                      <w:b/>
                    </w:rPr>
                    <w:t>Obtain Information about Client’s Financial Circumstances</w:t>
                  </w:r>
                </w:p>
                <w:p w:rsidR="003A7C8E" w:rsidRDefault="003A7C8E" w:rsidP="00993337"/>
                <w:p w:rsidR="003A7C8E" w:rsidRPr="00BC1173" w:rsidRDefault="003A7C8E" w:rsidP="00993337">
                  <w:pPr>
                    <w:jc w:val="both"/>
                    <w:rPr>
                      <w:sz w:val="20"/>
                    </w:rPr>
                  </w:pPr>
                  <w:r w:rsidRPr="00BC1173">
                    <w:rPr>
                      <w:sz w:val="20"/>
                    </w:rPr>
                    <w:t>Income source</w:t>
                  </w:r>
                </w:p>
                <w:p w:rsidR="003A7C8E" w:rsidRPr="00BC1173" w:rsidRDefault="003A7C8E" w:rsidP="00993337">
                  <w:pPr>
                    <w:jc w:val="both"/>
                    <w:rPr>
                      <w:sz w:val="20"/>
                    </w:rPr>
                  </w:pPr>
                  <w:r w:rsidRPr="00BC1173">
                    <w:rPr>
                      <w:sz w:val="20"/>
                    </w:rPr>
                    <w:t>Income level</w:t>
                  </w:r>
                </w:p>
                <w:p w:rsidR="003A7C8E" w:rsidRPr="00BC1173" w:rsidRDefault="003A7C8E" w:rsidP="00993337">
                  <w:pPr>
                    <w:jc w:val="both"/>
                    <w:rPr>
                      <w:sz w:val="20"/>
                    </w:rPr>
                  </w:pPr>
                  <w:r w:rsidRPr="00BC1173">
                    <w:rPr>
                      <w:sz w:val="20"/>
                    </w:rPr>
                    <w:t>Assets</w:t>
                  </w:r>
                </w:p>
                <w:p w:rsidR="003A7C8E" w:rsidRPr="00BC1173" w:rsidRDefault="003A7C8E" w:rsidP="00993337">
                  <w:pPr>
                    <w:jc w:val="both"/>
                    <w:rPr>
                      <w:sz w:val="20"/>
                    </w:rPr>
                  </w:pPr>
                  <w:r w:rsidRPr="00BC1173">
                    <w:rPr>
                      <w:sz w:val="20"/>
                    </w:rPr>
                    <w:t>Liabilities</w:t>
                  </w:r>
                </w:p>
                <w:p w:rsidR="003A7C8E" w:rsidRPr="00993337" w:rsidRDefault="003A7C8E" w:rsidP="00993337"/>
              </w:txbxContent>
            </v:textbox>
            <w10:wrap type="tight"/>
          </v:shape>
        </w:pict>
      </w:r>
      <w:r>
        <w:rPr>
          <w:noProof/>
          <w:lang w:eastAsia="en-AU"/>
        </w:rPr>
        <w:pict>
          <v:shape id="_x0000_s1054" type="#_x0000_t202" style="position:absolute;margin-left:0;margin-top:10.5pt;width:107.5pt;height:233.5pt;z-index:251625984;mso-wrap-edited:f" filled="f" strokecolor="#0f243e" strokeweight="1pt">
            <v:fill o:detectmouseclick="t"/>
            <v:textbox style="mso-next-textbox:#_x0000_s1054" inset=",7.2pt,,7.2pt">
              <w:txbxContent>
                <w:p w:rsidR="003A7C8E" w:rsidRPr="00DA7491" w:rsidRDefault="003A7C8E" w:rsidP="00993337">
                  <w:pPr>
                    <w:rPr>
                      <w:b/>
                    </w:rPr>
                  </w:pPr>
                  <w:r w:rsidRPr="00DA7491">
                    <w:rPr>
                      <w:b/>
                    </w:rPr>
                    <w:t>Obtain Demographic information about client</w:t>
                  </w:r>
                </w:p>
                <w:p w:rsidR="003A7C8E" w:rsidRDefault="003A7C8E"/>
                <w:p w:rsidR="003A7C8E" w:rsidRPr="00BC1173" w:rsidRDefault="003A7C8E">
                  <w:pPr>
                    <w:rPr>
                      <w:sz w:val="20"/>
                    </w:rPr>
                  </w:pPr>
                  <w:r w:rsidRPr="00BC1173">
                    <w:rPr>
                      <w:sz w:val="20"/>
                    </w:rPr>
                    <w:t>Demographic information as required by data collection requirements</w:t>
                  </w:r>
                  <w:r>
                    <w:rPr>
                      <w:sz w:val="20"/>
                    </w:rPr>
                    <w:t>.</w:t>
                  </w:r>
                </w:p>
              </w:txbxContent>
            </v:textbox>
          </v:shape>
        </w:pict>
      </w:r>
    </w:p>
    <w:p w:rsidR="003A7C8E" w:rsidRDefault="003A7C8E"/>
    <w:p w:rsidR="003A7C8E" w:rsidRDefault="003A7C8E"/>
    <w:p w:rsidR="003A7C8E" w:rsidRDefault="003A7C8E"/>
    <w:p w:rsidR="003A7C8E" w:rsidRDefault="003A7C8E">
      <w:r>
        <w:rPr>
          <w:noProof/>
          <w:lang w:eastAsia="en-AU"/>
        </w:rPr>
        <w:pict>
          <v:line id="_x0000_s1055" style="position:absolute;z-index:251630080" from="252pt,10.8pt" to="4in,10.8pt" fillcolor="#3f80cd" strokecolor="#4a7ebb" strokeweight="1pt">
            <v:fill color2="#b3cfff" o:detectmouseclick="t" focusposition="" focussize=",90" type="gradient">
              <o:fill v:ext="view" type="gradientUnscaled"/>
            </v:fill>
            <v:stroke endarrow="block"/>
            <v:shadow on="t" opacity="22938f" offset="0"/>
            <w10:wrap type="tight"/>
          </v:line>
        </w:pict>
      </w:r>
      <w:r>
        <w:rPr>
          <w:noProof/>
          <w:lang w:eastAsia="en-AU"/>
        </w:rPr>
        <w:pict>
          <v:line id="_x0000_s1056" style="position:absolute;z-index:251627008" from="108pt,10.8pt" to="2in,10.8pt" fillcolor="#3f80cd" strokecolor="#4a7ebb" strokeweight="1pt">
            <v:fill color2="#b3cfff" o:detectmouseclick="t" focusposition="" focussize=",90" type="gradient">
              <o:fill v:ext="view" type="gradientUnscaled"/>
            </v:fill>
            <v:stroke endarrow="block"/>
            <v:shadow on="t" opacity="22938f" offset="0"/>
            <w10:wrap type="tight"/>
          </v:line>
        </w:pict>
      </w:r>
    </w:p>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 w:rsidR="003A7C8E" w:rsidRDefault="003A7C8E">
      <w:pPr>
        <w:rPr>
          <w:b/>
          <w:bCs/>
          <w:color w:val="4F81BD"/>
          <w:sz w:val="26"/>
          <w:szCs w:val="26"/>
        </w:rPr>
      </w:pPr>
    </w:p>
    <w:p w:rsidR="003A7C8E" w:rsidRDefault="003A7C8E" w:rsidP="00ED346C">
      <w:pPr>
        <w:pStyle w:val="Heading3"/>
      </w:pPr>
      <w:r>
        <w:t>Sample Intake Procedure flowchart description</w:t>
      </w:r>
    </w:p>
    <w:p w:rsidR="003A7C8E" w:rsidRDefault="003A7C8E" w:rsidP="00ED346C">
      <w:r>
        <w:t>This flowchart shows the information that needs to be obtained from a client – demographic, financial circumstances and the details of their inquiry.</w:t>
      </w:r>
    </w:p>
    <w:p w:rsidR="003A7C8E" w:rsidRDefault="003A7C8E" w:rsidP="0087212D">
      <w:pPr>
        <w:pStyle w:val="Heading2"/>
        <w:ind w:left="360"/>
      </w:pPr>
      <w:bookmarkStart w:id="39" w:name="_Assessment_Flowchart"/>
      <w:bookmarkEnd w:id="39"/>
      <w:r>
        <w:br w:type="page"/>
      </w:r>
      <w:bookmarkStart w:id="40" w:name="_Toc355102952"/>
      <w:r>
        <w:t>Appendix 5: Assessment Flowchart</w:t>
      </w:r>
      <w:bookmarkEnd w:id="40"/>
    </w:p>
    <w:tbl>
      <w:tblPr>
        <w:tblW w:w="8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06"/>
        <w:gridCol w:w="7110"/>
      </w:tblGrid>
      <w:tr w:rsidR="003A7C8E" w:rsidTr="00F812A1">
        <w:trPr>
          <w:trHeight w:val="571"/>
        </w:trPr>
        <w:tc>
          <w:tcPr>
            <w:tcW w:w="1214" w:type="dxa"/>
            <w:shd w:val="clear" w:color="auto" w:fill="DBE5F1"/>
          </w:tcPr>
          <w:p w:rsidR="003A7C8E" w:rsidRDefault="003A7C8E" w:rsidP="00350676">
            <w:r>
              <w:t>Purpose</w:t>
            </w:r>
          </w:p>
        </w:tc>
        <w:tc>
          <w:tcPr>
            <w:tcW w:w="7110" w:type="dxa"/>
            <w:shd w:val="clear" w:color="auto" w:fill="DBE5F1"/>
          </w:tcPr>
          <w:p w:rsidR="003A7C8E" w:rsidRDefault="003A7C8E" w:rsidP="00027E8F">
            <w:r>
              <w:t>To map assessment process to ensure there is consistency in how assessment is conducted and there is consistency in assessment outcomes.</w:t>
            </w:r>
          </w:p>
        </w:tc>
      </w:tr>
      <w:tr w:rsidR="003A7C8E" w:rsidTr="00F812A1">
        <w:trPr>
          <w:trHeight w:val="195"/>
        </w:trPr>
        <w:tc>
          <w:tcPr>
            <w:tcW w:w="1214" w:type="dxa"/>
            <w:shd w:val="clear" w:color="auto" w:fill="DBE5F1"/>
          </w:tcPr>
          <w:p w:rsidR="003A7C8E" w:rsidRDefault="003A7C8E" w:rsidP="00350676">
            <w:r>
              <w:t>When</w:t>
            </w:r>
          </w:p>
        </w:tc>
        <w:tc>
          <w:tcPr>
            <w:tcW w:w="7110" w:type="dxa"/>
            <w:shd w:val="clear" w:color="auto" w:fill="DBE5F1"/>
          </w:tcPr>
          <w:p w:rsidR="003A7C8E" w:rsidRDefault="003A7C8E" w:rsidP="00784D17">
            <w:r>
              <w:t>At assessment</w:t>
            </w:r>
          </w:p>
        </w:tc>
      </w:tr>
      <w:tr w:rsidR="003A7C8E" w:rsidTr="00F812A1">
        <w:trPr>
          <w:trHeight w:val="180"/>
        </w:trPr>
        <w:tc>
          <w:tcPr>
            <w:tcW w:w="1214" w:type="dxa"/>
            <w:shd w:val="clear" w:color="auto" w:fill="DBE5F1"/>
          </w:tcPr>
          <w:p w:rsidR="003A7C8E" w:rsidRDefault="003A7C8E" w:rsidP="00350676">
            <w:r>
              <w:t>Who</w:t>
            </w:r>
          </w:p>
        </w:tc>
        <w:tc>
          <w:tcPr>
            <w:tcW w:w="7110" w:type="dxa"/>
            <w:shd w:val="clear" w:color="auto" w:fill="DBE5F1"/>
          </w:tcPr>
          <w:p w:rsidR="003A7C8E" w:rsidRDefault="003A7C8E" w:rsidP="00784D17">
            <w:r>
              <w:t>Assessment worker or financial counsellor conducting assessment.</w:t>
            </w:r>
          </w:p>
        </w:tc>
      </w:tr>
    </w:tbl>
    <w:p w:rsidR="003A7C8E" w:rsidRDefault="003A7C8E" w:rsidP="00290D3F"/>
    <w:p w:rsidR="003A7C8E" w:rsidRDefault="003A7C8E" w:rsidP="00290D3F"/>
    <w:p w:rsidR="003A7C8E" w:rsidRDefault="003A7C8E" w:rsidP="00290D3F"/>
    <w:p w:rsidR="003A7C8E" w:rsidRDefault="003A7C8E" w:rsidP="00290D3F"/>
    <w:p w:rsidR="003A7C8E" w:rsidRDefault="003A7C8E" w:rsidP="00290D3F">
      <w:r>
        <w:rPr>
          <w:noProof/>
          <w:lang w:eastAsia="en-AU"/>
        </w:rPr>
        <w:pict>
          <v:line id="_x0000_s1057" style="position:absolute;z-index:251659776" from="414pt,323.25pt" to="414pt,469.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58" style="position:absolute;z-index:251658752" from="306pt,323.25pt" to="306pt,469.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59" style="position:absolute;z-index:251660800" from="0,323.25pt" to="0,469.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60" style="position:absolute;z-index:251653632" from="151.5pt,323.25pt" to="151.5pt,341.25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shape id="_x0000_s1061" type="#_x0000_t202" style="position:absolute;margin-left:113.25pt;margin-top:297.5pt;width:66pt;height:25.75pt;z-index:251637248" filled="f" strokecolor="#1f497d" strokeweight="1pt">
            <v:fill o:detectmouseclick="t"/>
            <v:textbox style="mso-next-textbox:#_x0000_s1061" inset=",7.2pt,,7.2pt">
              <w:txbxContent>
                <w:p w:rsidR="003A7C8E" w:rsidRDefault="003A7C8E" w:rsidP="00290D3F">
                  <w:pPr>
                    <w:jc w:val="center"/>
                  </w:pPr>
                  <w:r>
                    <w:t>YES</w:t>
                  </w:r>
                </w:p>
              </w:txbxContent>
            </v:textbox>
            <w10:wrap type="tight"/>
          </v:shape>
        </w:pict>
      </w:r>
      <w:r>
        <w:rPr>
          <w:noProof/>
          <w:lang w:eastAsia="en-AU"/>
        </w:rPr>
        <w:pict>
          <v:line id="_x0000_s1062" style="position:absolute;z-index:251663872" from="0,524.4pt" to="0,542.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63" style="position:absolute;z-index:251664896" from="101.5pt,524.4pt" to="101.5pt,542.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64" style="position:absolute;z-index:251665920" from="270pt,524.4pt" to="270pt,542.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65" style="position:absolute;z-index:251666944" from="418.5pt,524.4pt" to="418.5pt,542.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shape id="_x0000_s1066" type="#_x0000_t202" style="position:absolute;margin-left:-1in;margin-top:469.4pt;width:118.8pt;height:55pt;z-index:251642368" filled="f" strokecolor="#1f497d" strokeweight="1pt">
            <v:fill o:detectmouseclick="t"/>
            <v:textbox style="mso-next-textbox:#_x0000_s1066" inset=",7.2pt,,7.2pt">
              <w:txbxContent>
                <w:p w:rsidR="003A7C8E" w:rsidRPr="00BA6382" w:rsidRDefault="003A7C8E" w:rsidP="00290D3F">
                  <w:pPr>
                    <w:rPr>
                      <w:sz w:val="20"/>
                      <w:szCs w:val="20"/>
                    </w:rPr>
                  </w:pPr>
                  <w:r w:rsidRPr="00BA6382">
                    <w:rPr>
                      <w:sz w:val="20"/>
                      <w:szCs w:val="20"/>
                    </w:rPr>
                    <w:t>Book or refer to face-to-face casework with Community</w:t>
                  </w:r>
                  <w:r>
                    <w:rPr>
                      <w:sz w:val="20"/>
                      <w:szCs w:val="20"/>
                    </w:rPr>
                    <w:t xml:space="preserve"> Based Service.</w:t>
                  </w:r>
                  <w:r w:rsidRPr="00BA6382">
                    <w:rPr>
                      <w:sz w:val="20"/>
                      <w:szCs w:val="20"/>
                    </w:rPr>
                    <w:t xml:space="preserve"> Service</w:t>
                  </w:r>
                </w:p>
              </w:txbxContent>
            </v:textbox>
            <w10:wrap type="tight"/>
          </v:shape>
        </w:pict>
      </w:r>
      <w:r>
        <w:rPr>
          <w:noProof/>
          <w:lang w:eastAsia="en-AU"/>
        </w:rPr>
        <w:pict>
          <v:shape id="_x0000_s1067" type="#_x0000_t202" style="position:absolute;margin-left:337.75pt;margin-top:469.4pt;width:134.85pt;height:55pt;z-index:251644416" filled="f" strokecolor="#1f497d" strokeweight="1pt">
            <v:fill o:detectmouseclick="t"/>
            <v:textbox style="mso-next-textbox:#_x0000_s1067" inset=",7.2pt,,7.2pt">
              <w:txbxContent>
                <w:p w:rsidR="003A7C8E" w:rsidRPr="00BA6382" w:rsidRDefault="003A7C8E" w:rsidP="00290D3F">
                  <w:pPr>
                    <w:rPr>
                      <w:sz w:val="20"/>
                      <w:szCs w:val="20"/>
                    </w:rPr>
                  </w:pPr>
                  <w:r w:rsidRPr="00BA6382">
                    <w:rPr>
                      <w:sz w:val="20"/>
                      <w:szCs w:val="20"/>
                    </w:rPr>
                    <w:t>Book or refer to face-to-face sessional casework with Community Based Service</w:t>
                  </w:r>
                  <w:r>
                    <w:rPr>
                      <w:sz w:val="20"/>
                      <w:szCs w:val="20"/>
                    </w:rPr>
                    <w:t>.</w:t>
                  </w:r>
                </w:p>
              </w:txbxContent>
            </v:textbox>
            <w10:wrap type="tight"/>
          </v:shape>
        </w:pict>
      </w:r>
      <w:r>
        <w:rPr>
          <w:noProof/>
          <w:lang w:eastAsia="en-AU"/>
        </w:rPr>
        <w:pict>
          <v:shape id="_x0000_s1068" type="#_x0000_t202" style="position:absolute;margin-left:218.4pt;margin-top:469.4pt;width:110.6pt;height:55pt;z-index:251643392" filled="f" strokecolor="#1f497d" strokeweight="1pt">
            <v:fill o:detectmouseclick="t"/>
            <v:textbox style="mso-next-textbox:#_x0000_s1068" inset=",7.2pt,,7.2pt">
              <w:txbxContent>
                <w:p w:rsidR="003A7C8E" w:rsidRPr="00BA6382" w:rsidRDefault="003A7C8E" w:rsidP="00290D3F">
                  <w:pPr>
                    <w:rPr>
                      <w:sz w:val="20"/>
                      <w:szCs w:val="20"/>
                    </w:rPr>
                  </w:pPr>
                  <w:r w:rsidRPr="00BA6382">
                    <w:rPr>
                      <w:sz w:val="20"/>
                      <w:szCs w:val="20"/>
                    </w:rPr>
                    <w:t>Book or refer to telephone sessional casework.</w:t>
                  </w:r>
                </w:p>
              </w:txbxContent>
            </v:textbox>
            <w10:wrap type="tight"/>
          </v:shape>
        </w:pict>
      </w:r>
      <w:r>
        <w:rPr>
          <w:noProof/>
          <w:lang w:eastAsia="en-AU"/>
        </w:rPr>
        <w:pict>
          <v:shape id="_x0000_s1069" type="#_x0000_t202" style="position:absolute;margin-left:59.35pt;margin-top:469.4pt;width:133.65pt;height:55pt;z-index:251662848" filled="f" strokecolor="#1f497d" strokeweight="1pt">
            <v:fill o:detectmouseclick="t"/>
            <v:textbox style="mso-next-textbox:#_x0000_s1069" inset=",7.2pt,,7.2pt">
              <w:txbxContent>
                <w:p w:rsidR="003A7C8E" w:rsidRPr="00BA6382" w:rsidRDefault="003A7C8E" w:rsidP="00290D3F">
                  <w:pPr>
                    <w:rPr>
                      <w:sz w:val="20"/>
                      <w:szCs w:val="20"/>
                    </w:rPr>
                  </w:pPr>
                  <w:r w:rsidRPr="00BA6382">
                    <w:rPr>
                      <w:sz w:val="20"/>
                      <w:szCs w:val="20"/>
                    </w:rPr>
                    <w:t>Book or refer to extended casework with Community Based Service</w:t>
                  </w:r>
                  <w:r>
                    <w:rPr>
                      <w:sz w:val="20"/>
                      <w:szCs w:val="20"/>
                    </w:rPr>
                    <w:t>.</w:t>
                  </w:r>
                </w:p>
              </w:txbxContent>
            </v:textbox>
            <w10:wrap type="tight"/>
          </v:shape>
        </w:pict>
      </w:r>
      <w:r>
        <w:rPr>
          <w:noProof/>
          <w:lang w:eastAsia="en-AU"/>
        </w:rPr>
        <w:pict>
          <v:line id="_x0000_s1070" style="position:absolute;z-index:251657728" from="239.25pt,454.45pt" to="239.25pt,469.4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71" style="position:absolute;z-index:251656704" from="101.5pt,454.45pt" to="101.5pt,470.15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shape id="_x0000_s1072" type="#_x0000_t202" style="position:absolute;margin-left:204pt;margin-top:427.9pt;width:59.25pt;height:27.35pt;z-index:251641344" filled="f" strokecolor="#1f497d" strokeweight="1pt">
            <v:fill o:detectmouseclick="t"/>
            <v:textbox style="mso-next-textbox:#_x0000_s1072" inset=",7.2pt,,7.2pt">
              <w:txbxContent>
                <w:p w:rsidR="003A7C8E" w:rsidRDefault="003A7C8E" w:rsidP="00290D3F">
                  <w:pPr>
                    <w:jc w:val="center"/>
                  </w:pPr>
                  <w:r>
                    <w:t>YES</w:t>
                  </w:r>
                </w:p>
              </w:txbxContent>
            </v:textbox>
            <w10:wrap type="tight"/>
          </v:shape>
        </w:pict>
      </w:r>
      <w:r>
        <w:rPr>
          <w:noProof/>
          <w:lang w:eastAsia="en-AU"/>
        </w:rPr>
        <w:pict>
          <v:shape id="_x0000_s1073" type="#_x0000_t202" style="position:absolute;margin-left:1in;margin-top:427.1pt;width:60.75pt;height:27.35pt;z-index:251640320" filled="f" strokecolor="#1f497d" strokeweight="1pt">
            <v:fill o:detectmouseclick="t"/>
            <v:textbox style="mso-next-textbox:#_x0000_s1073" inset=",7.2pt,,7.2pt">
              <w:txbxContent>
                <w:p w:rsidR="003A7C8E" w:rsidRDefault="003A7C8E" w:rsidP="00290D3F">
                  <w:pPr>
                    <w:jc w:val="center"/>
                  </w:pPr>
                  <w:r>
                    <w:t>NO</w:t>
                  </w:r>
                </w:p>
              </w:txbxContent>
            </v:textbox>
            <w10:wrap type="tight"/>
          </v:shape>
        </w:pict>
      </w:r>
      <w:r>
        <w:rPr>
          <w:noProof/>
          <w:lang w:eastAsia="en-AU"/>
        </w:rPr>
        <w:pict>
          <v:line id="_x0000_s1074" style="position:absolute;z-index:251654656" from="101.5pt,413.65pt" to="101.5pt,427.1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75" style="position:absolute;z-index:251655680" from="239.25pt,413.65pt" to="239.25pt,427.9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shape id="_x0000_s1076" type="#_x0000_t202" style="position:absolute;margin-left:50.55pt;margin-top:341.25pt;width:215.5pt;height:72.4pt;z-index:251639296" filled="f" strokecolor="#1f497d" strokeweight="1pt">
            <v:fill o:detectmouseclick="t"/>
            <v:textbox style="mso-next-textbox:#_x0000_s1076" inset=",7.2pt,,7.2pt">
              <w:txbxContent>
                <w:p w:rsidR="003A7C8E" w:rsidRPr="00883556" w:rsidRDefault="003A7C8E" w:rsidP="00290D3F">
                  <w:pPr>
                    <w:rPr>
                      <w:b/>
                      <w:lang w:val="en-US"/>
                    </w:rPr>
                  </w:pPr>
                  <w:r w:rsidRPr="00883556">
                    <w:rPr>
                      <w:b/>
                      <w:lang w:val="en-US"/>
                    </w:rPr>
                    <w:t xml:space="preserve">Is sessional casework appropriate? </w:t>
                  </w:r>
                </w:p>
                <w:p w:rsidR="003A7C8E" w:rsidRPr="001838C8" w:rsidRDefault="003A7C8E" w:rsidP="00290D3F">
                  <w:pPr>
                    <w:jc w:val="both"/>
                    <w:rPr>
                      <w:sz w:val="18"/>
                      <w:szCs w:val="18"/>
                    </w:rPr>
                  </w:pPr>
                  <w:r w:rsidRPr="001838C8">
                    <w:rPr>
                      <w:sz w:val="18"/>
                      <w:szCs w:val="18"/>
                    </w:rPr>
                    <w:t>Sessional casework is appropriate for matters where:</w:t>
                  </w:r>
                </w:p>
                <w:p w:rsidR="003A7C8E" w:rsidRPr="001838C8" w:rsidRDefault="003A7C8E" w:rsidP="00290D3F">
                  <w:pPr>
                    <w:pStyle w:val="ListParagraph"/>
                    <w:numPr>
                      <w:ilvl w:val="0"/>
                      <w:numId w:val="48"/>
                    </w:numPr>
                    <w:jc w:val="both"/>
                    <w:rPr>
                      <w:b/>
                      <w:sz w:val="18"/>
                      <w:szCs w:val="18"/>
                    </w:rPr>
                  </w:pPr>
                  <w:r>
                    <w:rPr>
                      <w:sz w:val="18"/>
                      <w:szCs w:val="18"/>
                    </w:rPr>
                    <w:t>t</w:t>
                  </w:r>
                  <w:r w:rsidRPr="001838C8">
                    <w:rPr>
                      <w:sz w:val="18"/>
                      <w:szCs w:val="18"/>
                    </w:rPr>
                    <w:t>here is a predictable process to be followed, or</w:t>
                  </w:r>
                </w:p>
                <w:p w:rsidR="003A7C8E" w:rsidRPr="001838C8" w:rsidRDefault="003A7C8E" w:rsidP="00290D3F">
                  <w:pPr>
                    <w:pStyle w:val="ListParagraph"/>
                    <w:numPr>
                      <w:ilvl w:val="0"/>
                      <w:numId w:val="48"/>
                    </w:numPr>
                    <w:rPr>
                      <w:sz w:val="18"/>
                      <w:szCs w:val="18"/>
                    </w:rPr>
                  </w:pPr>
                  <w:r>
                    <w:rPr>
                      <w:sz w:val="18"/>
                      <w:szCs w:val="18"/>
                    </w:rPr>
                    <w:t>r</w:t>
                  </w:r>
                  <w:r w:rsidRPr="001838C8">
                    <w:rPr>
                      <w:sz w:val="18"/>
                      <w:szCs w:val="18"/>
                    </w:rPr>
                    <w:t>esolution is likely within a limited number of sessions</w:t>
                  </w:r>
                  <w:r>
                    <w:rPr>
                      <w:sz w:val="18"/>
                      <w:szCs w:val="18"/>
                    </w:rPr>
                    <w:t>.</w:t>
                  </w:r>
                </w:p>
              </w:txbxContent>
            </v:textbox>
            <w10:wrap type="tight"/>
          </v:shape>
        </w:pict>
      </w:r>
      <w:r>
        <w:rPr>
          <w:noProof/>
          <w:lang w:eastAsia="en-AU"/>
        </w:rPr>
        <w:pict>
          <v:shape id="_x0000_s1077" type="#_x0000_t202" style="position:absolute;margin-left:377.5pt;margin-top:297.5pt;width:71.5pt;height:25.75pt;z-index:251638272" filled="f" strokecolor="#1f497d" strokeweight="1pt">
            <v:fill o:detectmouseclick="t"/>
            <v:textbox style="mso-next-textbox:#_x0000_s1077" inset=",7.2pt,,7.2pt">
              <w:txbxContent>
                <w:p w:rsidR="003A7C8E" w:rsidRDefault="003A7C8E" w:rsidP="00290D3F">
                  <w:pPr>
                    <w:jc w:val="center"/>
                  </w:pPr>
                  <w:r>
                    <w:t>NO</w:t>
                  </w:r>
                </w:p>
              </w:txbxContent>
            </v:textbox>
            <w10:wrap type="tight"/>
          </v:shape>
        </w:pict>
      </w:r>
      <w:r>
        <w:rPr>
          <w:noProof/>
          <w:lang w:eastAsia="en-AU"/>
        </w:rPr>
        <w:pict>
          <v:shape id="_x0000_s1078" type="#_x0000_t202" style="position:absolute;margin-left:270pt;margin-top:297.5pt;width:63pt;height:25.75pt;z-index:251636224" filled="f" strokecolor="#1f497d" strokeweight="1pt">
            <v:fill o:detectmouseclick="t"/>
            <v:textbox style="mso-next-textbox:#_x0000_s1078" inset=",7.2pt,,7.2pt">
              <w:txbxContent>
                <w:p w:rsidR="003A7C8E" w:rsidRDefault="003A7C8E" w:rsidP="00290D3F">
                  <w:pPr>
                    <w:jc w:val="center"/>
                  </w:pPr>
                  <w:r>
                    <w:t>YES</w:t>
                  </w:r>
                </w:p>
              </w:txbxContent>
            </v:textbox>
            <w10:wrap type="tight"/>
          </v:shape>
        </w:pict>
      </w:r>
      <w:r>
        <w:rPr>
          <w:noProof/>
          <w:lang w:eastAsia="en-AU"/>
        </w:rPr>
        <w:pict>
          <v:shape id="_x0000_s1079" type="#_x0000_t202" style="position:absolute;margin-left:-35.5pt;margin-top:298.5pt;width:61.85pt;height:24.75pt;z-index:251635200" filled="f" strokecolor="#1f497d" strokeweight="1pt">
            <v:fill o:detectmouseclick="t"/>
            <v:textbox style="mso-next-textbox:#_x0000_s1079" inset=",7.2pt,,7.2pt">
              <w:txbxContent>
                <w:p w:rsidR="003A7C8E" w:rsidRDefault="003A7C8E" w:rsidP="00290D3F">
                  <w:pPr>
                    <w:jc w:val="center"/>
                  </w:pPr>
                  <w:r>
                    <w:t>NO</w:t>
                  </w:r>
                </w:p>
              </w:txbxContent>
            </v:textbox>
            <w10:wrap type="tight"/>
          </v:shape>
        </w:pict>
      </w:r>
      <w:r>
        <w:rPr>
          <w:noProof/>
          <w:lang w:eastAsia="en-AU"/>
        </w:rPr>
        <w:pict>
          <v:line id="_x0000_s1080" style="position:absolute;z-index:251652608" from="414pt,276.8pt" to="414pt,294.8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81" style="position:absolute;z-index:251651584" from="306pt,276.8pt" to="306pt,294.8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82" style="position:absolute;z-index:251650560" from="151.5pt,277.5pt" to="151.5pt,295.5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83" style="position:absolute;z-index:251649536" from="0,275.65pt" to="0,293.65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shape id="_x0000_s1084" type="#_x0000_t202" style="position:absolute;margin-left:224.9pt;margin-top:147.35pt;width:263.25pt;height:130.15pt;z-index:251661824" filled="f" strokecolor="#1f497d" strokeweight="1pt">
            <v:fill o:detectmouseclick="t"/>
            <v:textbox style="mso-next-textbox:#_x0000_s1084" inset=",7.2pt,,7.2pt">
              <w:txbxContent>
                <w:p w:rsidR="003A7C8E" w:rsidRPr="00ED5164" w:rsidRDefault="003A7C8E" w:rsidP="00290D3F">
                  <w:pPr>
                    <w:jc w:val="center"/>
                    <w:rPr>
                      <w:b/>
                      <w:szCs w:val="22"/>
                      <w:lang w:val="en-US"/>
                    </w:rPr>
                  </w:pPr>
                  <w:r w:rsidRPr="00ED5164">
                    <w:rPr>
                      <w:b/>
                      <w:szCs w:val="22"/>
                      <w:lang w:val="en-US"/>
                    </w:rPr>
                    <w:t>Is telephone financial counselling appropriate?</w:t>
                  </w:r>
                </w:p>
                <w:p w:rsidR="003A7C8E" w:rsidRPr="00ED5164" w:rsidRDefault="003A7C8E" w:rsidP="00290D3F">
                  <w:pPr>
                    <w:rPr>
                      <w:sz w:val="18"/>
                      <w:szCs w:val="18"/>
                    </w:rPr>
                  </w:pPr>
                  <w:r w:rsidRPr="00ED5164">
                    <w:rPr>
                      <w:sz w:val="18"/>
                      <w:szCs w:val="18"/>
                    </w:rPr>
                    <w:t>Telephone financial counselling is appropriate unless:</w:t>
                  </w:r>
                  <w:r>
                    <w:rPr>
                      <w:sz w:val="18"/>
                      <w:szCs w:val="18"/>
                    </w:rPr>
                    <w:t>:</w:t>
                  </w:r>
                </w:p>
                <w:p w:rsidR="003A7C8E" w:rsidRPr="00ED5164" w:rsidRDefault="003A7C8E" w:rsidP="00290D3F">
                  <w:pPr>
                    <w:rPr>
                      <w:b/>
                      <w:sz w:val="18"/>
                      <w:szCs w:val="18"/>
                      <w:lang w:val="en-US"/>
                    </w:rPr>
                  </w:pPr>
                  <w:r>
                    <w:rPr>
                      <w:sz w:val="18"/>
                      <w:szCs w:val="18"/>
                    </w:rPr>
                    <w:t>the</w:t>
                  </w:r>
                  <w:r w:rsidRPr="00ED5164">
                    <w:rPr>
                      <w:sz w:val="18"/>
                      <w:szCs w:val="18"/>
                    </w:rPr>
                    <w:t xml:space="preserve"> client has communication needs that make communication over the telephone difficult, </w:t>
                  </w:r>
                  <w:r>
                    <w:rPr>
                      <w:sz w:val="18"/>
                      <w:szCs w:val="18"/>
                    </w:rPr>
                    <w:t xml:space="preserve"> for example</w:t>
                  </w:r>
                  <w:r>
                    <w:rPr>
                      <w:b/>
                      <w:sz w:val="18"/>
                      <w:szCs w:val="18"/>
                      <w:lang w:val="en-US"/>
                    </w:rPr>
                    <w:t>:</w:t>
                  </w:r>
                </w:p>
                <w:p w:rsidR="003A7C8E" w:rsidRPr="00ED5164" w:rsidRDefault="003A7C8E" w:rsidP="00290D3F">
                  <w:pPr>
                    <w:pStyle w:val="ListParagraph"/>
                    <w:numPr>
                      <w:ilvl w:val="0"/>
                      <w:numId w:val="68"/>
                    </w:numPr>
                    <w:rPr>
                      <w:sz w:val="18"/>
                      <w:szCs w:val="18"/>
                      <w:lang w:val="en-US"/>
                    </w:rPr>
                  </w:pPr>
                  <w:r>
                    <w:rPr>
                      <w:sz w:val="18"/>
                      <w:szCs w:val="18"/>
                      <w:lang w:val="en-US"/>
                    </w:rPr>
                    <w:t>l</w:t>
                  </w:r>
                  <w:r w:rsidRPr="00ED5164">
                    <w:rPr>
                      <w:sz w:val="18"/>
                      <w:szCs w:val="18"/>
                      <w:lang w:val="en-US"/>
                    </w:rPr>
                    <w:t xml:space="preserve">ow English proficiency </w:t>
                  </w:r>
                </w:p>
                <w:p w:rsidR="003A7C8E" w:rsidRPr="00ED5164" w:rsidRDefault="003A7C8E" w:rsidP="00290D3F">
                  <w:pPr>
                    <w:pStyle w:val="ListParagraph"/>
                    <w:numPr>
                      <w:ilvl w:val="0"/>
                      <w:numId w:val="68"/>
                    </w:numPr>
                    <w:rPr>
                      <w:sz w:val="18"/>
                      <w:szCs w:val="18"/>
                      <w:lang w:val="en-US"/>
                    </w:rPr>
                  </w:pPr>
                  <w:r>
                    <w:rPr>
                      <w:sz w:val="18"/>
                      <w:szCs w:val="18"/>
                      <w:lang w:val="en-US"/>
                    </w:rPr>
                    <w:t>i</w:t>
                  </w:r>
                  <w:r w:rsidRPr="00ED5164">
                    <w:rPr>
                      <w:sz w:val="18"/>
                      <w:szCs w:val="18"/>
                      <w:lang w:val="en-US"/>
                    </w:rPr>
                    <w:t xml:space="preserve">ntellectual disability or cognitive impairment </w:t>
                  </w:r>
                </w:p>
                <w:p w:rsidR="003A7C8E" w:rsidRPr="00ED5164" w:rsidRDefault="003A7C8E" w:rsidP="00290D3F">
                  <w:pPr>
                    <w:pStyle w:val="ListParagraph"/>
                    <w:numPr>
                      <w:ilvl w:val="0"/>
                      <w:numId w:val="68"/>
                    </w:numPr>
                    <w:rPr>
                      <w:sz w:val="18"/>
                      <w:szCs w:val="18"/>
                      <w:lang w:val="en-US"/>
                    </w:rPr>
                  </w:pPr>
                  <w:r>
                    <w:rPr>
                      <w:sz w:val="18"/>
                      <w:szCs w:val="18"/>
                      <w:lang w:val="en-US"/>
                    </w:rPr>
                    <w:t>l</w:t>
                  </w:r>
                  <w:r w:rsidRPr="00ED5164">
                    <w:rPr>
                      <w:sz w:val="18"/>
                      <w:szCs w:val="18"/>
                      <w:lang w:val="en-US"/>
                    </w:rPr>
                    <w:t xml:space="preserve">ow literacy </w:t>
                  </w:r>
                </w:p>
                <w:p w:rsidR="003A7C8E" w:rsidRPr="00ED5164" w:rsidRDefault="003A7C8E" w:rsidP="00290D3F">
                  <w:pPr>
                    <w:pStyle w:val="ListParagraph"/>
                    <w:numPr>
                      <w:ilvl w:val="0"/>
                      <w:numId w:val="68"/>
                    </w:numPr>
                    <w:rPr>
                      <w:sz w:val="18"/>
                      <w:szCs w:val="18"/>
                      <w:lang w:val="en-US"/>
                    </w:rPr>
                  </w:pPr>
                  <w:r>
                    <w:rPr>
                      <w:sz w:val="18"/>
                      <w:szCs w:val="18"/>
                      <w:lang w:val="en-US"/>
                    </w:rPr>
                    <w:t>n</w:t>
                  </w:r>
                  <w:r w:rsidRPr="00ED5164">
                    <w:rPr>
                      <w:sz w:val="18"/>
                      <w:szCs w:val="18"/>
                      <w:lang w:val="en-US"/>
                    </w:rPr>
                    <w:t>o access to telephone, or</w:t>
                  </w:r>
                </w:p>
                <w:p w:rsidR="003A7C8E" w:rsidRPr="00ED5164" w:rsidRDefault="003A7C8E" w:rsidP="00EF6DA8">
                  <w:pPr>
                    <w:numPr>
                      <w:ilvl w:val="0"/>
                      <w:numId w:val="68"/>
                    </w:numPr>
                    <w:jc w:val="both"/>
                    <w:rPr>
                      <w:sz w:val="18"/>
                      <w:szCs w:val="18"/>
                    </w:rPr>
                  </w:pPr>
                  <w:r>
                    <w:rPr>
                      <w:sz w:val="18"/>
                      <w:szCs w:val="18"/>
                    </w:rPr>
                    <w:t>t</w:t>
                  </w:r>
                  <w:r w:rsidRPr="00ED5164">
                    <w:rPr>
                      <w:sz w:val="18"/>
                      <w:szCs w:val="18"/>
                    </w:rPr>
                    <w:t>he client’s matter is complex, such that it is unable to be resolved by telephone services</w:t>
                  </w:r>
                  <w:r>
                    <w:rPr>
                      <w:sz w:val="18"/>
                      <w:szCs w:val="18"/>
                    </w:rPr>
                    <w:t>.</w:t>
                  </w:r>
                </w:p>
              </w:txbxContent>
            </v:textbox>
            <w10:wrap type="tight"/>
          </v:shape>
        </w:pict>
      </w:r>
      <w:r>
        <w:rPr>
          <w:noProof/>
          <w:lang w:eastAsia="en-AU"/>
        </w:rPr>
        <w:pict>
          <v:shape id="_x0000_s1085" type="#_x0000_t202" style="position:absolute;margin-left:-59.25pt;margin-top:147.35pt;width:263.25pt;height:130.15pt;z-index:251634176" filled="f" strokecolor="#1f497d" strokeweight="1pt">
            <v:fill o:detectmouseclick="t"/>
            <v:textbox style="mso-next-textbox:#_x0000_s1085" inset=",7.2pt,,7.2pt">
              <w:txbxContent>
                <w:p w:rsidR="003A7C8E" w:rsidRPr="00ED5164" w:rsidRDefault="003A7C8E" w:rsidP="00290D3F">
                  <w:pPr>
                    <w:jc w:val="center"/>
                    <w:rPr>
                      <w:b/>
                      <w:szCs w:val="22"/>
                      <w:lang w:val="en-US"/>
                    </w:rPr>
                  </w:pPr>
                  <w:r w:rsidRPr="00ED5164">
                    <w:rPr>
                      <w:b/>
                      <w:szCs w:val="22"/>
                      <w:lang w:val="en-US"/>
                    </w:rPr>
                    <w:t>Is telephone financial counselling appropriate?</w:t>
                  </w:r>
                </w:p>
                <w:p w:rsidR="003A7C8E" w:rsidRPr="00ED5164" w:rsidRDefault="003A7C8E" w:rsidP="00290D3F">
                  <w:pPr>
                    <w:rPr>
                      <w:sz w:val="18"/>
                      <w:szCs w:val="18"/>
                    </w:rPr>
                  </w:pPr>
                  <w:r w:rsidRPr="00ED5164">
                    <w:rPr>
                      <w:sz w:val="18"/>
                      <w:szCs w:val="18"/>
                    </w:rPr>
                    <w:t>Telephone financial counselling is appropriate unless:</w:t>
                  </w:r>
                </w:p>
                <w:p w:rsidR="003A7C8E" w:rsidRPr="00ED5164" w:rsidRDefault="003A7C8E" w:rsidP="00290D3F">
                  <w:pPr>
                    <w:rPr>
                      <w:b/>
                      <w:sz w:val="18"/>
                      <w:szCs w:val="18"/>
                      <w:lang w:val="en-US"/>
                    </w:rPr>
                  </w:pPr>
                  <w:r w:rsidRPr="00ED5164">
                    <w:rPr>
                      <w:sz w:val="18"/>
                      <w:szCs w:val="18"/>
                    </w:rPr>
                    <w:t xml:space="preserve">The client has communication needs that make communication over the telephone difficult, </w:t>
                  </w:r>
                  <w:r>
                    <w:rPr>
                      <w:sz w:val="18"/>
                      <w:szCs w:val="18"/>
                    </w:rPr>
                    <w:t>for example:</w:t>
                  </w:r>
                  <w:r w:rsidRPr="00ED5164">
                    <w:rPr>
                      <w:sz w:val="18"/>
                      <w:szCs w:val="18"/>
                    </w:rPr>
                    <w:t>.</w:t>
                  </w:r>
                </w:p>
                <w:p w:rsidR="003A7C8E" w:rsidRPr="00ED5164" w:rsidRDefault="003A7C8E" w:rsidP="00290D3F">
                  <w:pPr>
                    <w:pStyle w:val="ListParagraph"/>
                    <w:numPr>
                      <w:ilvl w:val="0"/>
                      <w:numId w:val="68"/>
                    </w:numPr>
                    <w:rPr>
                      <w:sz w:val="18"/>
                      <w:szCs w:val="18"/>
                      <w:lang w:val="en-US"/>
                    </w:rPr>
                  </w:pPr>
                  <w:r>
                    <w:rPr>
                      <w:sz w:val="18"/>
                      <w:szCs w:val="18"/>
                      <w:lang w:val="en-US"/>
                    </w:rPr>
                    <w:t>l</w:t>
                  </w:r>
                  <w:r w:rsidRPr="00ED5164">
                    <w:rPr>
                      <w:sz w:val="18"/>
                      <w:szCs w:val="18"/>
                      <w:lang w:val="en-US"/>
                    </w:rPr>
                    <w:t xml:space="preserve">ow English proficiency </w:t>
                  </w:r>
                </w:p>
                <w:p w:rsidR="003A7C8E" w:rsidRPr="00ED5164" w:rsidRDefault="003A7C8E" w:rsidP="00290D3F">
                  <w:pPr>
                    <w:pStyle w:val="ListParagraph"/>
                    <w:numPr>
                      <w:ilvl w:val="0"/>
                      <w:numId w:val="68"/>
                    </w:numPr>
                    <w:rPr>
                      <w:sz w:val="18"/>
                      <w:szCs w:val="18"/>
                      <w:lang w:val="en-US"/>
                    </w:rPr>
                  </w:pPr>
                  <w:r>
                    <w:rPr>
                      <w:sz w:val="18"/>
                      <w:szCs w:val="18"/>
                      <w:lang w:val="en-US"/>
                    </w:rPr>
                    <w:t>i</w:t>
                  </w:r>
                  <w:r w:rsidRPr="00ED5164">
                    <w:rPr>
                      <w:sz w:val="18"/>
                      <w:szCs w:val="18"/>
                      <w:lang w:val="en-US"/>
                    </w:rPr>
                    <w:t xml:space="preserve">ntellectual disability or cognitive impairment </w:t>
                  </w:r>
                </w:p>
                <w:p w:rsidR="003A7C8E" w:rsidRPr="00ED5164" w:rsidRDefault="003A7C8E" w:rsidP="00290D3F">
                  <w:pPr>
                    <w:pStyle w:val="ListParagraph"/>
                    <w:numPr>
                      <w:ilvl w:val="0"/>
                      <w:numId w:val="68"/>
                    </w:numPr>
                    <w:rPr>
                      <w:sz w:val="18"/>
                      <w:szCs w:val="18"/>
                      <w:lang w:val="en-US"/>
                    </w:rPr>
                  </w:pPr>
                  <w:r>
                    <w:rPr>
                      <w:sz w:val="18"/>
                      <w:szCs w:val="18"/>
                      <w:lang w:val="en-US"/>
                    </w:rPr>
                    <w:t>l</w:t>
                  </w:r>
                  <w:r w:rsidRPr="00ED5164">
                    <w:rPr>
                      <w:sz w:val="18"/>
                      <w:szCs w:val="18"/>
                      <w:lang w:val="en-US"/>
                    </w:rPr>
                    <w:t xml:space="preserve">ow literacy </w:t>
                  </w:r>
                </w:p>
                <w:p w:rsidR="003A7C8E" w:rsidRPr="00ED5164" w:rsidRDefault="003A7C8E" w:rsidP="00290D3F">
                  <w:pPr>
                    <w:pStyle w:val="ListParagraph"/>
                    <w:numPr>
                      <w:ilvl w:val="0"/>
                      <w:numId w:val="68"/>
                    </w:numPr>
                    <w:rPr>
                      <w:sz w:val="18"/>
                      <w:szCs w:val="18"/>
                      <w:lang w:val="en-US"/>
                    </w:rPr>
                  </w:pPr>
                  <w:r>
                    <w:rPr>
                      <w:sz w:val="18"/>
                      <w:szCs w:val="18"/>
                      <w:lang w:val="en-US"/>
                    </w:rPr>
                    <w:t>n</w:t>
                  </w:r>
                  <w:r w:rsidRPr="00ED5164">
                    <w:rPr>
                      <w:sz w:val="18"/>
                      <w:szCs w:val="18"/>
                      <w:lang w:val="en-US"/>
                    </w:rPr>
                    <w:t>o access to telephone, or</w:t>
                  </w:r>
                </w:p>
                <w:p w:rsidR="003A7C8E" w:rsidRPr="00ED5164" w:rsidRDefault="003A7C8E" w:rsidP="00EF6DA8">
                  <w:pPr>
                    <w:numPr>
                      <w:ilvl w:val="0"/>
                      <w:numId w:val="68"/>
                    </w:numPr>
                    <w:jc w:val="both"/>
                    <w:rPr>
                      <w:sz w:val="18"/>
                      <w:szCs w:val="18"/>
                    </w:rPr>
                  </w:pPr>
                  <w:r>
                    <w:rPr>
                      <w:sz w:val="18"/>
                      <w:szCs w:val="18"/>
                    </w:rPr>
                    <w:t>t</w:t>
                  </w:r>
                  <w:r w:rsidRPr="00ED5164">
                    <w:rPr>
                      <w:sz w:val="18"/>
                      <w:szCs w:val="18"/>
                    </w:rPr>
                    <w:t>he client’s matter is complex, such that it is unable to be resolved by telephone services</w:t>
                  </w:r>
                  <w:r>
                    <w:rPr>
                      <w:sz w:val="18"/>
                      <w:szCs w:val="18"/>
                    </w:rPr>
                    <w:t>.</w:t>
                  </w:r>
                </w:p>
              </w:txbxContent>
            </v:textbox>
            <w10:wrap type="tight"/>
          </v:shape>
        </w:pict>
      </w:r>
      <w:r>
        <w:rPr>
          <w:noProof/>
          <w:lang w:eastAsia="en-AU"/>
        </w:rPr>
        <w:pict>
          <v:line id="_x0000_s1086" style="position:absolute;z-index:251647488" from="1in,135.7pt" to="1in,147.35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line id="_x0000_s1087" style="position:absolute;z-index:251648512" from="324pt,135.7pt" to="324pt,147.35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shape id="_x0000_s1088" type="#_x0000_t202" style="position:absolute;margin-left:292.1pt;margin-top:107.7pt;width:58.9pt;height:28pt;z-index:251633152" filled="f" strokecolor="#1f497d" strokeweight="1pt">
            <v:fill o:detectmouseclick="t"/>
            <v:textbox style="mso-next-textbox:#_x0000_s1088" inset=",7.2pt,,7.2pt">
              <w:txbxContent>
                <w:p w:rsidR="003A7C8E" w:rsidRDefault="003A7C8E" w:rsidP="00290D3F">
                  <w:pPr>
                    <w:jc w:val="center"/>
                  </w:pPr>
                  <w:r>
                    <w:t>NO</w:t>
                  </w:r>
                </w:p>
              </w:txbxContent>
            </v:textbox>
            <w10:wrap type="tight"/>
          </v:shape>
        </w:pict>
      </w:r>
      <w:r>
        <w:rPr>
          <w:noProof/>
          <w:lang w:eastAsia="en-AU"/>
        </w:rPr>
        <w:pict>
          <v:line id="_x0000_s1089" style="position:absolute;z-index:251646464" from="324pt,93.85pt" to="324pt,107.7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shape id="_x0000_s1090" type="#_x0000_t202" style="position:absolute;margin-left:41.15pt;margin-top:107.7pt;width:65.5pt;height:28pt;z-index:251632128" filled="f" strokecolor="#1f497d" strokeweight="1pt">
            <v:fill o:detectmouseclick="t"/>
            <v:textbox style="mso-next-textbox:#_x0000_s1090" inset=",7.2pt,,7.2pt">
              <w:txbxContent>
                <w:p w:rsidR="003A7C8E" w:rsidRDefault="003A7C8E" w:rsidP="00290D3F">
                  <w:pPr>
                    <w:jc w:val="center"/>
                  </w:pPr>
                  <w:r>
                    <w:t>YES</w:t>
                  </w:r>
                </w:p>
              </w:txbxContent>
            </v:textbox>
            <w10:wrap type="tight"/>
          </v:shape>
        </w:pict>
      </w:r>
      <w:r>
        <w:rPr>
          <w:noProof/>
          <w:lang w:eastAsia="en-AU"/>
        </w:rPr>
        <w:pict>
          <v:line id="_x0000_s1091" style="position:absolute;z-index:251645440" from="1in,93.85pt" to="1in,107.7pt" fillcolor="#3f80cd" strokecolor="#4a7ebb" strokeweight="3.5pt">
            <v:fill color2="#b3cfff" o:detectmouseclick="t" focusposition="" focussize=",90" type="gradient">
              <o:fill v:ext="view" type="gradientUnscaled"/>
            </v:fill>
            <v:stroke endarrow="block"/>
            <v:shadow on="t" opacity="22938f" offset="0"/>
            <w10:wrap type="tight"/>
          </v:line>
        </w:pict>
      </w:r>
      <w:r>
        <w:rPr>
          <w:noProof/>
          <w:lang w:eastAsia="en-AU"/>
        </w:rPr>
        <w:pict>
          <v:shape id="_x0000_s1092" type="#_x0000_t202" style="position:absolute;margin-left:-29.25pt;margin-top:-50.9pt;width:478.25pt;height:144.75pt;z-index:251631104" filled="f" strokecolor="#1f497d" strokeweight="1pt">
            <v:fill o:detectmouseclick="t"/>
            <v:textbox style="mso-next-textbox:#_x0000_s1092" inset=",7.2pt,,7.2pt">
              <w:txbxContent>
                <w:p w:rsidR="003A7C8E" w:rsidRPr="00216E5A" w:rsidRDefault="003A7C8E" w:rsidP="00290D3F">
                  <w:pPr>
                    <w:jc w:val="center"/>
                    <w:rPr>
                      <w:b/>
                      <w:lang w:val="en-US"/>
                    </w:rPr>
                  </w:pPr>
                  <w:r w:rsidRPr="00216E5A">
                    <w:rPr>
                      <w:b/>
                      <w:lang w:val="en-US"/>
                    </w:rPr>
                    <w:t>Is the client financially disadvantaged and vulnerable?</w:t>
                  </w:r>
                </w:p>
                <w:p w:rsidR="003A7C8E" w:rsidRPr="00ED5164" w:rsidRDefault="003A7C8E" w:rsidP="00290D3F">
                  <w:pPr>
                    <w:jc w:val="both"/>
                    <w:rPr>
                      <w:sz w:val="18"/>
                      <w:szCs w:val="18"/>
                    </w:rPr>
                  </w:pPr>
                  <w:r w:rsidRPr="00ED5164">
                    <w:rPr>
                      <w:sz w:val="18"/>
                      <w:szCs w:val="18"/>
                    </w:rPr>
                    <w:t>A person is financially disadvantaged and vulnerable if, in addition to experiencing financial disadvantage, their capacity to assist themselves is limited, for example, because of:</w:t>
                  </w:r>
                </w:p>
                <w:p w:rsidR="003A7C8E" w:rsidRPr="00ED5164" w:rsidRDefault="003A7C8E" w:rsidP="00290D3F">
                  <w:pPr>
                    <w:numPr>
                      <w:ilvl w:val="0"/>
                      <w:numId w:val="16"/>
                    </w:numPr>
                    <w:contextualSpacing/>
                    <w:jc w:val="both"/>
                    <w:rPr>
                      <w:sz w:val="18"/>
                      <w:szCs w:val="18"/>
                    </w:rPr>
                  </w:pPr>
                  <w:r>
                    <w:rPr>
                      <w:sz w:val="18"/>
                      <w:szCs w:val="18"/>
                    </w:rPr>
                    <w:t>a</w:t>
                  </w:r>
                  <w:r w:rsidRPr="00ED5164">
                    <w:rPr>
                      <w:sz w:val="18"/>
                      <w:szCs w:val="18"/>
                    </w:rPr>
                    <w:t xml:space="preserve"> recent adverse event, for example accident or illness, family separation, unemployment, family violence, death of close family member</w:t>
                  </w:r>
                </w:p>
                <w:p w:rsidR="003A7C8E" w:rsidRPr="00ED5164" w:rsidRDefault="003A7C8E" w:rsidP="00290D3F">
                  <w:pPr>
                    <w:numPr>
                      <w:ilvl w:val="0"/>
                      <w:numId w:val="16"/>
                    </w:numPr>
                    <w:contextualSpacing/>
                    <w:jc w:val="both"/>
                    <w:rPr>
                      <w:sz w:val="18"/>
                      <w:szCs w:val="18"/>
                    </w:rPr>
                  </w:pPr>
                  <w:r>
                    <w:rPr>
                      <w:sz w:val="18"/>
                      <w:szCs w:val="18"/>
                    </w:rPr>
                    <w:t>p</w:t>
                  </w:r>
                  <w:r w:rsidRPr="00ED5164">
                    <w:rPr>
                      <w:sz w:val="18"/>
                      <w:szCs w:val="18"/>
                    </w:rPr>
                    <w:t>hysical, sensory, intellectual or cognitive impairment</w:t>
                  </w:r>
                </w:p>
                <w:p w:rsidR="003A7C8E" w:rsidRPr="00ED5164" w:rsidRDefault="003A7C8E" w:rsidP="00290D3F">
                  <w:pPr>
                    <w:numPr>
                      <w:ilvl w:val="0"/>
                      <w:numId w:val="16"/>
                    </w:numPr>
                    <w:contextualSpacing/>
                    <w:jc w:val="both"/>
                    <w:rPr>
                      <w:sz w:val="18"/>
                      <w:szCs w:val="18"/>
                    </w:rPr>
                  </w:pPr>
                  <w:r>
                    <w:rPr>
                      <w:sz w:val="18"/>
                      <w:szCs w:val="18"/>
                    </w:rPr>
                    <w:t>c</w:t>
                  </w:r>
                  <w:r w:rsidRPr="00ED5164">
                    <w:rPr>
                      <w:sz w:val="18"/>
                      <w:szCs w:val="18"/>
                    </w:rPr>
                    <w:t>hronic medical condition including mental illness or addiction</w:t>
                  </w:r>
                </w:p>
                <w:p w:rsidR="003A7C8E" w:rsidRPr="00ED5164" w:rsidRDefault="003A7C8E" w:rsidP="00290D3F">
                  <w:pPr>
                    <w:numPr>
                      <w:ilvl w:val="0"/>
                      <w:numId w:val="16"/>
                    </w:numPr>
                    <w:contextualSpacing/>
                    <w:jc w:val="both"/>
                    <w:rPr>
                      <w:sz w:val="18"/>
                      <w:szCs w:val="18"/>
                    </w:rPr>
                  </w:pPr>
                  <w:r>
                    <w:rPr>
                      <w:sz w:val="18"/>
                      <w:szCs w:val="18"/>
                    </w:rPr>
                    <w:t>l</w:t>
                  </w:r>
                  <w:r w:rsidRPr="00ED5164">
                    <w:rPr>
                      <w:sz w:val="18"/>
                      <w:szCs w:val="18"/>
                    </w:rPr>
                    <w:t>imited literacy and numeracy</w:t>
                  </w:r>
                </w:p>
                <w:p w:rsidR="003A7C8E" w:rsidRPr="00ED5164" w:rsidRDefault="003A7C8E" w:rsidP="00290D3F">
                  <w:pPr>
                    <w:numPr>
                      <w:ilvl w:val="0"/>
                      <w:numId w:val="16"/>
                    </w:numPr>
                    <w:contextualSpacing/>
                    <w:jc w:val="both"/>
                    <w:rPr>
                      <w:sz w:val="18"/>
                      <w:szCs w:val="18"/>
                    </w:rPr>
                  </w:pPr>
                  <w:r>
                    <w:rPr>
                      <w:sz w:val="18"/>
                      <w:szCs w:val="18"/>
                    </w:rPr>
                    <w:t>l</w:t>
                  </w:r>
                  <w:r w:rsidRPr="00ED5164">
                    <w:rPr>
                      <w:sz w:val="18"/>
                      <w:szCs w:val="18"/>
                    </w:rPr>
                    <w:t>imited English proficiency</w:t>
                  </w:r>
                </w:p>
                <w:p w:rsidR="003A7C8E" w:rsidRPr="00ED5164" w:rsidRDefault="003A7C8E" w:rsidP="00290D3F">
                  <w:pPr>
                    <w:numPr>
                      <w:ilvl w:val="0"/>
                      <w:numId w:val="16"/>
                    </w:numPr>
                    <w:contextualSpacing/>
                    <w:jc w:val="both"/>
                    <w:rPr>
                      <w:sz w:val="18"/>
                      <w:szCs w:val="18"/>
                    </w:rPr>
                  </w:pPr>
                  <w:r>
                    <w:rPr>
                      <w:sz w:val="18"/>
                      <w:szCs w:val="18"/>
                    </w:rPr>
                    <w:t>r</w:t>
                  </w:r>
                  <w:r w:rsidRPr="00ED5164">
                    <w:rPr>
                      <w:sz w:val="18"/>
                      <w:szCs w:val="18"/>
                    </w:rPr>
                    <w:t>ural or regional location with limited access to services</w:t>
                  </w:r>
                </w:p>
                <w:p w:rsidR="003A7C8E" w:rsidRPr="00C37624" w:rsidRDefault="003A7C8E" w:rsidP="00290D3F">
                  <w:pPr>
                    <w:pStyle w:val="ListParagraph"/>
                    <w:numPr>
                      <w:ilvl w:val="0"/>
                      <w:numId w:val="16"/>
                    </w:numPr>
                    <w:rPr>
                      <w:sz w:val="18"/>
                      <w:szCs w:val="18"/>
                    </w:rPr>
                  </w:pPr>
                  <w:r>
                    <w:rPr>
                      <w:sz w:val="18"/>
                      <w:szCs w:val="18"/>
                    </w:rPr>
                    <w:t>h</w:t>
                  </w:r>
                  <w:r w:rsidRPr="00C37624">
                    <w:rPr>
                      <w:sz w:val="18"/>
                      <w:szCs w:val="18"/>
                    </w:rPr>
                    <w:t>omelessness</w:t>
                  </w:r>
                  <w:r>
                    <w:rPr>
                      <w:sz w:val="18"/>
                      <w:szCs w:val="18"/>
                    </w:rPr>
                    <w:t>.</w:t>
                  </w:r>
                </w:p>
              </w:txbxContent>
            </v:textbox>
            <w10:wrap type="tight"/>
          </v:shape>
        </w:pict>
      </w:r>
    </w:p>
    <w:p w:rsidR="003A7C8E" w:rsidRDefault="003A7C8E" w:rsidP="00C20F79"/>
    <w:p w:rsidR="003A7C8E" w:rsidRDefault="003A7C8E">
      <w:r>
        <w:br w:type="page"/>
      </w:r>
    </w:p>
    <w:p w:rsidR="003A7C8E" w:rsidRDefault="003A7C8E" w:rsidP="00ED346C">
      <w:pPr>
        <w:pStyle w:val="Heading3"/>
      </w:pPr>
      <w:r>
        <w:t>Assessment flowchart description</w:t>
      </w:r>
    </w:p>
    <w:p w:rsidR="003A7C8E" w:rsidRPr="002F1BC8" w:rsidRDefault="003A7C8E" w:rsidP="00ED346C">
      <w:r>
        <w:t>This flowchart details the assessment process used to determine whether a client is financially disadvantaged and vulnerable and whether telephone financial counselling and/or sessional casework is appropriate.</w:t>
      </w:r>
    </w:p>
    <w:p w:rsidR="003A7C8E" w:rsidRDefault="003A7C8E" w:rsidP="000D5D3F"/>
    <w:p w:rsidR="003A7C8E" w:rsidRDefault="003A7C8E" w:rsidP="0087212D">
      <w:pPr>
        <w:pStyle w:val="Heading2"/>
        <w:ind w:left="720"/>
      </w:pPr>
      <w:bookmarkStart w:id="41" w:name="_6._Case_prioritisation"/>
      <w:bookmarkStart w:id="42" w:name="_Toc355102953"/>
      <w:bookmarkEnd w:id="41"/>
      <w:r>
        <w:br w:type="page"/>
        <w:t>Appendix 6: Case prioritisation guide</w:t>
      </w:r>
      <w:bookmarkEnd w:id="4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7274"/>
      </w:tblGrid>
      <w:tr w:rsidR="003A7C8E" w:rsidTr="00F812A1">
        <w:tc>
          <w:tcPr>
            <w:tcW w:w="1242" w:type="dxa"/>
            <w:shd w:val="clear" w:color="auto" w:fill="DBE5F1"/>
          </w:tcPr>
          <w:p w:rsidR="003A7C8E" w:rsidRDefault="003A7C8E" w:rsidP="00350676">
            <w:r>
              <w:t>Purpose</w:t>
            </w:r>
          </w:p>
        </w:tc>
        <w:tc>
          <w:tcPr>
            <w:tcW w:w="7274" w:type="dxa"/>
            <w:shd w:val="clear" w:color="auto" w:fill="DBE5F1"/>
          </w:tcPr>
          <w:p w:rsidR="003A7C8E" w:rsidRDefault="003A7C8E" w:rsidP="00FD59E4">
            <w:r>
              <w:t>To assist consistent practices when prioritising bookings for sessional and extended casework.</w:t>
            </w:r>
          </w:p>
        </w:tc>
      </w:tr>
      <w:tr w:rsidR="003A7C8E" w:rsidTr="00F812A1">
        <w:tc>
          <w:tcPr>
            <w:tcW w:w="1242" w:type="dxa"/>
            <w:shd w:val="clear" w:color="auto" w:fill="DBE5F1"/>
          </w:tcPr>
          <w:p w:rsidR="003A7C8E" w:rsidRDefault="003A7C8E" w:rsidP="00350676">
            <w:r>
              <w:t>When</w:t>
            </w:r>
          </w:p>
        </w:tc>
        <w:tc>
          <w:tcPr>
            <w:tcW w:w="7274" w:type="dxa"/>
            <w:shd w:val="clear" w:color="auto" w:fill="DBE5F1"/>
          </w:tcPr>
          <w:p w:rsidR="003A7C8E" w:rsidRDefault="003A7C8E" w:rsidP="00350676">
            <w:r>
              <w:t>At assessment</w:t>
            </w:r>
          </w:p>
        </w:tc>
      </w:tr>
      <w:tr w:rsidR="003A7C8E" w:rsidTr="00F812A1">
        <w:tc>
          <w:tcPr>
            <w:tcW w:w="1242" w:type="dxa"/>
            <w:shd w:val="clear" w:color="auto" w:fill="DBE5F1"/>
          </w:tcPr>
          <w:p w:rsidR="003A7C8E" w:rsidRDefault="003A7C8E" w:rsidP="00350676">
            <w:r>
              <w:t>Who</w:t>
            </w:r>
          </w:p>
        </w:tc>
        <w:tc>
          <w:tcPr>
            <w:tcW w:w="7274" w:type="dxa"/>
            <w:shd w:val="clear" w:color="auto" w:fill="DBE5F1"/>
          </w:tcPr>
          <w:p w:rsidR="003A7C8E" w:rsidRDefault="003A7C8E" w:rsidP="00350676">
            <w:r>
              <w:t>Assessment worker or financial counsellor conducting assessment</w:t>
            </w:r>
          </w:p>
        </w:tc>
      </w:tr>
    </w:tbl>
    <w:p w:rsidR="003A7C8E" w:rsidRDefault="003A7C8E" w:rsidP="000D5D3F"/>
    <w:p w:rsidR="003A7C8E" w:rsidRPr="00E31B46" w:rsidRDefault="003A7C8E" w:rsidP="00E31B46">
      <w:pPr>
        <w:jc w:val="both"/>
        <w:rPr>
          <w:b/>
        </w:rPr>
      </w:pPr>
      <w:r>
        <w:rPr>
          <w:b/>
        </w:rPr>
        <w:t>Prioritisation and Eligibility</w:t>
      </w:r>
    </w:p>
    <w:p w:rsidR="003A7C8E" w:rsidRDefault="003A7C8E" w:rsidP="00E31B46">
      <w:pPr>
        <w:jc w:val="both"/>
      </w:pPr>
      <w:r>
        <w:t>Case prioritisation applies to all casework services, but does not change the client’s eligibility for service.  For example, if the client is eligible for telephone sessional casework only, a Priority 1 rating does not make them eligible for extended casework or for face-to-face services. The Priority 1 rating operates only to prioritise their access to the service for which they are eligible.</w:t>
      </w:r>
    </w:p>
    <w:p w:rsidR="003A7C8E" w:rsidRDefault="003A7C8E" w:rsidP="000D5D3F"/>
    <w:p w:rsidR="003A7C8E" w:rsidRDefault="003A7C8E" w:rsidP="000D5D3F">
      <w:pPr>
        <w:rPr>
          <w:b/>
        </w:rPr>
      </w:pPr>
      <w:r>
        <w:rPr>
          <w:b/>
        </w:rPr>
        <w:t>Criteria for prioritisation</w:t>
      </w:r>
    </w:p>
    <w:p w:rsidR="003A7C8E" w:rsidRDefault="003A7C8E" w:rsidP="000D5D3F">
      <w:r>
        <w:t>The criteria for prioritisation relate to:</w:t>
      </w:r>
    </w:p>
    <w:p w:rsidR="003A7C8E" w:rsidRDefault="003A7C8E" w:rsidP="00473F2A">
      <w:pPr>
        <w:pStyle w:val="ListParagraph"/>
        <w:numPr>
          <w:ilvl w:val="0"/>
          <w:numId w:val="43"/>
        </w:numPr>
      </w:pPr>
      <w:r>
        <w:t>the personal characteristics of the client, in particular the extent of their vulnerability and the limits on their capacity to handle the problem on their own</w:t>
      </w:r>
    </w:p>
    <w:p w:rsidR="003A7C8E" w:rsidRDefault="003A7C8E" w:rsidP="00473F2A">
      <w:pPr>
        <w:pStyle w:val="ListParagraph"/>
        <w:numPr>
          <w:ilvl w:val="0"/>
          <w:numId w:val="43"/>
        </w:numPr>
      </w:pPr>
      <w:r>
        <w:t>the seriousness of the consequences to the client from the issues they are facing</w:t>
      </w:r>
    </w:p>
    <w:p w:rsidR="003A7C8E" w:rsidRDefault="003A7C8E" w:rsidP="00473F2A">
      <w:pPr>
        <w:pStyle w:val="ListParagraph"/>
        <w:numPr>
          <w:ilvl w:val="0"/>
          <w:numId w:val="43"/>
        </w:numPr>
      </w:pPr>
      <w:r>
        <w:t>urgency (if a case is urgent it is automatically allocated a Priority 1).</w:t>
      </w:r>
    </w:p>
    <w:p w:rsidR="003A7C8E" w:rsidRDefault="003A7C8E" w:rsidP="00265BE0"/>
    <w:p w:rsidR="003A7C8E" w:rsidRDefault="003A7C8E" w:rsidP="00473F2A">
      <w:r>
        <w:t>Priorities are shown on the matrix below:</w:t>
      </w:r>
    </w:p>
    <w:p w:rsidR="003A7C8E" w:rsidRDefault="003A7C8E" w:rsidP="00473F2A">
      <w:r>
        <w:rPr>
          <w:noProof/>
          <w:lang w:eastAsia="en-AU"/>
        </w:rPr>
        <w:pict>
          <v:shape id="D 4" o:spid="_x0000_i1026" type="#_x0000_t75" style="width:414pt;height:340.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">
            <v:imagedata r:id="rId14" o:title="" cropleft="-7009f" cropright="-6961f"/>
            <o:lock v:ext="edit" aspectratio="f"/>
          </v:shape>
        </w:pict>
      </w:r>
    </w:p>
    <w:p w:rsidR="003A7C8E" w:rsidRDefault="003A7C8E" w:rsidP="00473F2A"/>
    <w:p w:rsidR="003A7C8E" w:rsidRDefault="003A7C8E" w:rsidP="00E56C6C">
      <w:pPr>
        <w:pStyle w:val="Heading3"/>
      </w:pPr>
      <w:r>
        <w:t>Priorities matrix description</w:t>
      </w:r>
    </w:p>
    <w:p w:rsidR="003A7C8E" w:rsidRDefault="003A7C8E" w:rsidP="00265BE0">
      <w:pPr>
        <w:rPr>
          <w:b/>
        </w:rPr>
      </w:pPr>
    </w:p>
    <w:p w:rsidR="003A7C8E" w:rsidRDefault="003A7C8E" w:rsidP="00E56C6C">
      <w:pPr>
        <w:autoSpaceDE w:val="0"/>
        <w:autoSpaceDN w:val="0"/>
        <w:adjustRightInd w:val="0"/>
        <w:rPr>
          <w:rFonts w:cs="Calibri"/>
          <w:color w:val="000000"/>
        </w:rPr>
      </w:pPr>
      <w:r>
        <w:rPr>
          <w:rFonts w:cs="Calibri"/>
          <w:color w:val="000000"/>
        </w:rPr>
        <w:t>This matrix shows the different levels of priority based on an assessment of a client’s vulnerability and impact consequences.</w:t>
      </w:r>
    </w:p>
    <w:p w:rsidR="003A7C8E" w:rsidRDefault="003A7C8E" w:rsidP="00265BE0"/>
    <w:p w:rsidR="003A7C8E" w:rsidRDefault="003A7C8E" w:rsidP="00265BE0">
      <w:r>
        <w:t>Examples are:</w:t>
      </w:r>
    </w:p>
    <w:p w:rsidR="003A7C8E" w:rsidRDefault="003A7C8E" w:rsidP="00265BE0"/>
    <w:p w:rsidR="003A7C8E" w:rsidRDefault="003A7C8E" w:rsidP="00265BE0">
      <w:pPr>
        <w:rPr>
          <w:b/>
        </w:rPr>
      </w:pPr>
      <w:r w:rsidRPr="005F3A68">
        <w:rPr>
          <w:b/>
        </w:rPr>
        <w:t>No or low vulnerability</w:t>
      </w:r>
    </w:p>
    <w:p w:rsidR="003A7C8E" w:rsidRPr="005F3A68" w:rsidRDefault="003A7C8E" w:rsidP="00265BE0">
      <w:pPr>
        <w:rPr>
          <w:b/>
        </w:rPr>
      </w:pPr>
      <w:r>
        <w:rPr>
          <w:b/>
        </w:rPr>
        <w:t>The client:</w:t>
      </w:r>
    </w:p>
    <w:p w:rsidR="003A7C8E" w:rsidRDefault="003A7C8E" w:rsidP="00265BE0">
      <w:pPr>
        <w:pStyle w:val="ListParagraph"/>
        <w:numPr>
          <w:ilvl w:val="0"/>
          <w:numId w:val="44"/>
        </w:numPr>
      </w:pPr>
      <w:r>
        <w:t>is not assessed as vulnerable as part of eligibility requirement</w:t>
      </w:r>
    </w:p>
    <w:p w:rsidR="003A7C8E" w:rsidRDefault="003A7C8E" w:rsidP="00265BE0">
      <w:pPr>
        <w:pStyle w:val="ListParagraph"/>
        <w:numPr>
          <w:ilvl w:val="0"/>
          <w:numId w:val="44"/>
        </w:numPr>
      </w:pPr>
      <w:r>
        <w:t>shows good understanding of their situation</w:t>
      </w:r>
    </w:p>
    <w:p w:rsidR="003A7C8E" w:rsidRDefault="003A7C8E" w:rsidP="00265BE0">
      <w:pPr>
        <w:pStyle w:val="ListParagraph"/>
        <w:numPr>
          <w:ilvl w:val="0"/>
          <w:numId w:val="44"/>
        </w:numPr>
      </w:pPr>
      <w:r>
        <w:t>shows capacity to take action on information provided by financial counsellor.</w:t>
      </w:r>
    </w:p>
    <w:p w:rsidR="003A7C8E" w:rsidRDefault="003A7C8E" w:rsidP="00265BE0"/>
    <w:p w:rsidR="003A7C8E" w:rsidRDefault="003A7C8E" w:rsidP="00265BE0">
      <w:pPr>
        <w:rPr>
          <w:b/>
        </w:rPr>
      </w:pPr>
      <w:r>
        <w:rPr>
          <w:b/>
        </w:rPr>
        <w:t>High vulnerability</w:t>
      </w:r>
    </w:p>
    <w:p w:rsidR="003A7C8E" w:rsidRPr="005F3A68" w:rsidRDefault="003A7C8E" w:rsidP="00265BE0">
      <w:pPr>
        <w:rPr>
          <w:b/>
        </w:rPr>
      </w:pPr>
      <w:r>
        <w:rPr>
          <w:b/>
        </w:rPr>
        <w:t>The client:</w:t>
      </w:r>
    </w:p>
    <w:p w:rsidR="003A7C8E" w:rsidRDefault="003A7C8E" w:rsidP="00265BE0">
      <w:pPr>
        <w:pStyle w:val="ListParagraph"/>
        <w:numPr>
          <w:ilvl w:val="0"/>
          <w:numId w:val="45"/>
        </w:numPr>
      </w:pPr>
      <w:r>
        <w:t xml:space="preserve">is assessed as vulnerable as part of eligibility requirement, and </w:t>
      </w:r>
    </w:p>
    <w:p w:rsidR="003A7C8E" w:rsidRDefault="003A7C8E" w:rsidP="00265BE0">
      <w:pPr>
        <w:pStyle w:val="ListParagraph"/>
        <w:numPr>
          <w:ilvl w:val="0"/>
          <w:numId w:val="45"/>
        </w:numPr>
      </w:pPr>
      <w:r>
        <w:t xml:space="preserve">is distressed and </w:t>
      </w:r>
    </w:p>
    <w:p w:rsidR="003A7C8E" w:rsidRDefault="003A7C8E" w:rsidP="00265BE0">
      <w:pPr>
        <w:pStyle w:val="ListParagraph"/>
        <w:numPr>
          <w:ilvl w:val="0"/>
          <w:numId w:val="45"/>
        </w:numPr>
      </w:pPr>
      <w:r>
        <w:t>exhibits low confidence and limited capacity to take steps themselves.</w:t>
      </w:r>
    </w:p>
    <w:p w:rsidR="003A7C8E" w:rsidRDefault="003A7C8E" w:rsidP="00265BE0"/>
    <w:p w:rsidR="003A7C8E" w:rsidRDefault="003A7C8E" w:rsidP="00265BE0">
      <w:pPr>
        <w:rPr>
          <w:b/>
        </w:rPr>
      </w:pPr>
      <w:r>
        <w:rPr>
          <w:b/>
        </w:rPr>
        <w:t>Low impact consequences</w:t>
      </w:r>
    </w:p>
    <w:p w:rsidR="003A7C8E" w:rsidRPr="005F3A68" w:rsidRDefault="003A7C8E" w:rsidP="00265BE0">
      <w:pPr>
        <w:pStyle w:val="ListParagraph"/>
        <w:numPr>
          <w:ilvl w:val="0"/>
          <w:numId w:val="46"/>
        </w:numPr>
        <w:rPr>
          <w:b/>
        </w:rPr>
      </w:pPr>
      <w:r>
        <w:t>Assets and income not at immediate risk</w:t>
      </w:r>
    </w:p>
    <w:p w:rsidR="003A7C8E" w:rsidRPr="005F3A68" w:rsidRDefault="003A7C8E" w:rsidP="00265BE0">
      <w:pPr>
        <w:pStyle w:val="ListParagraph"/>
        <w:numPr>
          <w:ilvl w:val="0"/>
          <w:numId w:val="46"/>
        </w:numPr>
        <w:rPr>
          <w:b/>
        </w:rPr>
      </w:pPr>
      <w:r>
        <w:t>Accommodation not at risk</w:t>
      </w:r>
    </w:p>
    <w:p w:rsidR="003A7C8E" w:rsidRPr="005F3A68" w:rsidRDefault="003A7C8E" w:rsidP="00265BE0">
      <w:pPr>
        <w:pStyle w:val="ListParagraph"/>
        <w:numPr>
          <w:ilvl w:val="0"/>
          <w:numId w:val="46"/>
        </w:numPr>
        <w:rPr>
          <w:b/>
        </w:rPr>
      </w:pPr>
      <w:r>
        <w:t>Judgment proof</w:t>
      </w:r>
    </w:p>
    <w:p w:rsidR="003A7C8E" w:rsidRDefault="003A7C8E" w:rsidP="00265BE0">
      <w:pPr>
        <w:rPr>
          <w:b/>
        </w:rPr>
      </w:pPr>
    </w:p>
    <w:p w:rsidR="003A7C8E" w:rsidRDefault="003A7C8E" w:rsidP="00265BE0">
      <w:pPr>
        <w:rPr>
          <w:b/>
        </w:rPr>
      </w:pPr>
      <w:r>
        <w:rPr>
          <w:b/>
        </w:rPr>
        <w:t>High impact consequences</w:t>
      </w:r>
    </w:p>
    <w:p w:rsidR="003A7C8E" w:rsidRPr="00FF5765" w:rsidRDefault="003A7C8E" w:rsidP="00265BE0">
      <w:pPr>
        <w:pStyle w:val="ListParagraph"/>
        <w:numPr>
          <w:ilvl w:val="0"/>
          <w:numId w:val="47"/>
        </w:numPr>
        <w:rPr>
          <w:b/>
        </w:rPr>
      </w:pPr>
      <w:r>
        <w:t>Assets at immediate risk</w:t>
      </w:r>
    </w:p>
    <w:p w:rsidR="003A7C8E" w:rsidRPr="00FF5765" w:rsidRDefault="003A7C8E" w:rsidP="00265BE0">
      <w:pPr>
        <w:pStyle w:val="ListParagraph"/>
        <w:numPr>
          <w:ilvl w:val="0"/>
          <w:numId w:val="47"/>
        </w:numPr>
        <w:rPr>
          <w:b/>
        </w:rPr>
      </w:pPr>
      <w:r>
        <w:t>Income at immediate risk</w:t>
      </w:r>
    </w:p>
    <w:p w:rsidR="003A7C8E" w:rsidRPr="00FF5765" w:rsidRDefault="003A7C8E" w:rsidP="00265BE0">
      <w:pPr>
        <w:pStyle w:val="ListParagraph"/>
        <w:numPr>
          <w:ilvl w:val="0"/>
          <w:numId w:val="47"/>
        </w:numPr>
        <w:rPr>
          <w:b/>
        </w:rPr>
      </w:pPr>
      <w:r>
        <w:t>Loss of accommodation likely</w:t>
      </w:r>
    </w:p>
    <w:p w:rsidR="003A7C8E" w:rsidRPr="00FF5765" w:rsidRDefault="003A7C8E" w:rsidP="00265BE0">
      <w:pPr>
        <w:pStyle w:val="ListParagraph"/>
        <w:numPr>
          <w:ilvl w:val="0"/>
          <w:numId w:val="47"/>
        </w:numPr>
        <w:rPr>
          <w:b/>
        </w:rPr>
      </w:pPr>
      <w:r>
        <w:t>Loss of access to essential utilities likely</w:t>
      </w:r>
    </w:p>
    <w:p w:rsidR="003A7C8E" w:rsidRDefault="003A7C8E" w:rsidP="00265BE0">
      <w:pPr>
        <w:rPr>
          <w:b/>
        </w:rPr>
      </w:pPr>
    </w:p>
    <w:p w:rsidR="003A7C8E" w:rsidRDefault="003A7C8E" w:rsidP="00265BE0">
      <w:pPr>
        <w:rPr>
          <w:b/>
        </w:rPr>
      </w:pPr>
    </w:p>
    <w:p w:rsidR="003A7C8E" w:rsidRPr="00E31B46" w:rsidRDefault="003A7C8E" w:rsidP="00265BE0">
      <w:pPr>
        <w:rPr>
          <w:b/>
        </w:rPr>
      </w:pPr>
      <w:r>
        <w:rPr>
          <w:b/>
        </w:rPr>
        <w:t>Categories for prioritisation</w:t>
      </w:r>
    </w:p>
    <w:p w:rsidR="003A7C8E" w:rsidRDefault="003A7C8E" w:rsidP="00265BE0">
      <w:r>
        <w:t>Bookings for Sessional and Extended Casework are allocated a priority and bookings are offered in accordance with that priority.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276"/>
        <w:gridCol w:w="7132"/>
      </w:tblGrid>
      <w:tr w:rsidR="003A7C8E" w:rsidTr="00F812A1">
        <w:tc>
          <w:tcPr>
            <w:tcW w:w="1384" w:type="dxa"/>
          </w:tcPr>
          <w:p w:rsidR="003A7C8E" w:rsidRDefault="003A7C8E" w:rsidP="000D5D3F">
            <w:r>
              <w:t xml:space="preserve">Priority 1 </w:t>
            </w:r>
          </w:p>
        </w:tc>
        <w:tc>
          <w:tcPr>
            <w:tcW w:w="7132" w:type="dxa"/>
          </w:tcPr>
          <w:p w:rsidR="003A7C8E" w:rsidRDefault="003A7C8E" w:rsidP="00F812A1">
            <w:pPr>
              <w:jc w:val="both"/>
            </w:pPr>
            <w:r>
              <w:t>A booking with a financial counsellor is offered within one working day of assessment.  A sessional booking may be offered so that the financial counsellor can provide advice and assistance to the client to take immediate action to prevent deterioration in the client’s circumstances if possible.</w:t>
            </w:r>
          </w:p>
        </w:tc>
      </w:tr>
      <w:tr w:rsidR="003A7C8E" w:rsidTr="00F812A1">
        <w:tc>
          <w:tcPr>
            <w:tcW w:w="1384" w:type="dxa"/>
          </w:tcPr>
          <w:p w:rsidR="003A7C8E" w:rsidRDefault="003A7C8E" w:rsidP="000D5D3F">
            <w:r>
              <w:t xml:space="preserve">Priority 2 </w:t>
            </w:r>
          </w:p>
        </w:tc>
        <w:tc>
          <w:tcPr>
            <w:tcW w:w="7132" w:type="dxa"/>
          </w:tcPr>
          <w:p w:rsidR="003A7C8E" w:rsidRDefault="003A7C8E" w:rsidP="00F812A1">
            <w:pPr>
              <w:jc w:val="both"/>
            </w:pPr>
            <w:r>
              <w:t>A booking with a financial counsellor is offered within one week of assessment.</w:t>
            </w:r>
          </w:p>
        </w:tc>
      </w:tr>
      <w:tr w:rsidR="003A7C8E" w:rsidTr="00F812A1">
        <w:tc>
          <w:tcPr>
            <w:tcW w:w="1384" w:type="dxa"/>
          </w:tcPr>
          <w:p w:rsidR="003A7C8E" w:rsidRDefault="003A7C8E" w:rsidP="000D5D3F">
            <w:r>
              <w:t xml:space="preserve">Priority 3 </w:t>
            </w:r>
          </w:p>
        </w:tc>
        <w:tc>
          <w:tcPr>
            <w:tcW w:w="7132" w:type="dxa"/>
          </w:tcPr>
          <w:p w:rsidR="003A7C8E" w:rsidRDefault="003A7C8E" w:rsidP="00F812A1">
            <w:pPr>
              <w:jc w:val="both"/>
            </w:pPr>
            <w:r>
              <w:t>A booking with a financial counsellor is offered within four weeks of assessment.  If no bookings are available within this time, the client is advised that they will be unable to access financial counselling at this time.</w:t>
            </w:r>
          </w:p>
        </w:tc>
      </w:tr>
    </w:tbl>
    <w:p w:rsidR="003A7C8E" w:rsidRDefault="003A7C8E">
      <w:r>
        <w:rPr>
          <w:b/>
          <w:bCs/>
        </w:rPr>
        <w:br w:type="page"/>
      </w:r>
    </w:p>
    <w:p w:rsidR="003A7C8E" w:rsidRDefault="003A7C8E" w:rsidP="0087212D">
      <w:pPr>
        <w:pStyle w:val="Heading2"/>
        <w:ind w:left="360"/>
      </w:pPr>
      <w:bookmarkStart w:id="43" w:name="_7._Legal_advice"/>
      <w:bookmarkStart w:id="44" w:name="_Toc355102954"/>
      <w:bookmarkEnd w:id="43"/>
      <w:r>
        <w:t>Appendix 7: Legal advice indicator</w:t>
      </w:r>
      <w:bookmarkEnd w:id="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7274"/>
      </w:tblGrid>
      <w:tr w:rsidR="003A7C8E" w:rsidTr="00F812A1">
        <w:tc>
          <w:tcPr>
            <w:tcW w:w="1242" w:type="dxa"/>
            <w:shd w:val="clear" w:color="auto" w:fill="DBE5F1"/>
          </w:tcPr>
          <w:p w:rsidR="003A7C8E" w:rsidRDefault="003A7C8E" w:rsidP="00350676">
            <w:r>
              <w:t>Purpose</w:t>
            </w:r>
          </w:p>
        </w:tc>
        <w:tc>
          <w:tcPr>
            <w:tcW w:w="7274" w:type="dxa"/>
            <w:shd w:val="clear" w:color="auto" w:fill="DBE5F1"/>
          </w:tcPr>
          <w:p w:rsidR="003A7C8E" w:rsidRDefault="003A7C8E" w:rsidP="00A666FB">
            <w:r>
              <w:t>To identify when a legal advice referral should be made</w:t>
            </w:r>
          </w:p>
        </w:tc>
      </w:tr>
      <w:tr w:rsidR="003A7C8E" w:rsidTr="00F812A1">
        <w:tc>
          <w:tcPr>
            <w:tcW w:w="1242" w:type="dxa"/>
            <w:shd w:val="clear" w:color="auto" w:fill="DBE5F1"/>
          </w:tcPr>
          <w:p w:rsidR="003A7C8E" w:rsidRDefault="003A7C8E" w:rsidP="00350676">
            <w:r>
              <w:t>When</w:t>
            </w:r>
          </w:p>
        </w:tc>
        <w:tc>
          <w:tcPr>
            <w:tcW w:w="7274" w:type="dxa"/>
            <w:shd w:val="clear" w:color="auto" w:fill="DBE5F1"/>
          </w:tcPr>
          <w:p w:rsidR="003A7C8E" w:rsidRDefault="003A7C8E" w:rsidP="000C3AEE">
            <w:r>
              <w:t>At assessment (or during casework)</w:t>
            </w:r>
          </w:p>
        </w:tc>
      </w:tr>
      <w:tr w:rsidR="003A7C8E" w:rsidTr="00F812A1">
        <w:tc>
          <w:tcPr>
            <w:tcW w:w="1242" w:type="dxa"/>
            <w:shd w:val="clear" w:color="auto" w:fill="DBE5F1"/>
          </w:tcPr>
          <w:p w:rsidR="003A7C8E" w:rsidRDefault="003A7C8E" w:rsidP="00350676">
            <w:r>
              <w:t>Who</w:t>
            </w:r>
          </w:p>
        </w:tc>
        <w:tc>
          <w:tcPr>
            <w:tcW w:w="7274" w:type="dxa"/>
            <w:shd w:val="clear" w:color="auto" w:fill="DBE5F1"/>
          </w:tcPr>
          <w:p w:rsidR="003A7C8E" w:rsidRDefault="003A7C8E" w:rsidP="000C3AEE">
            <w:r>
              <w:t>Financial Counsellor conducting assessment (or providing casework)</w:t>
            </w:r>
          </w:p>
        </w:tc>
      </w:tr>
    </w:tbl>
    <w:p w:rsidR="003A7C8E" w:rsidRDefault="003A7C8E" w:rsidP="00615108"/>
    <w:p w:rsidR="003A7C8E" w:rsidRPr="00A666FB" w:rsidRDefault="003A7C8E" w:rsidP="00615108">
      <w:pPr>
        <w:rPr>
          <w:b/>
        </w:rPr>
      </w:pPr>
      <w:r w:rsidRPr="00A666FB">
        <w:rPr>
          <w:b/>
        </w:rPr>
        <w:t>A referral for legal advice should be made if the client:</w:t>
      </w:r>
    </w:p>
    <w:p w:rsidR="003A7C8E" w:rsidRDefault="003A7C8E" w:rsidP="00615108">
      <w:pPr>
        <w:pStyle w:val="ListParagraph"/>
        <w:numPr>
          <w:ilvl w:val="0"/>
          <w:numId w:val="39"/>
        </w:numPr>
        <w:jc w:val="both"/>
      </w:pPr>
      <w:r>
        <w:t>has been served with any court documents</w:t>
      </w:r>
    </w:p>
    <w:p w:rsidR="003A7C8E" w:rsidRDefault="003A7C8E" w:rsidP="00615108">
      <w:pPr>
        <w:pStyle w:val="ListParagraph"/>
        <w:numPr>
          <w:ilvl w:val="0"/>
          <w:numId w:val="39"/>
        </w:numPr>
        <w:jc w:val="both"/>
      </w:pPr>
      <w:r>
        <w:t>is facing repossession of a car or other goods and is not able to make payments requested</w:t>
      </w:r>
    </w:p>
    <w:p w:rsidR="003A7C8E" w:rsidRDefault="003A7C8E" w:rsidP="00615108">
      <w:pPr>
        <w:pStyle w:val="ListParagraph"/>
        <w:numPr>
          <w:ilvl w:val="0"/>
          <w:numId w:val="39"/>
        </w:numPr>
        <w:jc w:val="both"/>
      </w:pPr>
      <w:r>
        <w:t>has received a default notice in relation to a home mortgage and is not able to make payment requested</w:t>
      </w:r>
    </w:p>
    <w:p w:rsidR="003A7C8E" w:rsidRDefault="003A7C8E" w:rsidP="00615108">
      <w:pPr>
        <w:pStyle w:val="ListParagraph"/>
        <w:numPr>
          <w:ilvl w:val="0"/>
          <w:numId w:val="39"/>
        </w:numPr>
        <w:jc w:val="both"/>
      </w:pPr>
      <w:r>
        <w:t>appears to have a legal basis for disputing debts, for example time limit barred debts, credit law breaches</w:t>
      </w:r>
    </w:p>
    <w:p w:rsidR="003A7C8E" w:rsidRDefault="003A7C8E" w:rsidP="00615108">
      <w:pPr>
        <w:pStyle w:val="ListParagraph"/>
        <w:numPr>
          <w:ilvl w:val="0"/>
          <w:numId w:val="39"/>
        </w:numPr>
        <w:jc w:val="both"/>
      </w:pPr>
      <w:r>
        <w:t>is being held liable for the debts of another person</w:t>
      </w:r>
    </w:p>
    <w:p w:rsidR="003A7C8E" w:rsidRDefault="003A7C8E" w:rsidP="00615108">
      <w:pPr>
        <w:pStyle w:val="ListParagraph"/>
        <w:numPr>
          <w:ilvl w:val="0"/>
          <w:numId w:val="39"/>
        </w:numPr>
        <w:jc w:val="both"/>
      </w:pPr>
      <w:r>
        <w:t>asks a question that cannot be answered except by providing legal advice, for example asks how to fill in court documents</w:t>
      </w:r>
    </w:p>
    <w:p w:rsidR="003A7C8E" w:rsidRDefault="003A7C8E" w:rsidP="00615108">
      <w:pPr>
        <w:pStyle w:val="ListParagraph"/>
        <w:numPr>
          <w:ilvl w:val="0"/>
          <w:numId w:val="39"/>
        </w:numPr>
        <w:jc w:val="both"/>
      </w:pPr>
      <w:r>
        <w:t>indicates that there might be other legal issues with which they need assistance, for example family law, domestic violence, employment, social security, insurance, criminal charges.</w:t>
      </w:r>
    </w:p>
    <w:p w:rsidR="003A7C8E" w:rsidRPr="00E96995" w:rsidRDefault="003A7C8E" w:rsidP="00615108">
      <w:pPr>
        <w:jc w:val="both"/>
        <w:rPr>
          <w:b/>
        </w:rPr>
      </w:pPr>
      <w:r w:rsidRPr="00E96995">
        <w:rPr>
          <w:b/>
        </w:rPr>
        <w:t xml:space="preserve">A referral for legal advice is particularly important if the caller has equity in assets </w:t>
      </w:r>
      <w:r>
        <w:rPr>
          <w:b/>
        </w:rPr>
        <w:t>or</w:t>
      </w:r>
      <w:r w:rsidRPr="00E96995">
        <w:rPr>
          <w:b/>
        </w:rPr>
        <w:t xml:space="preserve"> income from which a debt can be recovered.</w:t>
      </w:r>
    </w:p>
    <w:p w:rsidR="003A7C8E" w:rsidRPr="00A56BA0" w:rsidRDefault="003A7C8E" w:rsidP="00A56BA0"/>
    <w:p w:rsidR="003A7C8E" w:rsidRDefault="003A7C8E" w:rsidP="00A56BA0">
      <w:pPr>
        <w:rPr>
          <w:b/>
        </w:rPr>
      </w:pPr>
      <w:r>
        <w:rPr>
          <w:b/>
        </w:rPr>
        <w:t>Role of Consumer Action Law Centre</w:t>
      </w:r>
    </w:p>
    <w:p w:rsidR="003A7C8E" w:rsidRPr="00A56BA0" w:rsidRDefault="003A7C8E" w:rsidP="00A56BA0">
      <w:pPr>
        <w:jc w:val="both"/>
      </w:pPr>
      <w:r>
        <w:t>Clients may be referred to the Consumer Action Law Centre (CALC) for legal advice, or the financial counsellor may contact CALC on behalf of the client to seek assistance via a secondary consultation.  Legal Advice referrals may also be made to Legal Aid, Community Legal Centres, or private lawyers.</w:t>
      </w:r>
    </w:p>
    <w:p w:rsidR="003A7C8E" w:rsidRPr="00A56BA0" w:rsidRDefault="003A7C8E" w:rsidP="00A56BA0"/>
    <w:p w:rsidR="003A7C8E" w:rsidRPr="00A666FB" w:rsidRDefault="003A7C8E" w:rsidP="00615108">
      <w:pPr>
        <w:rPr>
          <w:b/>
        </w:rPr>
      </w:pPr>
      <w:r w:rsidRPr="00A666FB">
        <w:rPr>
          <w:b/>
        </w:rPr>
        <w:t>When to refer for legal advice instead of financial counselling:</w:t>
      </w:r>
    </w:p>
    <w:p w:rsidR="003A7C8E" w:rsidRDefault="003A7C8E" w:rsidP="0082253E">
      <w:pPr>
        <w:jc w:val="both"/>
      </w:pPr>
      <w:r>
        <w:t>Referral should be undertaken where legal advice is likely to change the options given in financial counselling and potentially improve the client’s outcome.  For example, legal advice is required about whether a debt is properly owed before the caller can properly consider their options.</w:t>
      </w:r>
    </w:p>
    <w:p w:rsidR="003A7C8E" w:rsidRDefault="003A7C8E" w:rsidP="00615108">
      <w:pPr>
        <w:jc w:val="both"/>
      </w:pPr>
    </w:p>
    <w:p w:rsidR="003A7C8E" w:rsidRPr="005411F6" w:rsidRDefault="003A7C8E" w:rsidP="00615108">
      <w:pPr>
        <w:rPr>
          <w:b/>
        </w:rPr>
      </w:pPr>
      <w:r w:rsidRPr="005411F6">
        <w:t>Financial counselling may be provided in addition to a referral for legal advice.  In that case, it is essential the legal advisor and the financial counsellor are each aware of the other’s involvement with the matter.</w:t>
      </w:r>
    </w:p>
    <w:p w:rsidR="003A7C8E" w:rsidRDefault="003A7C8E" w:rsidP="00615108"/>
    <w:p w:rsidR="003A7C8E" w:rsidRDefault="003A7C8E" w:rsidP="00615108"/>
    <w:p w:rsidR="003A7C8E" w:rsidRDefault="003A7C8E" w:rsidP="00615108"/>
    <w:p w:rsidR="003A7C8E" w:rsidRDefault="003A7C8E" w:rsidP="004E7093"/>
    <w:p w:rsidR="003A7C8E" w:rsidRDefault="003A7C8E">
      <w:pPr>
        <w:rPr>
          <w:b/>
          <w:bCs/>
          <w:color w:val="4F81BD"/>
        </w:rPr>
      </w:pPr>
      <w:r>
        <w:br w:type="page"/>
      </w:r>
    </w:p>
    <w:p w:rsidR="003A7C8E" w:rsidRDefault="003A7C8E" w:rsidP="00F6322D">
      <w:pPr>
        <w:pStyle w:val="Heading2"/>
        <w:ind w:left="360"/>
      </w:pPr>
      <w:bookmarkStart w:id="45" w:name="_8._Interagency_referral"/>
      <w:bookmarkStart w:id="46" w:name="_Toc355102955"/>
      <w:bookmarkEnd w:id="45"/>
      <w:r>
        <w:t>Appendix 8: Interagency referral protocol for financial counselling casework</w:t>
      </w:r>
      <w:bookmarkEnd w:id="4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7274"/>
      </w:tblGrid>
      <w:tr w:rsidR="003A7C8E" w:rsidTr="00F812A1">
        <w:tc>
          <w:tcPr>
            <w:tcW w:w="1242" w:type="dxa"/>
            <w:shd w:val="clear" w:color="auto" w:fill="DBE5F1"/>
          </w:tcPr>
          <w:p w:rsidR="003A7C8E" w:rsidRDefault="003A7C8E" w:rsidP="00350676">
            <w:r>
              <w:t>Purpose</w:t>
            </w:r>
          </w:p>
        </w:tc>
        <w:tc>
          <w:tcPr>
            <w:tcW w:w="7274" w:type="dxa"/>
            <w:shd w:val="clear" w:color="auto" w:fill="DBE5F1"/>
          </w:tcPr>
          <w:p w:rsidR="003A7C8E" w:rsidRDefault="003A7C8E" w:rsidP="004E7093">
            <w:r>
              <w:t>To ensure effective and consistent referrals between agencies funded under the generalist financial counselling program.</w:t>
            </w:r>
          </w:p>
        </w:tc>
      </w:tr>
      <w:tr w:rsidR="003A7C8E" w:rsidTr="00F812A1">
        <w:tc>
          <w:tcPr>
            <w:tcW w:w="1242" w:type="dxa"/>
            <w:shd w:val="clear" w:color="auto" w:fill="DBE5F1"/>
          </w:tcPr>
          <w:p w:rsidR="003A7C8E" w:rsidRDefault="003A7C8E" w:rsidP="00350676">
            <w:r>
              <w:t>When</w:t>
            </w:r>
          </w:p>
        </w:tc>
        <w:tc>
          <w:tcPr>
            <w:tcW w:w="7274" w:type="dxa"/>
            <w:shd w:val="clear" w:color="auto" w:fill="DBE5F1"/>
          </w:tcPr>
          <w:p w:rsidR="003A7C8E" w:rsidRDefault="003A7C8E" w:rsidP="00350676">
            <w:r>
              <w:t>At assessment</w:t>
            </w:r>
          </w:p>
        </w:tc>
      </w:tr>
      <w:tr w:rsidR="003A7C8E" w:rsidTr="00F812A1">
        <w:tc>
          <w:tcPr>
            <w:tcW w:w="1242" w:type="dxa"/>
            <w:shd w:val="clear" w:color="auto" w:fill="DBE5F1"/>
          </w:tcPr>
          <w:p w:rsidR="003A7C8E" w:rsidRDefault="003A7C8E" w:rsidP="00350676">
            <w:r>
              <w:t>Who</w:t>
            </w:r>
          </w:p>
        </w:tc>
        <w:tc>
          <w:tcPr>
            <w:tcW w:w="7274" w:type="dxa"/>
            <w:shd w:val="clear" w:color="auto" w:fill="DBE5F1"/>
          </w:tcPr>
          <w:p w:rsidR="003A7C8E" w:rsidRDefault="003A7C8E" w:rsidP="00350676">
            <w:r>
              <w:t>All staff making referral for financial counselling casework</w:t>
            </w:r>
          </w:p>
        </w:tc>
      </w:tr>
    </w:tbl>
    <w:p w:rsidR="003A7C8E" w:rsidRDefault="003A7C8E" w:rsidP="000D5D3F"/>
    <w:p w:rsidR="003A7C8E" w:rsidRDefault="003A7C8E" w:rsidP="000D5D3F">
      <w:pPr>
        <w:rPr>
          <w:b/>
        </w:rPr>
      </w:pPr>
      <w:r>
        <w:rPr>
          <w:b/>
        </w:rPr>
        <w:t>Referrals for casework between agencies funded under the generalist financial counselling program are made in the following circumstances where a person:</w:t>
      </w:r>
    </w:p>
    <w:p w:rsidR="003A7C8E" w:rsidRPr="00484F8A" w:rsidRDefault="003A7C8E" w:rsidP="004E7093">
      <w:pPr>
        <w:pStyle w:val="ListParagraph"/>
        <w:numPr>
          <w:ilvl w:val="0"/>
          <w:numId w:val="33"/>
        </w:numPr>
        <w:jc w:val="both"/>
      </w:pPr>
      <w:r>
        <w:t xml:space="preserve">who is financially disadvantaged and vulnerable will be referred from the </w:t>
      </w:r>
      <w:r w:rsidRPr="00484F8A">
        <w:t>State</w:t>
      </w:r>
      <w:r>
        <w:t>w</w:t>
      </w:r>
      <w:r w:rsidRPr="00484F8A">
        <w:t>ide Telephone Service</w:t>
      </w:r>
      <w:r>
        <w:t xml:space="preserve"> to a </w:t>
      </w:r>
      <w:r w:rsidRPr="00484F8A">
        <w:t>Community Based Service where:</w:t>
      </w:r>
    </w:p>
    <w:p w:rsidR="003A7C8E" w:rsidRPr="00484F8A" w:rsidRDefault="003A7C8E" w:rsidP="004E7093">
      <w:pPr>
        <w:pStyle w:val="ListParagraph"/>
        <w:numPr>
          <w:ilvl w:val="1"/>
          <w:numId w:val="33"/>
        </w:numPr>
        <w:jc w:val="both"/>
      </w:pPr>
      <w:r>
        <w:t>t</w:t>
      </w:r>
      <w:r w:rsidRPr="00484F8A">
        <w:t>elephone services are not appropriate for that client, or</w:t>
      </w:r>
    </w:p>
    <w:p w:rsidR="003A7C8E" w:rsidRPr="00484F8A" w:rsidRDefault="003A7C8E" w:rsidP="004E7093">
      <w:pPr>
        <w:pStyle w:val="ListParagraph"/>
        <w:numPr>
          <w:ilvl w:val="1"/>
          <w:numId w:val="33"/>
        </w:numPr>
        <w:jc w:val="both"/>
      </w:pPr>
      <w:r w:rsidRPr="00484F8A">
        <w:t>the client requires more than sessional casework.</w:t>
      </w:r>
    </w:p>
    <w:p w:rsidR="003A7C8E" w:rsidRPr="00484F8A" w:rsidRDefault="003A7C8E" w:rsidP="00341DAF">
      <w:pPr>
        <w:pStyle w:val="ListParagraph"/>
        <w:numPr>
          <w:ilvl w:val="0"/>
          <w:numId w:val="33"/>
        </w:numPr>
        <w:jc w:val="both"/>
      </w:pPr>
      <w:r w:rsidRPr="00484F8A">
        <w:t>requires face-to-face services in an alternative locality due to work circumstances/location, a desire for anonymity, a conflict of interests or an agency that better suits their needs, will be referred to an appropriate Community Based Service.</w:t>
      </w:r>
    </w:p>
    <w:p w:rsidR="003A7C8E" w:rsidRPr="00484F8A" w:rsidRDefault="003A7C8E" w:rsidP="004E7093">
      <w:pPr>
        <w:pStyle w:val="ListParagraph"/>
        <w:numPr>
          <w:ilvl w:val="0"/>
          <w:numId w:val="33"/>
        </w:numPr>
        <w:jc w:val="both"/>
      </w:pPr>
      <w:r w:rsidRPr="00484F8A">
        <w:t>who is financially disadvantaged but not vulnerable may be referred from a Community Based Service to the State</w:t>
      </w:r>
      <w:r>
        <w:t>w</w:t>
      </w:r>
      <w:r w:rsidRPr="00484F8A">
        <w:t>ide Telephone Service where the Community Based Service cannot meet the demand for casework service for priority 1 and 2 cases within the required timeframes.</w:t>
      </w:r>
    </w:p>
    <w:p w:rsidR="003A7C8E" w:rsidRDefault="003A7C8E" w:rsidP="0028383A">
      <w:pPr>
        <w:jc w:val="both"/>
      </w:pPr>
    </w:p>
    <w:p w:rsidR="003A7C8E" w:rsidRDefault="003A7C8E" w:rsidP="0028383A">
      <w:pPr>
        <w:jc w:val="both"/>
      </w:pPr>
      <w:r>
        <w:t>All referrals require the client to provide their permission for their personal information and details of their case to be provided to another agency.</w:t>
      </w:r>
    </w:p>
    <w:p w:rsidR="003A7C8E" w:rsidRDefault="003A7C8E" w:rsidP="00EA4477">
      <w:pPr>
        <w:pStyle w:val="ListParagraph"/>
        <w:numPr>
          <w:ilvl w:val="0"/>
          <w:numId w:val="65"/>
        </w:numPr>
        <w:jc w:val="both"/>
      </w:pPr>
      <w:r>
        <w:t>Priority 1 cases should be referred using a warm referral process where the first agency makes a telephone call to the agency to which the client is being referred, in which the first agency ascertains that the client will be able to receive service from the second agency within an appropriate timeframe.   This is followed up with a pro forma email passing on the information obtained at intake.  The agency receiving the referral must acknowledge receipt of the referral (in addition to any automated email acknowledgement) within one business day.</w:t>
      </w:r>
    </w:p>
    <w:p w:rsidR="003A7C8E" w:rsidRDefault="003A7C8E" w:rsidP="00EA4477">
      <w:pPr>
        <w:pStyle w:val="ListParagraph"/>
        <w:numPr>
          <w:ilvl w:val="0"/>
          <w:numId w:val="65"/>
        </w:numPr>
        <w:jc w:val="both"/>
      </w:pPr>
      <w:r>
        <w:t>Priority 2 and 3 cases are referred by pro forma email passing on the information obtained at intake. The agency receiving the referral must acknowledge receipt of the referral (in addition to any automated email acknowledgement) within one business day.</w:t>
      </w:r>
    </w:p>
    <w:p w:rsidR="003A7C8E" w:rsidRDefault="003A7C8E" w:rsidP="0028383A">
      <w:pPr>
        <w:jc w:val="both"/>
      </w:pPr>
    </w:p>
    <w:p w:rsidR="003A7C8E" w:rsidRDefault="003A7C8E" w:rsidP="009F0995">
      <w:pPr>
        <w:rPr>
          <w:b/>
        </w:rPr>
      </w:pPr>
      <w:r>
        <w:rPr>
          <w:b/>
        </w:rPr>
        <w:t>Obligations of the agency receiving the referral</w:t>
      </w:r>
    </w:p>
    <w:p w:rsidR="003A7C8E" w:rsidRPr="00C3520F" w:rsidRDefault="003A7C8E" w:rsidP="009F0995">
      <w:r>
        <w:t>The agency that receives the referral shall deal with it in the same manner as it deals with other cases that have proceeded through intake with that agency and have been allocated the same case priority as the referred case.</w:t>
      </w:r>
    </w:p>
    <w:p w:rsidR="003A7C8E" w:rsidRDefault="003A7C8E" w:rsidP="0028383A">
      <w:pPr>
        <w:jc w:val="both"/>
      </w:pPr>
    </w:p>
    <w:p w:rsidR="003A7C8E" w:rsidRDefault="003A7C8E" w:rsidP="0028383A">
      <w:pPr>
        <w:jc w:val="both"/>
      </w:pPr>
      <w:r>
        <w:t>The table on the following page summarises the appropriate referral action for the range of referral circumstances:</w:t>
      </w:r>
    </w:p>
    <w:p w:rsidR="003A7C8E" w:rsidRDefault="003A7C8E">
      <w:r>
        <w:br w:type="page"/>
      </w:r>
    </w:p>
    <w:p w:rsidR="003A7C8E" w:rsidRDefault="003A7C8E" w:rsidP="0028383A">
      <w:pPr>
        <w:jc w:val="both"/>
      </w:pPr>
    </w:p>
    <w:p w:rsidR="003A7C8E" w:rsidRDefault="003A7C8E" w:rsidP="0028383A">
      <w:pPr>
        <w:jc w:val="both"/>
      </w:pPr>
    </w:p>
    <w:p w:rsidR="003A7C8E" w:rsidRDefault="003A7C8E" w:rsidP="00265BE0">
      <w:pPr>
        <w:jc w:val="both"/>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9"/>
        <w:gridCol w:w="1313"/>
        <w:gridCol w:w="1080"/>
        <w:gridCol w:w="1080"/>
        <w:gridCol w:w="3252"/>
      </w:tblGrid>
      <w:tr w:rsidR="003A7C8E" w:rsidRPr="007C0A63">
        <w:tc>
          <w:tcPr>
            <w:tcW w:w="1797" w:type="dxa"/>
          </w:tcPr>
          <w:p w:rsidR="003A7C8E" w:rsidRPr="007C0A63" w:rsidRDefault="003A7C8E" w:rsidP="00265BE0">
            <w:pPr>
              <w:rPr>
                <w:b/>
              </w:rPr>
            </w:pPr>
            <w:r w:rsidRPr="007C0A63">
              <w:rPr>
                <w:b/>
              </w:rPr>
              <w:t xml:space="preserve">Referral From </w:t>
            </w:r>
          </w:p>
        </w:tc>
        <w:tc>
          <w:tcPr>
            <w:tcW w:w="1313" w:type="dxa"/>
          </w:tcPr>
          <w:p w:rsidR="003A7C8E" w:rsidRPr="007C0A63" w:rsidRDefault="003A7C8E" w:rsidP="00265BE0">
            <w:pPr>
              <w:rPr>
                <w:b/>
              </w:rPr>
            </w:pPr>
            <w:r w:rsidRPr="007C0A63">
              <w:rPr>
                <w:b/>
              </w:rPr>
              <w:t xml:space="preserve">Referral to </w:t>
            </w:r>
          </w:p>
        </w:tc>
        <w:tc>
          <w:tcPr>
            <w:tcW w:w="1080" w:type="dxa"/>
          </w:tcPr>
          <w:p w:rsidR="003A7C8E" w:rsidRPr="007C0A63" w:rsidRDefault="003A7C8E" w:rsidP="00265BE0">
            <w:pPr>
              <w:rPr>
                <w:b/>
              </w:rPr>
            </w:pPr>
            <w:r w:rsidRPr="007C0A63">
              <w:rPr>
                <w:b/>
              </w:rPr>
              <w:t>Priority No.</w:t>
            </w:r>
          </w:p>
        </w:tc>
        <w:tc>
          <w:tcPr>
            <w:tcW w:w="1080" w:type="dxa"/>
          </w:tcPr>
          <w:p w:rsidR="003A7C8E" w:rsidRPr="007C0A63" w:rsidRDefault="003A7C8E" w:rsidP="00265BE0">
            <w:pPr>
              <w:rPr>
                <w:b/>
              </w:rPr>
            </w:pPr>
            <w:r w:rsidRPr="007C0A63">
              <w:rPr>
                <w:b/>
              </w:rPr>
              <w:t xml:space="preserve">Priority Time </w:t>
            </w:r>
          </w:p>
        </w:tc>
        <w:tc>
          <w:tcPr>
            <w:tcW w:w="3252" w:type="dxa"/>
          </w:tcPr>
          <w:p w:rsidR="003A7C8E" w:rsidRPr="007C0A63" w:rsidRDefault="003A7C8E" w:rsidP="00265BE0">
            <w:pPr>
              <w:rPr>
                <w:b/>
              </w:rPr>
            </w:pPr>
            <w:r w:rsidRPr="007C0A63">
              <w:rPr>
                <w:b/>
              </w:rPr>
              <w:t xml:space="preserve">Action </w:t>
            </w:r>
          </w:p>
        </w:tc>
      </w:tr>
      <w:tr w:rsidR="003A7C8E">
        <w:tc>
          <w:tcPr>
            <w:tcW w:w="8522" w:type="dxa"/>
            <w:gridSpan w:val="5"/>
          </w:tcPr>
          <w:p w:rsidR="003A7C8E" w:rsidRPr="0028383A" w:rsidRDefault="003A7C8E" w:rsidP="0028383A">
            <w:pPr>
              <w:rPr>
                <w:b/>
                <w:sz w:val="20"/>
              </w:rPr>
            </w:pPr>
            <w:r w:rsidRPr="0028383A">
              <w:rPr>
                <w:b/>
                <w:sz w:val="20"/>
              </w:rPr>
              <w:t xml:space="preserve">Note:  All referrals to another agency require the client to give permission for their personal information and details of their case to be passed on to that agency </w:t>
            </w:r>
          </w:p>
        </w:tc>
      </w:tr>
      <w:tr w:rsidR="003A7C8E">
        <w:tc>
          <w:tcPr>
            <w:tcW w:w="1797" w:type="dxa"/>
          </w:tcPr>
          <w:p w:rsidR="003A7C8E" w:rsidRDefault="003A7C8E" w:rsidP="00265BE0">
            <w:r w:rsidRPr="00566CA8">
              <w:t>State</w:t>
            </w:r>
            <w:r>
              <w:t>w</w:t>
            </w:r>
            <w:r w:rsidRPr="00566CA8">
              <w:t>ide</w:t>
            </w:r>
            <w:r>
              <w:t xml:space="preserve"> p</w:t>
            </w:r>
            <w:r w:rsidRPr="00566CA8">
              <w:t>hone service</w:t>
            </w:r>
          </w:p>
          <w:p w:rsidR="003A7C8E" w:rsidRPr="007C0A63" w:rsidRDefault="003A7C8E" w:rsidP="00265BE0">
            <w:pPr>
              <w:rPr>
                <w:sz w:val="18"/>
                <w:szCs w:val="18"/>
              </w:rPr>
            </w:pPr>
            <w:r w:rsidRPr="007C0A63">
              <w:rPr>
                <w:sz w:val="18"/>
                <w:szCs w:val="18"/>
              </w:rPr>
              <w:t>(client requires face to face)</w:t>
            </w:r>
          </w:p>
        </w:tc>
        <w:tc>
          <w:tcPr>
            <w:tcW w:w="1313" w:type="dxa"/>
          </w:tcPr>
          <w:p w:rsidR="003A7C8E" w:rsidRDefault="003A7C8E" w:rsidP="00265BE0">
            <w:r>
              <w:t xml:space="preserve">Community Based Service </w:t>
            </w:r>
          </w:p>
        </w:tc>
        <w:tc>
          <w:tcPr>
            <w:tcW w:w="1080" w:type="dxa"/>
          </w:tcPr>
          <w:p w:rsidR="003A7C8E" w:rsidRDefault="003A7C8E" w:rsidP="00265BE0">
            <w:r>
              <w:t>1</w:t>
            </w:r>
          </w:p>
        </w:tc>
        <w:tc>
          <w:tcPr>
            <w:tcW w:w="1080" w:type="dxa"/>
          </w:tcPr>
          <w:p w:rsidR="003A7C8E" w:rsidRDefault="003A7C8E" w:rsidP="00265BE0">
            <w:r>
              <w:t xml:space="preserve">1 day </w:t>
            </w:r>
          </w:p>
        </w:tc>
        <w:tc>
          <w:tcPr>
            <w:tcW w:w="3252" w:type="dxa"/>
          </w:tcPr>
          <w:p w:rsidR="003A7C8E" w:rsidRDefault="003A7C8E" w:rsidP="006F7204">
            <w:pPr>
              <w:numPr>
                <w:ilvl w:val="0"/>
                <w:numId w:val="57"/>
              </w:numPr>
              <w:tabs>
                <w:tab w:val="clear" w:pos="720"/>
                <w:tab w:val="num" w:pos="252"/>
              </w:tabs>
              <w:ind w:left="252" w:hanging="180"/>
            </w:pPr>
            <w:r>
              <w:t xml:space="preserve">Warm referral phone call </w:t>
            </w:r>
          </w:p>
          <w:p w:rsidR="003A7C8E" w:rsidRDefault="003A7C8E" w:rsidP="006F7204">
            <w:pPr>
              <w:numPr>
                <w:ilvl w:val="0"/>
                <w:numId w:val="57"/>
              </w:numPr>
              <w:tabs>
                <w:tab w:val="clear" w:pos="720"/>
                <w:tab w:val="num" w:pos="252"/>
              </w:tabs>
              <w:ind w:left="252" w:hanging="180"/>
            </w:pPr>
            <w:r>
              <w:t>Follow with pro forma email summarising information obtained at intake to designated referral address</w:t>
            </w:r>
          </w:p>
          <w:p w:rsidR="003A7C8E" w:rsidRDefault="003A7C8E" w:rsidP="006F7204">
            <w:pPr>
              <w:numPr>
                <w:ilvl w:val="0"/>
                <w:numId w:val="57"/>
              </w:numPr>
              <w:tabs>
                <w:tab w:val="clear" w:pos="720"/>
                <w:tab w:val="num" w:pos="252"/>
              </w:tabs>
              <w:ind w:left="252" w:hanging="180"/>
            </w:pPr>
            <w:r>
              <w:t xml:space="preserve">Community agency acknowledges receipt of email </w:t>
            </w:r>
          </w:p>
        </w:tc>
      </w:tr>
      <w:tr w:rsidR="003A7C8E">
        <w:tc>
          <w:tcPr>
            <w:tcW w:w="1797" w:type="dxa"/>
          </w:tcPr>
          <w:p w:rsidR="003A7C8E" w:rsidRDefault="003A7C8E" w:rsidP="00265BE0">
            <w:r w:rsidRPr="00566CA8">
              <w:t>State</w:t>
            </w:r>
            <w:r>
              <w:t>w</w:t>
            </w:r>
            <w:r w:rsidRPr="00566CA8">
              <w:t>ide</w:t>
            </w:r>
            <w:r>
              <w:t xml:space="preserve"> p</w:t>
            </w:r>
            <w:r w:rsidRPr="00566CA8">
              <w:t>hone service</w:t>
            </w:r>
          </w:p>
          <w:p w:rsidR="003A7C8E" w:rsidRDefault="003A7C8E" w:rsidP="00265BE0">
            <w:r w:rsidRPr="007C0A63">
              <w:rPr>
                <w:sz w:val="18"/>
                <w:szCs w:val="18"/>
              </w:rPr>
              <w:t>(client requires face to face)</w:t>
            </w:r>
          </w:p>
        </w:tc>
        <w:tc>
          <w:tcPr>
            <w:tcW w:w="1313" w:type="dxa"/>
          </w:tcPr>
          <w:p w:rsidR="003A7C8E" w:rsidRDefault="003A7C8E" w:rsidP="00265BE0">
            <w:r>
              <w:t xml:space="preserve">Community Based Service </w:t>
            </w:r>
          </w:p>
        </w:tc>
        <w:tc>
          <w:tcPr>
            <w:tcW w:w="1080" w:type="dxa"/>
          </w:tcPr>
          <w:p w:rsidR="003A7C8E" w:rsidRDefault="003A7C8E" w:rsidP="00265BE0">
            <w:r>
              <w:t>2</w:t>
            </w:r>
          </w:p>
        </w:tc>
        <w:tc>
          <w:tcPr>
            <w:tcW w:w="1080" w:type="dxa"/>
          </w:tcPr>
          <w:p w:rsidR="003A7C8E" w:rsidRDefault="003A7C8E" w:rsidP="00265BE0">
            <w:r>
              <w:t>1 week</w:t>
            </w:r>
          </w:p>
        </w:tc>
        <w:tc>
          <w:tcPr>
            <w:tcW w:w="3252" w:type="dxa"/>
          </w:tcPr>
          <w:p w:rsidR="003A7C8E" w:rsidRDefault="003A7C8E" w:rsidP="006F7204">
            <w:pPr>
              <w:numPr>
                <w:ilvl w:val="0"/>
                <w:numId w:val="57"/>
              </w:numPr>
              <w:tabs>
                <w:tab w:val="clear" w:pos="720"/>
                <w:tab w:val="num" w:pos="252"/>
              </w:tabs>
              <w:ind w:left="252" w:hanging="180"/>
            </w:pPr>
            <w:r>
              <w:t>Pro forma Email summarising information obtained at intake to designated referral address</w:t>
            </w:r>
          </w:p>
          <w:p w:rsidR="003A7C8E" w:rsidRDefault="003A7C8E" w:rsidP="006F7204">
            <w:pPr>
              <w:numPr>
                <w:ilvl w:val="0"/>
                <w:numId w:val="57"/>
              </w:numPr>
              <w:tabs>
                <w:tab w:val="clear" w:pos="720"/>
                <w:tab w:val="num" w:pos="252"/>
              </w:tabs>
              <w:ind w:left="252" w:hanging="180"/>
            </w:pPr>
            <w:r>
              <w:t>Community agency acknowledges receipt of email</w:t>
            </w:r>
          </w:p>
        </w:tc>
      </w:tr>
      <w:tr w:rsidR="003A7C8E">
        <w:tc>
          <w:tcPr>
            <w:tcW w:w="1797" w:type="dxa"/>
          </w:tcPr>
          <w:p w:rsidR="003A7C8E" w:rsidRDefault="003A7C8E" w:rsidP="00265BE0">
            <w:r>
              <w:t>Community Based Service</w:t>
            </w:r>
          </w:p>
          <w:p w:rsidR="003A7C8E" w:rsidRDefault="003A7C8E" w:rsidP="00265BE0">
            <w:r w:rsidRPr="00361D7C">
              <w:t>(</w:t>
            </w:r>
            <w:r w:rsidRPr="007C0A63">
              <w:rPr>
                <w:sz w:val="18"/>
                <w:szCs w:val="18"/>
              </w:rPr>
              <w:t>when client requires face to face in a locality not covered by agency contacted)</w:t>
            </w:r>
          </w:p>
        </w:tc>
        <w:tc>
          <w:tcPr>
            <w:tcW w:w="1313" w:type="dxa"/>
          </w:tcPr>
          <w:p w:rsidR="003A7C8E" w:rsidRDefault="003A7C8E" w:rsidP="00265BE0">
            <w:r>
              <w:t xml:space="preserve">Community Based Service </w:t>
            </w:r>
          </w:p>
        </w:tc>
        <w:tc>
          <w:tcPr>
            <w:tcW w:w="1080" w:type="dxa"/>
          </w:tcPr>
          <w:p w:rsidR="003A7C8E" w:rsidRDefault="003A7C8E" w:rsidP="00265BE0">
            <w:r>
              <w:t>1</w:t>
            </w:r>
          </w:p>
        </w:tc>
        <w:tc>
          <w:tcPr>
            <w:tcW w:w="1080" w:type="dxa"/>
          </w:tcPr>
          <w:p w:rsidR="003A7C8E" w:rsidRDefault="003A7C8E" w:rsidP="00265BE0">
            <w:r>
              <w:t xml:space="preserve">1 day </w:t>
            </w:r>
          </w:p>
        </w:tc>
        <w:tc>
          <w:tcPr>
            <w:tcW w:w="3252" w:type="dxa"/>
          </w:tcPr>
          <w:p w:rsidR="003A7C8E" w:rsidRDefault="003A7C8E" w:rsidP="006F7204">
            <w:pPr>
              <w:numPr>
                <w:ilvl w:val="0"/>
                <w:numId w:val="57"/>
              </w:numPr>
              <w:tabs>
                <w:tab w:val="clear" w:pos="720"/>
                <w:tab w:val="num" w:pos="252"/>
              </w:tabs>
              <w:ind w:left="252" w:hanging="180"/>
            </w:pPr>
            <w:r>
              <w:t xml:space="preserve">Warm referral phone call </w:t>
            </w:r>
          </w:p>
          <w:p w:rsidR="003A7C8E" w:rsidRDefault="003A7C8E" w:rsidP="006F7204">
            <w:pPr>
              <w:numPr>
                <w:ilvl w:val="0"/>
                <w:numId w:val="57"/>
              </w:numPr>
              <w:tabs>
                <w:tab w:val="clear" w:pos="720"/>
                <w:tab w:val="num" w:pos="252"/>
              </w:tabs>
              <w:ind w:left="252" w:hanging="180"/>
            </w:pPr>
            <w:r>
              <w:t>Follow with email summarising information obtained at intake to designated referral address</w:t>
            </w:r>
          </w:p>
          <w:p w:rsidR="003A7C8E" w:rsidRDefault="003A7C8E" w:rsidP="006F7204">
            <w:pPr>
              <w:numPr>
                <w:ilvl w:val="0"/>
                <w:numId w:val="57"/>
              </w:numPr>
              <w:tabs>
                <w:tab w:val="clear" w:pos="720"/>
                <w:tab w:val="num" w:pos="252"/>
              </w:tabs>
              <w:ind w:left="252" w:hanging="180"/>
            </w:pPr>
            <w:r>
              <w:t>Community agency acknowledges receipt of email</w:t>
            </w:r>
          </w:p>
        </w:tc>
      </w:tr>
      <w:tr w:rsidR="003A7C8E">
        <w:tc>
          <w:tcPr>
            <w:tcW w:w="1797" w:type="dxa"/>
          </w:tcPr>
          <w:p w:rsidR="003A7C8E" w:rsidRDefault="003A7C8E" w:rsidP="00265BE0">
            <w:r>
              <w:t>Community Based Service</w:t>
            </w:r>
          </w:p>
          <w:p w:rsidR="003A7C8E" w:rsidRPr="00361D7C" w:rsidRDefault="003A7C8E" w:rsidP="00265BE0">
            <w:r w:rsidRPr="00361D7C">
              <w:t>(</w:t>
            </w:r>
            <w:r w:rsidRPr="007C0A63">
              <w:rPr>
                <w:sz w:val="18"/>
                <w:szCs w:val="18"/>
              </w:rPr>
              <w:t>when client requires face to face in a locality not covered by agency contacted)</w:t>
            </w:r>
          </w:p>
        </w:tc>
        <w:tc>
          <w:tcPr>
            <w:tcW w:w="1313" w:type="dxa"/>
          </w:tcPr>
          <w:p w:rsidR="003A7C8E" w:rsidRDefault="003A7C8E" w:rsidP="00265BE0">
            <w:r>
              <w:t xml:space="preserve">Community Based Service </w:t>
            </w:r>
          </w:p>
        </w:tc>
        <w:tc>
          <w:tcPr>
            <w:tcW w:w="1080" w:type="dxa"/>
          </w:tcPr>
          <w:p w:rsidR="003A7C8E" w:rsidRDefault="003A7C8E" w:rsidP="00265BE0">
            <w:r>
              <w:t>2</w:t>
            </w:r>
          </w:p>
        </w:tc>
        <w:tc>
          <w:tcPr>
            <w:tcW w:w="1080" w:type="dxa"/>
          </w:tcPr>
          <w:p w:rsidR="003A7C8E" w:rsidRDefault="003A7C8E" w:rsidP="00265BE0">
            <w:r>
              <w:t>1 week</w:t>
            </w:r>
          </w:p>
        </w:tc>
        <w:tc>
          <w:tcPr>
            <w:tcW w:w="3252" w:type="dxa"/>
          </w:tcPr>
          <w:p w:rsidR="003A7C8E" w:rsidRDefault="003A7C8E" w:rsidP="006F7204">
            <w:pPr>
              <w:numPr>
                <w:ilvl w:val="0"/>
                <w:numId w:val="57"/>
              </w:numPr>
              <w:tabs>
                <w:tab w:val="clear" w:pos="720"/>
                <w:tab w:val="num" w:pos="252"/>
              </w:tabs>
              <w:ind w:left="252" w:hanging="180"/>
            </w:pPr>
            <w:r>
              <w:t>Pro forma Email summarising information obtained at intake to designated referral address</w:t>
            </w:r>
          </w:p>
          <w:p w:rsidR="003A7C8E" w:rsidRDefault="003A7C8E" w:rsidP="006F7204">
            <w:pPr>
              <w:numPr>
                <w:ilvl w:val="0"/>
                <w:numId w:val="57"/>
              </w:numPr>
              <w:tabs>
                <w:tab w:val="clear" w:pos="720"/>
                <w:tab w:val="num" w:pos="252"/>
              </w:tabs>
              <w:ind w:left="252" w:hanging="180"/>
            </w:pPr>
            <w:r>
              <w:t>Community agency acknowledges receipt of email</w:t>
            </w:r>
          </w:p>
        </w:tc>
      </w:tr>
      <w:tr w:rsidR="003A7C8E">
        <w:tc>
          <w:tcPr>
            <w:tcW w:w="1797" w:type="dxa"/>
          </w:tcPr>
          <w:p w:rsidR="003A7C8E" w:rsidRDefault="003A7C8E" w:rsidP="00341DAF">
            <w:r>
              <w:t xml:space="preserve">Community Based Service </w:t>
            </w:r>
          </w:p>
          <w:p w:rsidR="003A7C8E" w:rsidRDefault="003A7C8E" w:rsidP="00341DAF">
            <w:r w:rsidRPr="007C0A63">
              <w:rPr>
                <w:sz w:val="18"/>
                <w:szCs w:val="18"/>
              </w:rPr>
              <w:t>(only to be used for managing demand)</w:t>
            </w:r>
          </w:p>
        </w:tc>
        <w:tc>
          <w:tcPr>
            <w:tcW w:w="1313" w:type="dxa"/>
          </w:tcPr>
          <w:p w:rsidR="003A7C8E" w:rsidRDefault="003A7C8E" w:rsidP="00341DAF">
            <w:r w:rsidRPr="00566CA8">
              <w:t>State</w:t>
            </w:r>
            <w:r>
              <w:t>w</w:t>
            </w:r>
            <w:r w:rsidRPr="00566CA8">
              <w:t>ide</w:t>
            </w:r>
            <w:r>
              <w:t xml:space="preserve"> p</w:t>
            </w:r>
            <w:r w:rsidRPr="00566CA8">
              <w:t>hone service</w:t>
            </w:r>
          </w:p>
        </w:tc>
        <w:tc>
          <w:tcPr>
            <w:tcW w:w="1080" w:type="dxa"/>
          </w:tcPr>
          <w:p w:rsidR="003A7C8E" w:rsidRDefault="003A7C8E" w:rsidP="00341DAF">
            <w:r>
              <w:t>2</w:t>
            </w:r>
          </w:p>
        </w:tc>
        <w:tc>
          <w:tcPr>
            <w:tcW w:w="1080" w:type="dxa"/>
          </w:tcPr>
          <w:p w:rsidR="003A7C8E" w:rsidRDefault="003A7C8E" w:rsidP="00341DAF">
            <w:r>
              <w:t xml:space="preserve">1 day </w:t>
            </w:r>
          </w:p>
        </w:tc>
        <w:tc>
          <w:tcPr>
            <w:tcW w:w="3252" w:type="dxa"/>
          </w:tcPr>
          <w:p w:rsidR="003A7C8E" w:rsidRDefault="003A7C8E" w:rsidP="006F7204">
            <w:pPr>
              <w:numPr>
                <w:ilvl w:val="0"/>
                <w:numId w:val="57"/>
              </w:numPr>
              <w:tabs>
                <w:tab w:val="clear" w:pos="720"/>
                <w:tab w:val="num" w:pos="252"/>
              </w:tabs>
              <w:ind w:left="252" w:hanging="180"/>
            </w:pPr>
            <w:r>
              <w:t>Pro forma email summarising information obtained at intake to designated referral address</w:t>
            </w:r>
          </w:p>
          <w:p w:rsidR="003A7C8E" w:rsidRDefault="003A7C8E" w:rsidP="006F7204">
            <w:pPr>
              <w:numPr>
                <w:ilvl w:val="0"/>
                <w:numId w:val="57"/>
              </w:numPr>
              <w:tabs>
                <w:tab w:val="clear" w:pos="720"/>
                <w:tab w:val="num" w:pos="252"/>
              </w:tabs>
              <w:ind w:left="252" w:hanging="180"/>
            </w:pPr>
            <w:r>
              <w:t>Community agency acknowledges receipt of email</w:t>
            </w:r>
          </w:p>
        </w:tc>
      </w:tr>
      <w:tr w:rsidR="003A7C8E">
        <w:tc>
          <w:tcPr>
            <w:tcW w:w="1797" w:type="dxa"/>
          </w:tcPr>
          <w:p w:rsidR="003A7C8E" w:rsidRDefault="003A7C8E" w:rsidP="000B218C">
            <w:r>
              <w:t>Community Based Service</w:t>
            </w:r>
            <w:r w:rsidRPr="00566CA8">
              <w:t xml:space="preserve"> </w:t>
            </w:r>
          </w:p>
          <w:p w:rsidR="003A7C8E" w:rsidRPr="007C0A63" w:rsidRDefault="003A7C8E" w:rsidP="000B218C">
            <w:pPr>
              <w:rPr>
                <w:sz w:val="18"/>
                <w:szCs w:val="18"/>
              </w:rPr>
            </w:pPr>
            <w:r w:rsidRPr="007C0A63">
              <w:rPr>
                <w:sz w:val="18"/>
                <w:szCs w:val="18"/>
              </w:rPr>
              <w:t>(only to be used for managing demand)</w:t>
            </w:r>
          </w:p>
        </w:tc>
        <w:tc>
          <w:tcPr>
            <w:tcW w:w="1313" w:type="dxa"/>
          </w:tcPr>
          <w:p w:rsidR="003A7C8E" w:rsidRPr="00566CA8" w:rsidRDefault="003A7C8E" w:rsidP="000B218C">
            <w:r w:rsidRPr="00566CA8">
              <w:t>State</w:t>
            </w:r>
            <w:r>
              <w:t>w</w:t>
            </w:r>
            <w:r w:rsidRPr="00566CA8">
              <w:t>ide</w:t>
            </w:r>
            <w:r>
              <w:t xml:space="preserve"> p</w:t>
            </w:r>
            <w:r w:rsidRPr="00566CA8">
              <w:t xml:space="preserve">hone service </w:t>
            </w:r>
          </w:p>
        </w:tc>
        <w:tc>
          <w:tcPr>
            <w:tcW w:w="1080" w:type="dxa"/>
          </w:tcPr>
          <w:p w:rsidR="003A7C8E" w:rsidRPr="00566CA8" w:rsidRDefault="003A7C8E" w:rsidP="000B218C">
            <w:r w:rsidRPr="00566CA8">
              <w:t>3</w:t>
            </w:r>
          </w:p>
        </w:tc>
        <w:tc>
          <w:tcPr>
            <w:tcW w:w="1080" w:type="dxa"/>
          </w:tcPr>
          <w:p w:rsidR="003A7C8E" w:rsidRPr="00566CA8" w:rsidRDefault="003A7C8E" w:rsidP="000B218C">
            <w:r w:rsidRPr="00566CA8">
              <w:t xml:space="preserve">4 weeks </w:t>
            </w:r>
          </w:p>
        </w:tc>
        <w:tc>
          <w:tcPr>
            <w:tcW w:w="3252" w:type="dxa"/>
          </w:tcPr>
          <w:p w:rsidR="003A7C8E" w:rsidRDefault="003A7C8E" w:rsidP="006F7204">
            <w:pPr>
              <w:numPr>
                <w:ilvl w:val="0"/>
                <w:numId w:val="57"/>
              </w:numPr>
              <w:tabs>
                <w:tab w:val="clear" w:pos="720"/>
                <w:tab w:val="num" w:pos="252"/>
              </w:tabs>
              <w:ind w:left="252" w:hanging="180"/>
            </w:pPr>
            <w:r>
              <w:t>Pro forma Email summarising information obtained at intake to designated referral address</w:t>
            </w:r>
          </w:p>
          <w:p w:rsidR="003A7C8E" w:rsidRDefault="003A7C8E" w:rsidP="006F7204">
            <w:pPr>
              <w:numPr>
                <w:ilvl w:val="0"/>
                <w:numId w:val="57"/>
              </w:numPr>
              <w:tabs>
                <w:tab w:val="clear" w:pos="720"/>
                <w:tab w:val="num" w:pos="252"/>
              </w:tabs>
              <w:ind w:left="252" w:hanging="180"/>
            </w:pPr>
            <w:r>
              <w:t>Statewide phone service acknowledges receipt of email</w:t>
            </w:r>
          </w:p>
        </w:tc>
      </w:tr>
    </w:tbl>
    <w:p w:rsidR="003A7C8E" w:rsidRDefault="003A7C8E" w:rsidP="00265BE0">
      <w:pPr>
        <w:jc w:val="both"/>
      </w:pPr>
    </w:p>
    <w:p w:rsidR="003A7C8E" w:rsidRDefault="003A7C8E" w:rsidP="000D5D3F">
      <w:pPr>
        <w:rPr>
          <w:b/>
        </w:rPr>
      </w:pPr>
    </w:p>
    <w:p w:rsidR="003A7C8E" w:rsidRDefault="003A7C8E" w:rsidP="007E5846">
      <w:pPr>
        <w:ind w:left="720" w:hanging="720"/>
      </w:pPr>
      <w:r>
        <w:br w:type="page"/>
      </w:r>
    </w:p>
    <w:p w:rsidR="003A7C8E" w:rsidRDefault="003A7C8E" w:rsidP="00F6322D">
      <w:pPr>
        <w:pStyle w:val="Heading2"/>
        <w:ind w:left="360"/>
        <w:jc w:val="both"/>
      </w:pPr>
      <w:bookmarkStart w:id="47" w:name="_9.__Proposed"/>
      <w:bookmarkStart w:id="48" w:name="_Toc355102956"/>
      <w:bookmarkEnd w:id="47"/>
      <w:r>
        <w:t>Appendix 9: Proposed Database protocol</w:t>
      </w:r>
      <w:bookmarkEnd w:id="48"/>
    </w:p>
    <w:p w:rsidR="003A7C8E" w:rsidRDefault="003A7C8E" w:rsidP="003E1B43"/>
    <w:p w:rsidR="003A7C8E" w:rsidRDefault="003A7C8E" w:rsidP="003E1B43">
      <w:r>
        <w:t>An integrated system of financial counselling requires effective and efficient referral between generalist financial counselling services funded by CAV.</w:t>
      </w:r>
    </w:p>
    <w:p w:rsidR="003A7C8E" w:rsidRDefault="003A7C8E" w:rsidP="003E1B43"/>
    <w:p w:rsidR="003A7C8E" w:rsidRDefault="003A7C8E" w:rsidP="003E1B43">
      <w:r>
        <w:t xml:space="preserve">Effective and efficient referral is only possible if all funded agencies provide complete and up to date information about their service to the central referral database maintained by the </w:t>
      </w:r>
      <w:r w:rsidRPr="00484F8A">
        <w:t>State</w:t>
      </w:r>
      <w:r>
        <w:t xml:space="preserve"> w</w:t>
      </w:r>
      <w:r w:rsidRPr="00484F8A">
        <w:t>ide Telephone Service.</w:t>
      </w:r>
    </w:p>
    <w:p w:rsidR="003A7C8E" w:rsidRDefault="003A7C8E" w:rsidP="003E1B43"/>
    <w:p w:rsidR="003A7C8E" w:rsidRDefault="003A7C8E" w:rsidP="003E1B43">
      <w:r>
        <w:t>This proposed protocol sets out the:</w:t>
      </w:r>
    </w:p>
    <w:p w:rsidR="003A7C8E" w:rsidRDefault="003A7C8E" w:rsidP="001C5E29">
      <w:pPr>
        <w:pStyle w:val="ListParagraph"/>
        <w:numPr>
          <w:ilvl w:val="0"/>
          <w:numId w:val="60"/>
        </w:numPr>
      </w:pPr>
      <w:r>
        <w:t>information to be provided</w:t>
      </w:r>
    </w:p>
    <w:p w:rsidR="003A7C8E" w:rsidRDefault="003A7C8E" w:rsidP="001C5E29">
      <w:pPr>
        <w:pStyle w:val="ListParagraph"/>
        <w:numPr>
          <w:ilvl w:val="0"/>
          <w:numId w:val="60"/>
        </w:numPr>
      </w:pPr>
      <w:r>
        <w:t>frequency with which information is required to be updated</w:t>
      </w:r>
    </w:p>
    <w:p w:rsidR="003A7C8E" w:rsidRDefault="003A7C8E" w:rsidP="001C5E29">
      <w:pPr>
        <w:pStyle w:val="ListParagraph"/>
        <w:numPr>
          <w:ilvl w:val="0"/>
          <w:numId w:val="60"/>
        </w:numPr>
      </w:pPr>
      <w:r>
        <w:t>process to be used to provide and update information</w:t>
      </w:r>
    </w:p>
    <w:p w:rsidR="003A7C8E" w:rsidRDefault="003A7C8E" w:rsidP="001C5E29">
      <w:pPr>
        <w:pStyle w:val="ListParagraph"/>
        <w:numPr>
          <w:ilvl w:val="0"/>
          <w:numId w:val="60"/>
        </w:numPr>
      </w:pPr>
      <w:r>
        <w:t xml:space="preserve">respective responsibilities of </w:t>
      </w:r>
      <w:r w:rsidRPr="00484F8A">
        <w:t>the Community Based Services</w:t>
      </w:r>
      <w:r>
        <w:t xml:space="preserve"> and the </w:t>
      </w:r>
      <w:r w:rsidRPr="00484F8A">
        <w:t>State</w:t>
      </w:r>
      <w:r>
        <w:t>w</w:t>
      </w:r>
      <w:r w:rsidRPr="00484F8A">
        <w:t>ide Telephone Service</w:t>
      </w:r>
      <w:r>
        <w:t>.</w:t>
      </w:r>
    </w:p>
    <w:p w:rsidR="003A7C8E" w:rsidRDefault="003A7C8E" w:rsidP="003E1B43">
      <w:r>
        <w:t xml:space="preserve"> </w:t>
      </w:r>
    </w:p>
    <w:p w:rsidR="003A7C8E" w:rsidRDefault="003A7C8E" w:rsidP="003E1B43">
      <w:pPr>
        <w:rPr>
          <w:b/>
        </w:rPr>
      </w:pPr>
      <w:r>
        <w:rPr>
          <w:b/>
        </w:rPr>
        <w:t>Information to be provided</w:t>
      </w:r>
    </w:p>
    <w:p w:rsidR="003A7C8E" w:rsidRDefault="003A7C8E" w:rsidP="003E1B43">
      <w:r>
        <w:t>All funded generalist financial counselling services shall provide the following information for the central referral database:</w:t>
      </w:r>
    </w:p>
    <w:p w:rsidR="003A7C8E" w:rsidRDefault="003A7C8E" w:rsidP="001C5E29">
      <w:pPr>
        <w:pStyle w:val="ListParagraph"/>
        <w:numPr>
          <w:ilvl w:val="0"/>
          <w:numId w:val="61"/>
        </w:numPr>
      </w:pPr>
      <w:r>
        <w:t>name of service</w:t>
      </w:r>
    </w:p>
    <w:p w:rsidR="003A7C8E" w:rsidRDefault="003A7C8E" w:rsidP="001C5E29">
      <w:pPr>
        <w:pStyle w:val="ListParagraph"/>
        <w:numPr>
          <w:ilvl w:val="0"/>
          <w:numId w:val="61"/>
        </w:numPr>
      </w:pPr>
      <w:r>
        <w:t>name of agency providing service (if different)</w:t>
      </w:r>
    </w:p>
    <w:p w:rsidR="003A7C8E" w:rsidRDefault="003A7C8E" w:rsidP="001C5E29">
      <w:pPr>
        <w:pStyle w:val="ListParagraph"/>
        <w:numPr>
          <w:ilvl w:val="0"/>
          <w:numId w:val="61"/>
        </w:numPr>
      </w:pPr>
      <w:r>
        <w:t>name of person at agency responsible for interagency financial counselling casework referrals</w:t>
      </w:r>
    </w:p>
    <w:p w:rsidR="003A7C8E" w:rsidRDefault="003A7C8E" w:rsidP="001C5E29">
      <w:pPr>
        <w:pStyle w:val="ListParagraph"/>
        <w:numPr>
          <w:ilvl w:val="0"/>
          <w:numId w:val="61"/>
        </w:numPr>
      </w:pPr>
      <w:r>
        <w:t>geographical coverage area (including the list of suburbs, towns, or geographical regions covered by the service)</w:t>
      </w:r>
    </w:p>
    <w:p w:rsidR="003A7C8E" w:rsidRDefault="003A7C8E" w:rsidP="001C5E29">
      <w:pPr>
        <w:pStyle w:val="ListParagraph"/>
        <w:numPr>
          <w:ilvl w:val="0"/>
          <w:numId w:val="61"/>
        </w:numPr>
      </w:pPr>
      <w:r>
        <w:t>any eligibility requirements for service that differ from the general eligibility requirements</w:t>
      </w:r>
    </w:p>
    <w:p w:rsidR="003A7C8E" w:rsidRDefault="003A7C8E" w:rsidP="001C5E29">
      <w:pPr>
        <w:pStyle w:val="ListParagraph"/>
        <w:numPr>
          <w:ilvl w:val="0"/>
          <w:numId w:val="61"/>
        </w:numPr>
      </w:pPr>
      <w:r>
        <w:t>public telephone number</w:t>
      </w:r>
    </w:p>
    <w:p w:rsidR="003A7C8E" w:rsidRDefault="003A7C8E" w:rsidP="00341DAF">
      <w:pPr>
        <w:pStyle w:val="ListParagraph"/>
        <w:numPr>
          <w:ilvl w:val="0"/>
          <w:numId w:val="61"/>
        </w:numPr>
      </w:pPr>
      <w:r>
        <w:t>telephone number for contact by other funded agencies for provision of client information (this should be different to the generic agency email address)</w:t>
      </w:r>
    </w:p>
    <w:p w:rsidR="003A7C8E" w:rsidRDefault="003A7C8E" w:rsidP="001C5E29">
      <w:pPr>
        <w:pStyle w:val="ListParagraph"/>
        <w:numPr>
          <w:ilvl w:val="0"/>
          <w:numId w:val="61"/>
        </w:numPr>
      </w:pPr>
      <w:r>
        <w:t>public email address</w:t>
      </w:r>
    </w:p>
    <w:p w:rsidR="003A7C8E" w:rsidRDefault="003A7C8E" w:rsidP="001C5E29">
      <w:pPr>
        <w:pStyle w:val="ListParagraph"/>
        <w:numPr>
          <w:ilvl w:val="0"/>
          <w:numId w:val="61"/>
        </w:numPr>
      </w:pPr>
      <w:r>
        <w:t>email address for contact by other funded agencies (if different)</w:t>
      </w:r>
    </w:p>
    <w:p w:rsidR="003A7C8E" w:rsidRDefault="003A7C8E" w:rsidP="001C5E29">
      <w:pPr>
        <w:pStyle w:val="ListParagraph"/>
        <w:numPr>
          <w:ilvl w:val="0"/>
          <w:numId w:val="61"/>
        </w:numPr>
      </w:pPr>
      <w:r>
        <w:t>address of service</w:t>
      </w:r>
    </w:p>
    <w:p w:rsidR="003A7C8E" w:rsidRDefault="003A7C8E" w:rsidP="007C41A4">
      <w:pPr>
        <w:pStyle w:val="ListParagraph"/>
        <w:numPr>
          <w:ilvl w:val="0"/>
          <w:numId w:val="61"/>
        </w:numPr>
      </w:pPr>
      <w:r>
        <w:t>additional addresses and hours of service at sites which financial counselling casework is offered (if any)</w:t>
      </w:r>
    </w:p>
    <w:p w:rsidR="003A7C8E" w:rsidRDefault="003A7C8E" w:rsidP="007C41A4">
      <w:pPr>
        <w:pStyle w:val="ListParagraph"/>
        <w:numPr>
          <w:ilvl w:val="0"/>
          <w:numId w:val="61"/>
        </w:numPr>
      </w:pPr>
      <w:r>
        <w:t>modes of service delivery provided:  telephone, email/web chat, public video-conferencing, face-to-face appointments</w:t>
      </w:r>
    </w:p>
    <w:p w:rsidR="003A7C8E" w:rsidRDefault="003A7C8E" w:rsidP="007C41A4">
      <w:pPr>
        <w:pStyle w:val="ListParagraph"/>
        <w:numPr>
          <w:ilvl w:val="0"/>
          <w:numId w:val="61"/>
        </w:numPr>
      </w:pPr>
      <w:r>
        <w:t>number of full time equivalent financial counsellors at the Agency</w:t>
      </w:r>
    </w:p>
    <w:p w:rsidR="003A7C8E" w:rsidRDefault="003A7C8E" w:rsidP="007C41A4">
      <w:pPr>
        <w:pStyle w:val="ListParagraph"/>
        <w:numPr>
          <w:ilvl w:val="0"/>
          <w:numId w:val="61"/>
        </w:numPr>
      </w:pPr>
      <w:r>
        <w:t>any factors impacting on service capacity and the ability of the service to offer bookings for financial counselling casework in accordance with case prioritisation guide. This would include waiting list, staff on leave.</w:t>
      </w:r>
    </w:p>
    <w:p w:rsidR="003A7C8E" w:rsidRDefault="003A7C8E" w:rsidP="005A6F77"/>
    <w:p w:rsidR="003A7C8E" w:rsidRDefault="003A7C8E" w:rsidP="005A6F77">
      <w:pPr>
        <w:rPr>
          <w:b/>
        </w:rPr>
      </w:pPr>
      <w:r>
        <w:rPr>
          <w:b/>
        </w:rPr>
        <w:t>Frequency of information</w:t>
      </w:r>
    </w:p>
    <w:p w:rsidR="003A7C8E" w:rsidRDefault="003A7C8E" w:rsidP="005A6F77">
      <w:r>
        <w:t>Information is to be provided:</w:t>
      </w:r>
    </w:p>
    <w:p w:rsidR="003A7C8E" w:rsidRDefault="003A7C8E" w:rsidP="002B2ED1">
      <w:pPr>
        <w:pStyle w:val="ListParagraph"/>
        <w:numPr>
          <w:ilvl w:val="0"/>
          <w:numId w:val="62"/>
        </w:numPr>
      </w:pPr>
      <w:r>
        <w:t>upon the commencement of the operation of the service</w:t>
      </w:r>
    </w:p>
    <w:p w:rsidR="003A7C8E" w:rsidRDefault="003A7C8E" w:rsidP="002B2ED1">
      <w:pPr>
        <w:pStyle w:val="ListParagraph"/>
        <w:numPr>
          <w:ilvl w:val="0"/>
          <w:numId w:val="62"/>
        </w:numPr>
      </w:pPr>
      <w:r>
        <w:t>at three monthly intervals on 1 March, 1 June, 1 September and 1 December in each year, and</w:t>
      </w:r>
    </w:p>
    <w:p w:rsidR="003A7C8E" w:rsidRDefault="003A7C8E" w:rsidP="002B2ED1">
      <w:pPr>
        <w:pStyle w:val="ListParagraph"/>
        <w:numPr>
          <w:ilvl w:val="0"/>
          <w:numId w:val="62"/>
        </w:numPr>
      </w:pPr>
      <w:r>
        <w:t>within two business days of any change to any item of information provided.</w:t>
      </w:r>
    </w:p>
    <w:p w:rsidR="003A7C8E" w:rsidRDefault="003A7C8E" w:rsidP="002B2ED1"/>
    <w:p w:rsidR="003A7C8E" w:rsidRDefault="003A7C8E" w:rsidP="002B2ED1">
      <w:pPr>
        <w:rPr>
          <w:b/>
        </w:rPr>
      </w:pPr>
    </w:p>
    <w:p w:rsidR="003A7C8E" w:rsidRDefault="003A7C8E" w:rsidP="002B2ED1">
      <w:pPr>
        <w:rPr>
          <w:b/>
        </w:rPr>
      </w:pPr>
      <w:r>
        <w:rPr>
          <w:b/>
        </w:rPr>
        <w:t>Process</w:t>
      </w:r>
    </w:p>
    <w:p w:rsidR="003A7C8E" w:rsidRDefault="003A7C8E" w:rsidP="002B2ED1">
      <w:pPr>
        <w:pStyle w:val="ListParagraph"/>
        <w:numPr>
          <w:ilvl w:val="0"/>
          <w:numId w:val="63"/>
        </w:numPr>
      </w:pPr>
      <w:r>
        <w:t xml:space="preserve">The information is to be provided by emailing the Financial Counselling Service Information Form to the </w:t>
      </w:r>
      <w:r w:rsidRPr="00484F8A">
        <w:t>State</w:t>
      </w:r>
      <w:r>
        <w:t>w</w:t>
      </w:r>
      <w:r w:rsidRPr="00484F8A">
        <w:t>ide Telephone Service</w:t>
      </w:r>
      <w:r>
        <w:t>.</w:t>
      </w:r>
    </w:p>
    <w:p w:rsidR="003A7C8E" w:rsidRDefault="003A7C8E" w:rsidP="002B2ED1"/>
    <w:p w:rsidR="003A7C8E" w:rsidRDefault="003A7C8E" w:rsidP="002B2ED1"/>
    <w:p w:rsidR="003A7C8E" w:rsidRPr="00BC1173" w:rsidRDefault="003A7C8E" w:rsidP="00BC1173">
      <w:pPr>
        <w:rPr>
          <w:b/>
        </w:rPr>
      </w:pPr>
      <w:r>
        <w:rPr>
          <w:b/>
        </w:rPr>
        <w:t>Responsibilities</w:t>
      </w:r>
    </w:p>
    <w:p w:rsidR="003A7C8E" w:rsidRPr="00484F8A" w:rsidRDefault="003A7C8E" w:rsidP="00BC1173">
      <w:r w:rsidRPr="00484F8A">
        <w:t>Community Based Services must:</w:t>
      </w:r>
    </w:p>
    <w:p w:rsidR="003A7C8E" w:rsidRPr="00484F8A" w:rsidRDefault="003A7C8E" w:rsidP="00BC1173">
      <w:pPr>
        <w:pStyle w:val="ListParagraph"/>
        <w:numPr>
          <w:ilvl w:val="0"/>
          <w:numId w:val="63"/>
        </w:numPr>
      </w:pPr>
      <w:r>
        <w:t>n</w:t>
      </w:r>
      <w:r w:rsidRPr="00484F8A">
        <w:t>ominate a staff member responsible for providing information to the State-Wide Telephone Service</w:t>
      </w:r>
    </w:p>
    <w:p w:rsidR="003A7C8E" w:rsidRPr="00484F8A" w:rsidRDefault="003A7C8E" w:rsidP="00BC1173">
      <w:pPr>
        <w:pStyle w:val="ListParagraph"/>
        <w:numPr>
          <w:ilvl w:val="0"/>
          <w:numId w:val="63"/>
        </w:numPr>
      </w:pPr>
      <w:r>
        <w:t>n</w:t>
      </w:r>
      <w:r w:rsidRPr="00484F8A">
        <w:t>ominate a staff member to be responsible for accepting all incoming referrals from the State-Wide Telephone Service, or other funded Community Based Services</w:t>
      </w:r>
    </w:p>
    <w:p w:rsidR="003A7C8E" w:rsidRPr="00484F8A" w:rsidRDefault="003A7C8E" w:rsidP="00BC1173">
      <w:pPr>
        <w:pStyle w:val="ListParagraph"/>
        <w:numPr>
          <w:ilvl w:val="0"/>
          <w:numId w:val="63"/>
        </w:numPr>
      </w:pPr>
      <w:r>
        <w:t>p</w:t>
      </w:r>
      <w:r w:rsidRPr="00484F8A">
        <w:t>rovide the required information and updates within the required timeframe</w:t>
      </w:r>
    </w:p>
    <w:p w:rsidR="003A7C8E" w:rsidRPr="00484F8A" w:rsidRDefault="003A7C8E" w:rsidP="00BC1173">
      <w:pPr>
        <w:pStyle w:val="ListParagraph"/>
        <w:numPr>
          <w:ilvl w:val="0"/>
          <w:numId w:val="63"/>
        </w:numPr>
      </w:pPr>
      <w:r>
        <w:t>p</w:t>
      </w:r>
      <w:r w:rsidRPr="00484F8A">
        <w:t>rovide appropriate and timely feedback to the state-wide service about any issues that arise from referrals using the database</w:t>
      </w:r>
      <w:r>
        <w:t>.</w:t>
      </w:r>
    </w:p>
    <w:p w:rsidR="003A7C8E" w:rsidRDefault="003A7C8E" w:rsidP="00BC1173"/>
    <w:p w:rsidR="003A7C8E" w:rsidRPr="00484F8A" w:rsidRDefault="003A7C8E" w:rsidP="00BC1173">
      <w:r w:rsidRPr="00484F8A">
        <w:t>The State</w:t>
      </w:r>
      <w:r>
        <w:t>w</w:t>
      </w:r>
      <w:r w:rsidRPr="00484F8A">
        <w:t>ide Telephone Service must:</w:t>
      </w:r>
    </w:p>
    <w:p w:rsidR="003A7C8E" w:rsidRPr="00484F8A" w:rsidRDefault="003A7C8E" w:rsidP="00BC1173">
      <w:pPr>
        <w:pStyle w:val="ListParagraph"/>
        <w:numPr>
          <w:ilvl w:val="0"/>
          <w:numId w:val="64"/>
        </w:numPr>
      </w:pPr>
      <w:r>
        <w:t>m</w:t>
      </w:r>
      <w:r w:rsidRPr="00484F8A">
        <w:t>aintain a database of CAV funded generalist financial counselling services using the information provided by the Community Based Services</w:t>
      </w:r>
    </w:p>
    <w:p w:rsidR="003A7C8E" w:rsidRPr="00484F8A" w:rsidRDefault="003A7C8E" w:rsidP="00BC1173">
      <w:pPr>
        <w:pStyle w:val="ListParagraph"/>
        <w:numPr>
          <w:ilvl w:val="0"/>
          <w:numId w:val="64"/>
        </w:numPr>
      </w:pPr>
      <w:r>
        <w:t>n</w:t>
      </w:r>
      <w:r w:rsidRPr="00484F8A">
        <w:t>ominate a staff member responsible for the management of the database</w:t>
      </w:r>
    </w:p>
    <w:p w:rsidR="003A7C8E" w:rsidRPr="00484F8A" w:rsidRDefault="003A7C8E" w:rsidP="00BC1173">
      <w:pPr>
        <w:pStyle w:val="ListParagraph"/>
        <w:numPr>
          <w:ilvl w:val="0"/>
          <w:numId w:val="64"/>
        </w:numPr>
      </w:pPr>
      <w:r>
        <w:t>n</w:t>
      </w:r>
      <w:r w:rsidRPr="00484F8A">
        <w:t>ominate a staff member responsible for accepting all incoming referrals from the Community Based Services</w:t>
      </w:r>
    </w:p>
    <w:p w:rsidR="003A7C8E" w:rsidRPr="00484F8A" w:rsidRDefault="003A7C8E" w:rsidP="00BC1173">
      <w:pPr>
        <w:pStyle w:val="ListParagraph"/>
        <w:numPr>
          <w:ilvl w:val="0"/>
          <w:numId w:val="64"/>
        </w:numPr>
      </w:pPr>
      <w:r>
        <w:t>u</w:t>
      </w:r>
      <w:r w:rsidRPr="00484F8A">
        <w:t>pdate that data-base as new information is provided within 2 business days of receiving that information</w:t>
      </w:r>
    </w:p>
    <w:p w:rsidR="003A7C8E" w:rsidRPr="00484F8A" w:rsidRDefault="003A7C8E" w:rsidP="00BC1173">
      <w:pPr>
        <w:pStyle w:val="ListParagraph"/>
        <w:numPr>
          <w:ilvl w:val="0"/>
          <w:numId w:val="64"/>
        </w:numPr>
      </w:pPr>
      <w:r>
        <w:t>u</w:t>
      </w:r>
      <w:r w:rsidRPr="00484F8A">
        <w:t>se that database when making referrals to Community Based Services</w:t>
      </w:r>
    </w:p>
    <w:p w:rsidR="003A7C8E" w:rsidRPr="00484F8A" w:rsidRDefault="003A7C8E" w:rsidP="00BC1173">
      <w:pPr>
        <w:pStyle w:val="ListParagraph"/>
        <w:numPr>
          <w:ilvl w:val="0"/>
          <w:numId w:val="64"/>
        </w:numPr>
      </w:pPr>
      <w:r>
        <w:t>u</w:t>
      </w:r>
      <w:r w:rsidRPr="00484F8A">
        <w:t>ntil such time as the database is available to all funded services, use that database to answer queries from Community Based Services about referrals for financial counselling casework</w:t>
      </w:r>
    </w:p>
    <w:p w:rsidR="003A7C8E" w:rsidRPr="00484F8A" w:rsidRDefault="003A7C8E" w:rsidP="00BC1173">
      <w:pPr>
        <w:pStyle w:val="ListParagraph"/>
        <w:numPr>
          <w:ilvl w:val="0"/>
          <w:numId w:val="64"/>
        </w:numPr>
      </w:pPr>
      <w:r>
        <w:t>p</w:t>
      </w:r>
      <w:r w:rsidRPr="00484F8A">
        <w:t>rovide appropriate and timely feedback to Community Based Services about any issues that arise from referrals using the database.</w:t>
      </w:r>
    </w:p>
    <w:p w:rsidR="003A7C8E" w:rsidRDefault="003A7C8E" w:rsidP="005A6F77"/>
    <w:p w:rsidR="003A7C8E" w:rsidRDefault="003A7C8E" w:rsidP="000D2BD6">
      <w:pPr>
        <w:pStyle w:val="Heading2"/>
      </w:pPr>
      <w:bookmarkStart w:id="49" w:name="_10._Sample_Sessional"/>
      <w:bookmarkStart w:id="50" w:name="_Toc355102957"/>
      <w:bookmarkEnd w:id="49"/>
      <w:r>
        <w:br w:type="page"/>
        <w:t>Appendix 10: Sample Sessional Casework Record</w:t>
      </w:r>
      <w:bookmarkEnd w:id="50"/>
    </w:p>
    <w:p w:rsidR="003A7C8E" w:rsidRDefault="003A7C8E" w:rsidP="004F1A8F">
      <w:r>
        <w:t>Note:  this sample Sessional Casework Record is subject to further development with feedback from the Project Advisory Group</w:t>
      </w:r>
    </w:p>
    <w:p w:rsidR="003A7C8E" w:rsidRDefault="003A7C8E" w:rsidP="004F1A8F"/>
    <w:p w:rsidR="003A7C8E" w:rsidRPr="004F1A8F" w:rsidRDefault="003A7C8E" w:rsidP="004F1A8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7274"/>
      </w:tblGrid>
      <w:tr w:rsidR="003A7C8E" w:rsidTr="00F812A1">
        <w:tc>
          <w:tcPr>
            <w:tcW w:w="1242" w:type="dxa"/>
            <w:shd w:val="clear" w:color="auto" w:fill="DBE5F1"/>
          </w:tcPr>
          <w:p w:rsidR="003A7C8E" w:rsidRDefault="003A7C8E" w:rsidP="00350676">
            <w:r>
              <w:t>Purpose</w:t>
            </w:r>
          </w:p>
        </w:tc>
        <w:tc>
          <w:tcPr>
            <w:tcW w:w="7274" w:type="dxa"/>
            <w:shd w:val="clear" w:color="auto" w:fill="DBE5F1"/>
          </w:tcPr>
          <w:p w:rsidR="003A7C8E" w:rsidRDefault="003A7C8E" w:rsidP="00CF4D80">
            <w:r>
              <w:t>To provide an example of appropriate record keeping for sessional casework</w:t>
            </w:r>
          </w:p>
        </w:tc>
      </w:tr>
      <w:tr w:rsidR="003A7C8E" w:rsidTr="00F812A1">
        <w:tc>
          <w:tcPr>
            <w:tcW w:w="1242" w:type="dxa"/>
            <w:shd w:val="clear" w:color="auto" w:fill="DBE5F1"/>
          </w:tcPr>
          <w:p w:rsidR="003A7C8E" w:rsidRDefault="003A7C8E" w:rsidP="00350676">
            <w:r>
              <w:t>When</w:t>
            </w:r>
          </w:p>
        </w:tc>
        <w:tc>
          <w:tcPr>
            <w:tcW w:w="7274" w:type="dxa"/>
            <w:shd w:val="clear" w:color="auto" w:fill="DBE5F1"/>
          </w:tcPr>
          <w:p w:rsidR="003A7C8E" w:rsidRDefault="003A7C8E" w:rsidP="00CF4D80">
            <w:r>
              <w:t>Sessional casework</w:t>
            </w:r>
          </w:p>
        </w:tc>
      </w:tr>
      <w:tr w:rsidR="003A7C8E" w:rsidTr="00F812A1">
        <w:tc>
          <w:tcPr>
            <w:tcW w:w="1242" w:type="dxa"/>
            <w:shd w:val="clear" w:color="auto" w:fill="DBE5F1"/>
          </w:tcPr>
          <w:p w:rsidR="003A7C8E" w:rsidRDefault="003A7C8E" w:rsidP="00350676">
            <w:r>
              <w:t>Who</w:t>
            </w:r>
          </w:p>
        </w:tc>
        <w:tc>
          <w:tcPr>
            <w:tcW w:w="7274" w:type="dxa"/>
            <w:shd w:val="clear" w:color="auto" w:fill="DBE5F1"/>
          </w:tcPr>
          <w:p w:rsidR="003A7C8E" w:rsidRDefault="003A7C8E" w:rsidP="00350676">
            <w:r>
              <w:t>Financial counsellor providing sessional casework</w:t>
            </w:r>
          </w:p>
        </w:tc>
      </w:tr>
    </w:tbl>
    <w:p w:rsidR="003A7C8E" w:rsidRDefault="003A7C8E" w:rsidP="000D5D3F"/>
    <w:p w:rsidR="003A7C8E" w:rsidRDefault="003A7C8E" w:rsidP="000D5D3F">
      <w:pPr>
        <w:rPr>
          <w:b/>
        </w:rPr>
      </w:pPr>
    </w:p>
    <w:p w:rsidR="003A7C8E" w:rsidRDefault="003A7C8E" w:rsidP="000D5D3F">
      <w:pPr>
        <w:rPr>
          <w:b/>
        </w:rPr>
      </w:pPr>
      <w:r>
        <w:rPr>
          <w:b/>
        </w:rPr>
        <w:t>Household details</w:t>
      </w:r>
    </w:p>
    <w:p w:rsidR="003A7C8E" w:rsidRDefault="003A7C8E" w:rsidP="000D5D3F">
      <w:r>
        <w:t>Name, age, country of birth and occupation of all other people in client’s household.</w:t>
      </w:r>
    </w:p>
    <w:p w:rsidR="003A7C8E" w:rsidRDefault="003A7C8E" w:rsidP="000D5D3F"/>
    <w:p w:rsidR="003A7C8E" w:rsidRDefault="003A7C8E" w:rsidP="000D5D3F">
      <w:pPr>
        <w:rPr>
          <w:b/>
        </w:rPr>
      </w:pPr>
      <w:r>
        <w:rPr>
          <w:b/>
        </w:rPr>
        <w:t>Income details</w:t>
      </w:r>
    </w:p>
    <w:p w:rsidR="003A7C8E" w:rsidRDefault="003A7C8E" w:rsidP="000D5D3F">
      <w:r>
        <w:t>Wages, Centrelink benefits, Family Allowance, Other income</w:t>
      </w:r>
    </w:p>
    <w:p w:rsidR="003A7C8E" w:rsidRDefault="003A7C8E" w:rsidP="000D5D3F"/>
    <w:p w:rsidR="003A7C8E" w:rsidRDefault="003A7C8E" w:rsidP="000D5D3F">
      <w:pPr>
        <w:rPr>
          <w:b/>
        </w:rPr>
      </w:pPr>
      <w:r>
        <w:rPr>
          <w:b/>
        </w:rPr>
        <w:t>Accommodation details</w:t>
      </w:r>
    </w:p>
    <w:p w:rsidR="003A7C8E" w:rsidRDefault="003A7C8E" w:rsidP="000D5D3F">
      <w:r>
        <w:t>Public rental, private rental, board, mortgage, home owned  outright?</w:t>
      </w:r>
    </w:p>
    <w:p w:rsidR="003A7C8E" w:rsidRDefault="003A7C8E" w:rsidP="000D5D3F">
      <w:r>
        <w:t>Joint tenancy or co-tenant?</w:t>
      </w:r>
    </w:p>
    <w:p w:rsidR="003A7C8E" w:rsidRDefault="003A7C8E" w:rsidP="000D5D3F">
      <w:r>
        <w:t>Amount of mortgage, mortgage arrears, current value, mortgagee, second mortgage, caveat?</w:t>
      </w:r>
    </w:p>
    <w:p w:rsidR="003A7C8E" w:rsidRDefault="003A7C8E" w:rsidP="000D5D3F">
      <w:r>
        <w:t>Insurance, utilities and phone up to date?</w:t>
      </w:r>
    </w:p>
    <w:p w:rsidR="003A7C8E" w:rsidRDefault="003A7C8E" w:rsidP="000D5D3F"/>
    <w:p w:rsidR="003A7C8E" w:rsidRDefault="003A7C8E" w:rsidP="000D5D3F">
      <w:pPr>
        <w:rPr>
          <w:b/>
        </w:rPr>
      </w:pPr>
      <w:r>
        <w:rPr>
          <w:b/>
        </w:rPr>
        <w:t>Vehicle details</w:t>
      </w:r>
    </w:p>
    <w:p w:rsidR="003A7C8E" w:rsidRDefault="003A7C8E" w:rsidP="000D5D3F">
      <w:r>
        <w:t>Registered owner, make, model, approximate value,  owned or under finance, amount owing on loan,  loan arrears, registration paid, insurance paid.</w:t>
      </w:r>
    </w:p>
    <w:p w:rsidR="003A7C8E" w:rsidRDefault="003A7C8E" w:rsidP="000D5D3F"/>
    <w:p w:rsidR="003A7C8E" w:rsidRDefault="003A7C8E" w:rsidP="000D5D3F">
      <w:pPr>
        <w:rPr>
          <w:b/>
        </w:rPr>
      </w:pPr>
      <w:r>
        <w:rPr>
          <w:b/>
        </w:rPr>
        <w:t>Any other assets</w:t>
      </w:r>
    </w:p>
    <w:p w:rsidR="003A7C8E" w:rsidRDefault="003A7C8E" w:rsidP="000D5D3F">
      <w:pPr>
        <w:rPr>
          <w:b/>
        </w:rPr>
      </w:pPr>
    </w:p>
    <w:p w:rsidR="003A7C8E" w:rsidRDefault="003A7C8E" w:rsidP="000D5D3F">
      <w:pPr>
        <w:rPr>
          <w:b/>
        </w:rPr>
      </w:pPr>
      <w:r>
        <w:rPr>
          <w:b/>
        </w:rPr>
        <w:t>Debts</w:t>
      </w:r>
    </w:p>
    <w:p w:rsidR="003A7C8E" w:rsidRDefault="003A7C8E" w:rsidP="000D5D3F">
      <w:r>
        <w:t>Creditor, nature of debt, joint debtor, guarantor, payment per month/fortnight, amount owing, arrears, security, any arrangement in place.</w:t>
      </w:r>
    </w:p>
    <w:p w:rsidR="003A7C8E" w:rsidRDefault="003A7C8E" w:rsidP="000D5D3F"/>
    <w:p w:rsidR="003A7C8E" w:rsidRDefault="003A7C8E" w:rsidP="000D5D3F">
      <w:pPr>
        <w:rPr>
          <w:b/>
        </w:rPr>
      </w:pPr>
      <w:r>
        <w:rPr>
          <w:b/>
        </w:rPr>
        <w:t>Screening questions</w:t>
      </w:r>
    </w:p>
    <w:p w:rsidR="003A7C8E" w:rsidRPr="00E17659" w:rsidRDefault="003A7C8E" w:rsidP="000D5D3F">
      <w:r>
        <w:t>Tax or child support debt, superannuation, any bankruptcy, any fines, any potential insurance/TPD claims.</w:t>
      </w:r>
    </w:p>
    <w:p w:rsidR="003A7C8E" w:rsidRPr="00CF4D80" w:rsidRDefault="003A7C8E" w:rsidP="000D5D3F">
      <w:pPr>
        <w:rPr>
          <w:b/>
        </w:rPr>
      </w:pPr>
    </w:p>
    <w:p w:rsidR="003A7C8E" w:rsidRDefault="003A7C8E" w:rsidP="000D5D3F">
      <w:pPr>
        <w:rPr>
          <w:b/>
        </w:rPr>
      </w:pPr>
      <w:r>
        <w:rPr>
          <w:b/>
        </w:rPr>
        <w:t>What is cause of financial difficulties?</w:t>
      </w:r>
    </w:p>
    <w:p w:rsidR="003A7C8E" w:rsidRDefault="003A7C8E" w:rsidP="000D5D3F">
      <w:pPr>
        <w:rPr>
          <w:b/>
        </w:rPr>
      </w:pPr>
    </w:p>
    <w:p w:rsidR="003A7C8E" w:rsidRDefault="003A7C8E" w:rsidP="000D5D3F">
      <w:pPr>
        <w:rPr>
          <w:b/>
        </w:rPr>
      </w:pPr>
      <w:r>
        <w:rPr>
          <w:b/>
        </w:rPr>
        <w:t>What is client identifying as the main issue for them?</w:t>
      </w:r>
    </w:p>
    <w:p w:rsidR="003A7C8E" w:rsidRDefault="003A7C8E" w:rsidP="000D5D3F">
      <w:pPr>
        <w:rPr>
          <w:b/>
        </w:rPr>
      </w:pPr>
    </w:p>
    <w:p w:rsidR="003A7C8E" w:rsidRDefault="003A7C8E" w:rsidP="000D5D3F">
      <w:pPr>
        <w:rPr>
          <w:b/>
        </w:rPr>
      </w:pPr>
      <w:r>
        <w:rPr>
          <w:b/>
        </w:rPr>
        <w:t>Case notes</w:t>
      </w:r>
    </w:p>
    <w:p w:rsidR="003A7C8E" w:rsidRDefault="003A7C8E" w:rsidP="000D5D3F">
      <w:pPr>
        <w:rPr>
          <w:b/>
        </w:rPr>
      </w:pPr>
    </w:p>
    <w:p w:rsidR="003A7C8E" w:rsidRDefault="003A7C8E" w:rsidP="000D5D3F">
      <w:pPr>
        <w:rPr>
          <w:b/>
        </w:rPr>
      </w:pPr>
      <w:r>
        <w:rPr>
          <w:b/>
        </w:rPr>
        <w:t>Next step</w:t>
      </w:r>
    </w:p>
    <w:p w:rsidR="003A7C8E" w:rsidRDefault="003A7C8E" w:rsidP="000D5D3F">
      <w:r>
        <w:t>Client will:</w:t>
      </w:r>
    </w:p>
    <w:p w:rsidR="003A7C8E" w:rsidRDefault="003A7C8E" w:rsidP="000D5D3F">
      <w:r>
        <w:t>Financial counsellor will:</w:t>
      </w:r>
    </w:p>
    <w:p w:rsidR="003A7C8E" w:rsidRDefault="003A7C8E" w:rsidP="000D5D3F"/>
    <w:p w:rsidR="003A7C8E" w:rsidRPr="00E17659" w:rsidRDefault="003A7C8E" w:rsidP="000D5D3F">
      <w:pPr>
        <w:rPr>
          <w:b/>
        </w:rPr>
      </w:pPr>
      <w:r>
        <w:rPr>
          <w:b/>
        </w:rPr>
        <w:t>Is another appointment required?</w:t>
      </w:r>
    </w:p>
    <w:p w:rsidR="003A7C8E" w:rsidRDefault="003A7C8E" w:rsidP="000D2BD6">
      <w:pPr>
        <w:pStyle w:val="Heading2"/>
      </w:pPr>
      <w:bookmarkStart w:id="51" w:name="_11._Sample_Case"/>
      <w:bookmarkStart w:id="52" w:name="_Toc355102958"/>
      <w:bookmarkEnd w:id="51"/>
      <w:r>
        <w:br w:type="page"/>
        <w:t>Appendix 11: Sample Case Plan</w:t>
      </w:r>
      <w:bookmarkEnd w:id="52"/>
    </w:p>
    <w:p w:rsidR="003A7C8E" w:rsidRDefault="003A7C8E" w:rsidP="004F1A8F">
      <w:r>
        <w:t>Note:  this sample case plan is subject to further development with feedback from the Project Advisory Group</w:t>
      </w:r>
    </w:p>
    <w:p w:rsidR="003A7C8E" w:rsidRPr="004F1A8F" w:rsidRDefault="003A7C8E" w:rsidP="004F1A8F"/>
    <w:tbl>
      <w:tblPr>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7274"/>
      </w:tblGrid>
      <w:tr w:rsidR="003A7C8E" w:rsidTr="00F812A1">
        <w:tc>
          <w:tcPr>
            <w:tcW w:w="1242" w:type="dxa"/>
            <w:shd w:val="clear" w:color="auto" w:fill="DBE5F1"/>
          </w:tcPr>
          <w:p w:rsidR="003A7C8E" w:rsidRDefault="003A7C8E" w:rsidP="00350676">
            <w:r>
              <w:t>Purpose</w:t>
            </w:r>
          </w:p>
        </w:tc>
        <w:tc>
          <w:tcPr>
            <w:tcW w:w="7274" w:type="dxa"/>
            <w:shd w:val="clear" w:color="auto" w:fill="DBE5F1"/>
          </w:tcPr>
          <w:p w:rsidR="003A7C8E" w:rsidRDefault="003A7C8E" w:rsidP="00E17659">
            <w:r>
              <w:t>To provide an example of a case plan</w:t>
            </w:r>
          </w:p>
        </w:tc>
      </w:tr>
      <w:tr w:rsidR="003A7C8E" w:rsidTr="00F812A1">
        <w:tc>
          <w:tcPr>
            <w:tcW w:w="1242" w:type="dxa"/>
            <w:shd w:val="clear" w:color="auto" w:fill="DBE5F1"/>
          </w:tcPr>
          <w:p w:rsidR="003A7C8E" w:rsidRDefault="003A7C8E" w:rsidP="00350676">
            <w:r>
              <w:t>When</w:t>
            </w:r>
          </w:p>
        </w:tc>
        <w:tc>
          <w:tcPr>
            <w:tcW w:w="7274" w:type="dxa"/>
            <w:shd w:val="clear" w:color="auto" w:fill="DBE5F1"/>
          </w:tcPr>
          <w:p w:rsidR="003A7C8E" w:rsidRDefault="003A7C8E" w:rsidP="00CF4D80">
            <w:r>
              <w:t>Extended casework</w:t>
            </w:r>
          </w:p>
        </w:tc>
      </w:tr>
      <w:tr w:rsidR="003A7C8E" w:rsidTr="00F812A1">
        <w:tc>
          <w:tcPr>
            <w:tcW w:w="1242" w:type="dxa"/>
            <w:shd w:val="clear" w:color="auto" w:fill="DBE5F1"/>
          </w:tcPr>
          <w:p w:rsidR="003A7C8E" w:rsidRDefault="003A7C8E" w:rsidP="00350676">
            <w:r>
              <w:t>Who</w:t>
            </w:r>
          </w:p>
        </w:tc>
        <w:tc>
          <w:tcPr>
            <w:tcW w:w="7274" w:type="dxa"/>
            <w:shd w:val="clear" w:color="auto" w:fill="DBE5F1"/>
          </w:tcPr>
          <w:p w:rsidR="003A7C8E" w:rsidRDefault="003A7C8E" w:rsidP="00E17659">
            <w:r>
              <w:t>Financial counsellor providing extended casework</w:t>
            </w:r>
          </w:p>
        </w:tc>
      </w:tr>
    </w:tbl>
    <w:p w:rsidR="003A7C8E" w:rsidRDefault="003A7C8E" w:rsidP="000D5D3F"/>
    <w:p w:rsidR="003A7C8E" w:rsidRDefault="003A7C8E" w:rsidP="000D5D3F">
      <w:pPr>
        <w:rPr>
          <w:b/>
        </w:rPr>
      </w:pPr>
      <w:r>
        <w:rPr>
          <w:b/>
        </w:rPr>
        <w:t>Casework objective</w:t>
      </w:r>
    </w:p>
    <w:p w:rsidR="003A7C8E" w:rsidRDefault="003A7C8E" w:rsidP="000D5D3F">
      <w:pPr>
        <w:rPr>
          <w:b/>
        </w:rPr>
      </w:pPr>
    </w:p>
    <w:p w:rsidR="003A7C8E" w:rsidRDefault="003A7C8E" w:rsidP="000D5D3F">
      <w:pPr>
        <w:rPr>
          <w:b/>
        </w:rPr>
      </w:pPr>
    </w:p>
    <w:p w:rsidR="003A7C8E" w:rsidRDefault="003A7C8E" w:rsidP="000D5D3F">
      <w:pPr>
        <w:rPr>
          <w:b/>
        </w:rPr>
      </w:pPr>
    </w:p>
    <w:p w:rsidR="003A7C8E" w:rsidRDefault="003A7C8E" w:rsidP="000D5D3F">
      <w:pPr>
        <w:rPr>
          <w:b/>
        </w:rPr>
      </w:pPr>
      <w:r>
        <w:rPr>
          <w:b/>
        </w:rPr>
        <w:t>Client’s responsibilities</w:t>
      </w:r>
    </w:p>
    <w:p w:rsidR="003A7C8E" w:rsidRDefault="003A7C8E" w:rsidP="000D5D3F">
      <w:pPr>
        <w:rPr>
          <w:b/>
        </w:rPr>
      </w:pPr>
    </w:p>
    <w:p w:rsidR="003A7C8E" w:rsidRDefault="003A7C8E" w:rsidP="000D5D3F">
      <w:pPr>
        <w:rPr>
          <w:b/>
        </w:rPr>
      </w:pPr>
    </w:p>
    <w:p w:rsidR="003A7C8E" w:rsidRDefault="003A7C8E" w:rsidP="000D5D3F">
      <w:pPr>
        <w:rPr>
          <w:b/>
        </w:rPr>
      </w:pPr>
    </w:p>
    <w:p w:rsidR="003A7C8E" w:rsidRDefault="003A7C8E" w:rsidP="000D5D3F">
      <w:pPr>
        <w:rPr>
          <w:b/>
        </w:rPr>
      </w:pPr>
      <w:r>
        <w:rPr>
          <w:b/>
        </w:rPr>
        <w:t>Financial counsellor’s responsibilities</w:t>
      </w:r>
    </w:p>
    <w:p w:rsidR="003A7C8E" w:rsidRDefault="003A7C8E" w:rsidP="000D5D3F">
      <w:pPr>
        <w:rPr>
          <w:b/>
        </w:rPr>
      </w:pPr>
    </w:p>
    <w:p w:rsidR="003A7C8E" w:rsidRDefault="003A7C8E" w:rsidP="000D5D3F">
      <w:pPr>
        <w:rPr>
          <w:b/>
        </w:rPr>
      </w:pPr>
    </w:p>
    <w:p w:rsidR="003A7C8E" w:rsidRDefault="003A7C8E" w:rsidP="000D5D3F">
      <w:pPr>
        <w:rPr>
          <w:b/>
        </w:rPr>
      </w:pPr>
    </w:p>
    <w:p w:rsidR="003A7C8E" w:rsidRDefault="003A7C8E" w:rsidP="000D5D3F">
      <w:pPr>
        <w:rPr>
          <w:b/>
        </w:rPr>
      </w:pPr>
      <w:r>
        <w:rPr>
          <w:b/>
        </w:rPr>
        <w:t>Next steps to be taken</w:t>
      </w:r>
    </w:p>
    <w:p w:rsidR="003A7C8E" w:rsidRDefault="003A7C8E" w:rsidP="000D5D3F">
      <w:pPr>
        <w:rPr>
          <w:b/>
        </w:rPr>
      </w:pPr>
    </w:p>
    <w:p w:rsidR="003A7C8E" w:rsidRDefault="003A7C8E" w:rsidP="000D5D3F">
      <w:pPr>
        <w:rPr>
          <w:b/>
        </w:rPr>
      </w:pPr>
    </w:p>
    <w:p w:rsidR="003A7C8E" w:rsidRDefault="003A7C8E" w:rsidP="000D5D3F">
      <w:pPr>
        <w:rPr>
          <w:b/>
        </w:rPr>
      </w:pPr>
    </w:p>
    <w:p w:rsidR="003A7C8E" w:rsidRDefault="003A7C8E" w:rsidP="000D5D3F">
      <w:pPr>
        <w:rPr>
          <w:b/>
        </w:rPr>
      </w:pPr>
      <w:r>
        <w:rPr>
          <w:b/>
        </w:rPr>
        <w:t>Date for next case plan review</w:t>
      </w:r>
    </w:p>
    <w:p w:rsidR="003A7C8E" w:rsidRDefault="003A7C8E" w:rsidP="000D5D3F">
      <w:pPr>
        <w:rPr>
          <w:b/>
        </w:rPr>
      </w:pPr>
    </w:p>
    <w:p w:rsidR="003A7C8E" w:rsidRPr="00E17659" w:rsidRDefault="003A7C8E" w:rsidP="000D5D3F">
      <w:pPr>
        <w:rPr>
          <w:b/>
        </w:rPr>
      </w:pPr>
    </w:p>
    <w:p w:rsidR="003A7C8E" w:rsidRDefault="003A7C8E" w:rsidP="000D2BD6">
      <w:pPr>
        <w:pStyle w:val="Heading2"/>
      </w:pPr>
      <w:bookmarkStart w:id="53" w:name="_12._Sample_Options"/>
      <w:bookmarkStart w:id="54" w:name="_Toc355102959"/>
      <w:bookmarkEnd w:id="53"/>
      <w:r>
        <w:br w:type="page"/>
        <w:t>Appendix 12: Sample Options Checklist</w:t>
      </w:r>
      <w:bookmarkEnd w:id="54"/>
    </w:p>
    <w:p w:rsidR="003A7C8E" w:rsidRDefault="003A7C8E" w:rsidP="004F1A8F">
      <w:r>
        <w:t>Note:  this sample Options Checklist is subject to further development with feedback from the Project Advisory Group</w:t>
      </w:r>
    </w:p>
    <w:p w:rsidR="003A7C8E" w:rsidRDefault="003A7C8E" w:rsidP="004F1A8F"/>
    <w:p w:rsidR="003A7C8E" w:rsidRPr="004F1A8F" w:rsidRDefault="003A7C8E" w:rsidP="004F1A8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134"/>
        <w:gridCol w:w="7274"/>
      </w:tblGrid>
      <w:tr w:rsidR="003A7C8E" w:rsidTr="00F812A1">
        <w:tc>
          <w:tcPr>
            <w:tcW w:w="1242" w:type="dxa"/>
            <w:shd w:val="clear" w:color="auto" w:fill="DBE5F1"/>
          </w:tcPr>
          <w:p w:rsidR="003A7C8E" w:rsidRDefault="003A7C8E" w:rsidP="00350676">
            <w:r>
              <w:t>Purpose</w:t>
            </w:r>
          </w:p>
        </w:tc>
        <w:tc>
          <w:tcPr>
            <w:tcW w:w="7274" w:type="dxa"/>
            <w:shd w:val="clear" w:color="auto" w:fill="DBE5F1"/>
          </w:tcPr>
          <w:p w:rsidR="003A7C8E" w:rsidRDefault="003A7C8E" w:rsidP="00E17659">
            <w:r>
              <w:t xml:space="preserve">A sample checklist to ensure that the range of options are considered when providing financial counselling </w:t>
            </w:r>
          </w:p>
        </w:tc>
      </w:tr>
      <w:tr w:rsidR="003A7C8E" w:rsidTr="00F812A1">
        <w:tc>
          <w:tcPr>
            <w:tcW w:w="1242" w:type="dxa"/>
            <w:shd w:val="clear" w:color="auto" w:fill="DBE5F1"/>
          </w:tcPr>
          <w:p w:rsidR="003A7C8E" w:rsidRDefault="003A7C8E" w:rsidP="00350676">
            <w:r>
              <w:t>When</w:t>
            </w:r>
          </w:p>
        </w:tc>
        <w:tc>
          <w:tcPr>
            <w:tcW w:w="7274" w:type="dxa"/>
            <w:shd w:val="clear" w:color="auto" w:fill="DBE5F1"/>
          </w:tcPr>
          <w:p w:rsidR="003A7C8E" w:rsidRDefault="003A7C8E" w:rsidP="00350676">
            <w:r>
              <w:t>Sessional or extended casework</w:t>
            </w:r>
          </w:p>
        </w:tc>
      </w:tr>
      <w:tr w:rsidR="003A7C8E" w:rsidTr="00F812A1">
        <w:tc>
          <w:tcPr>
            <w:tcW w:w="1242" w:type="dxa"/>
            <w:shd w:val="clear" w:color="auto" w:fill="DBE5F1"/>
          </w:tcPr>
          <w:p w:rsidR="003A7C8E" w:rsidRDefault="003A7C8E" w:rsidP="00350676">
            <w:r>
              <w:t>Who</w:t>
            </w:r>
          </w:p>
        </w:tc>
        <w:tc>
          <w:tcPr>
            <w:tcW w:w="7274" w:type="dxa"/>
            <w:shd w:val="clear" w:color="auto" w:fill="DBE5F1"/>
          </w:tcPr>
          <w:p w:rsidR="003A7C8E" w:rsidRDefault="003A7C8E" w:rsidP="00350676">
            <w:r>
              <w:t>Financial counsellors</w:t>
            </w:r>
          </w:p>
        </w:tc>
      </w:tr>
    </w:tbl>
    <w:p w:rsidR="003A7C8E" w:rsidRDefault="003A7C8E" w:rsidP="000D5D3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835"/>
        <w:gridCol w:w="2410"/>
        <w:gridCol w:w="1034"/>
        <w:gridCol w:w="2129"/>
      </w:tblGrid>
      <w:tr w:rsidR="003A7C8E" w:rsidTr="00F812A1">
        <w:tc>
          <w:tcPr>
            <w:tcW w:w="2943" w:type="dxa"/>
          </w:tcPr>
          <w:p w:rsidR="003A7C8E" w:rsidRPr="00F812A1" w:rsidRDefault="003A7C8E" w:rsidP="000D5D3F">
            <w:pPr>
              <w:rPr>
                <w:b/>
              </w:rPr>
            </w:pPr>
            <w:r w:rsidRPr="00F812A1">
              <w:rPr>
                <w:b/>
              </w:rPr>
              <w:t>Option</w:t>
            </w:r>
          </w:p>
        </w:tc>
        <w:tc>
          <w:tcPr>
            <w:tcW w:w="2410" w:type="dxa"/>
          </w:tcPr>
          <w:p w:rsidR="003A7C8E" w:rsidRPr="00F812A1" w:rsidRDefault="003A7C8E" w:rsidP="000D5D3F">
            <w:pPr>
              <w:rPr>
                <w:b/>
              </w:rPr>
            </w:pPr>
            <w:r w:rsidRPr="00F812A1">
              <w:rPr>
                <w:b/>
              </w:rPr>
              <w:t>Debt</w:t>
            </w:r>
          </w:p>
        </w:tc>
        <w:tc>
          <w:tcPr>
            <w:tcW w:w="1034" w:type="dxa"/>
          </w:tcPr>
          <w:p w:rsidR="003A7C8E" w:rsidRPr="00F812A1" w:rsidRDefault="003A7C8E" w:rsidP="000D5D3F">
            <w:pPr>
              <w:rPr>
                <w:b/>
              </w:rPr>
            </w:pPr>
            <w:r w:rsidRPr="00F812A1">
              <w:rPr>
                <w:b/>
              </w:rPr>
              <w:t>Yes/No</w:t>
            </w:r>
          </w:p>
        </w:tc>
        <w:tc>
          <w:tcPr>
            <w:tcW w:w="2129" w:type="dxa"/>
          </w:tcPr>
          <w:p w:rsidR="003A7C8E" w:rsidRPr="00F812A1" w:rsidRDefault="003A7C8E" w:rsidP="000D5D3F">
            <w:pPr>
              <w:rPr>
                <w:b/>
              </w:rPr>
            </w:pPr>
            <w:r w:rsidRPr="00F812A1">
              <w:rPr>
                <w:b/>
              </w:rPr>
              <w:t>Comments</w:t>
            </w:r>
          </w:p>
        </w:tc>
      </w:tr>
      <w:tr w:rsidR="003A7C8E" w:rsidTr="00F812A1">
        <w:tc>
          <w:tcPr>
            <w:tcW w:w="2943" w:type="dxa"/>
          </w:tcPr>
          <w:p w:rsidR="003A7C8E" w:rsidRPr="00F812A1" w:rsidRDefault="003A7C8E" w:rsidP="000D5D3F">
            <w:pPr>
              <w:rPr>
                <w:b/>
              </w:rPr>
            </w:pPr>
            <w:r w:rsidRPr="00F812A1">
              <w:rPr>
                <w:b/>
              </w:rPr>
              <w:t>Identify sources of additional funds</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Energy relief grant</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Telstra vouchers</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Other emergency relief</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NILS/Step up</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Centrelink loan</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Mortgage assistance scheme</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Sell assets</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Hardship application to superannuation</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Make insurance claim</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Consolidation loan/refinance</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Pr="00F812A1" w:rsidRDefault="003A7C8E" w:rsidP="000D5D3F">
            <w:pPr>
              <w:rPr>
                <w:b/>
              </w:rPr>
            </w:pPr>
            <w:r w:rsidRPr="00F812A1">
              <w:rPr>
                <w:b/>
              </w:rPr>
              <w:t>Negotiation/ payment options</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Budget</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Direct debits/Centrepay</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Do nothing, advise creditors judgment proof</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Letter to creditors seeking to hold all action</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Challenge debt, lodge complaint</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Informal repayment plan</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Hardship variation, waiver</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Seek freeze of interest and charges</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Maladministration complaint</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Offer lump sum payment</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t>Debt agreement/bankruptcy</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r w:rsidR="003A7C8E" w:rsidTr="00F812A1">
        <w:tc>
          <w:tcPr>
            <w:tcW w:w="2943" w:type="dxa"/>
          </w:tcPr>
          <w:p w:rsidR="003A7C8E" w:rsidRDefault="003A7C8E" w:rsidP="000D5D3F">
            <w:r w:rsidRPr="00F812A1">
              <w:rPr>
                <w:b/>
              </w:rPr>
              <w:t>Other</w:t>
            </w:r>
          </w:p>
        </w:tc>
        <w:tc>
          <w:tcPr>
            <w:tcW w:w="2410" w:type="dxa"/>
          </w:tcPr>
          <w:p w:rsidR="003A7C8E" w:rsidRDefault="003A7C8E" w:rsidP="000D5D3F"/>
        </w:tc>
        <w:tc>
          <w:tcPr>
            <w:tcW w:w="1034" w:type="dxa"/>
          </w:tcPr>
          <w:p w:rsidR="003A7C8E" w:rsidRDefault="003A7C8E" w:rsidP="000D5D3F"/>
        </w:tc>
        <w:tc>
          <w:tcPr>
            <w:tcW w:w="2129" w:type="dxa"/>
          </w:tcPr>
          <w:p w:rsidR="003A7C8E" w:rsidRDefault="003A7C8E" w:rsidP="000D5D3F"/>
        </w:tc>
      </w:tr>
    </w:tbl>
    <w:p w:rsidR="003A7C8E" w:rsidRPr="00D961DF" w:rsidRDefault="003A7C8E" w:rsidP="00EF23C0"/>
    <w:sectPr w:rsidR="003A7C8E" w:rsidRPr="00D961DF" w:rsidSect="007E5846">
      <w:footerReference w:type="default" r:id="rId15"/>
      <w:type w:val="continuous"/>
      <w:pgSz w:w="11900" w:h="16840"/>
      <w:pgMar w:top="1031" w:right="1800" w:bottom="993" w:left="180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C8E" w:rsidRDefault="003A7C8E">
      <w:r>
        <w:separator/>
      </w:r>
    </w:p>
  </w:endnote>
  <w:endnote w:type="continuationSeparator" w:id="0">
    <w:p w:rsidR="003A7C8E" w:rsidRDefault="003A7C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Mangal"/>
    <w:panose1 w:val="00000000000000000000"/>
    <w:charset w:val="00"/>
    <w:family w:val="auto"/>
    <w:notTrueType/>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8E" w:rsidRDefault="003A7C8E" w:rsidP="006166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A7C8E" w:rsidRDefault="003A7C8E" w:rsidP="007E5846">
    <w:pPr>
      <w:pStyle w:val="Footer"/>
      <w:ind w:right="360"/>
    </w:pPr>
    <w:r>
      <w:t xml:space="preserve">O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8E" w:rsidRDefault="003A7C8E" w:rsidP="006166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rsidR="003A7C8E" w:rsidRDefault="003A7C8E" w:rsidP="007E584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8E" w:rsidRDefault="003A7C8E" w:rsidP="006166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r>
      <w:rPr>
        <w:rStyle w:val="PageNumber"/>
      </w:rPr>
      <w:t xml:space="preserve"> </w:t>
    </w:r>
  </w:p>
  <w:p w:rsidR="003A7C8E" w:rsidRDefault="003A7C8E" w:rsidP="007E584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C8E" w:rsidRDefault="003A7C8E">
      <w:r>
        <w:separator/>
      </w:r>
    </w:p>
  </w:footnote>
  <w:footnote w:type="continuationSeparator" w:id="0">
    <w:p w:rsidR="003A7C8E" w:rsidRDefault="003A7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0A0"/>
    </w:tblPr>
    <w:tblGrid>
      <w:gridCol w:w="1152"/>
      <w:gridCol w:w="7364"/>
    </w:tblGrid>
    <w:tr w:rsidR="003A7C8E" w:rsidRPr="003E28DC">
      <w:tc>
        <w:tcPr>
          <w:tcW w:w="1152" w:type="dxa"/>
        </w:tcPr>
        <w:p w:rsidR="003A7C8E" w:rsidRPr="00445977" w:rsidRDefault="003A7C8E" w:rsidP="0001018B">
          <w:pPr>
            <w:pStyle w:val="Header"/>
            <w:jc w:val="right"/>
            <w:rPr>
              <w:b/>
              <w:sz w:val="22"/>
              <w:szCs w:val="24"/>
              <w:lang w:eastAsia="en-US"/>
            </w:rPr>
          </w:pPr>
        </w:p>
      </w:tc>
      <w:tc>
        <w:tcPr>
          <w:tcW w:w="0" w:type="auto"/>
          <w:noWrap/>
        </w:tcPr>
        <w:p w:rsidR="003A7C8E" w:rsidRPr="00445977" w:rsidRDefault="003A7C8E" w:rsidP="0001018B">
          <w:pPr>
            <w:pStyle w:val="Header"/>
            <w:rPr>
              <w:szCs w:val="24"/>
              <w:lang w:eastAsia="en-US"/>
            </w:rPr>
          </w:pPr>
          <w:r>
            <w:rPr>
              <w:szCs w:val="24"/>
              <w:lang w:eastAsia="en-US"/>
            </w:rPr>
            <w:t>May</w:t>
          </w:r>
          <w:r w:rsidRPr="00445977">
            <w:rPr>
              <w:szCs w:val="24"/>
              <w:lang w:eastAsia="en-US"/>
            </w:rPr>
            <w:t xml:space="preserve"> 2013</w:t>
          </w:r>
        </w:p>
      </w:tc>
    </w:tr>
  </w:tbl>
  <w:p w:rsidR="003A7C8E" w:rsidRDefault="003A7C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7364"/>
      <w:gridCol w:w="1152"/>
    </w:tblGrid>
    <w:tr w:rsidR="003A7C8E" w:rsidRPr="003E28DC">
      <w:tc>
        <w:tcPr>
          <w:tcW w:w="0" w:type="auto"/>
          <w:tcBorders>
            <w:right w:val="single" w:sz="6" w:space="0" w:color="000000"/>
          </w:tcBorders>
        </w:tcPr>
        <w:p w:rsidR="003A7C8E" w:rsidRPr="00445977" w:rsidRDefault="003A7C8E" w:rsidP="0001018B">
          <w:pPr>
            <w:pStyle w:val="Header"/>
            <w:jc w:val="right"/>
            <w:rPr>
              <w:rFonts w:ascii="Calibri" w:hAnsi="Calibri"/>
              <w:b/>
              <w:bCs/>
              <w:sz w:val="22"/>
              <w:szCs w:val="24"/>
              <w:lang w:eastAsia="en-US"/>
            </w:rPr>
          </w:pPr>
        </w:p>
      </w:tc>
      <w:tc>
        <w:tcPr>
          <w:tcW w:w="1152" w:type="dxa"/>
          <w:tcBorders>
            <w:left w:val="single" w:sz="6" w:space="0" w:color="000000"/>
          </w:tcBorders>
        </w:tcPr>
        <w:p w:rsidR="003A7C8E" w:rsidRPr="00445977" w:rsidRDefault="003A7C8E">
          <w:pPr>
            <w:pStyle w:val="Header"/>
            <w:rPr>
              <w:rFonts w:ascii="Calibri" w:hAnsi="Calibri"/>
              <w:b/>
              <w:sz w:val="22"/>
              <w:szCs w:val="24"/>
              <w:lang w:eastAsia="en-US"/>
            </w:rPr>
          </w:pPr>
        </w:p>
      </w:tc>
    </w:tr>
  </w:tbl>
  <w:p w:rsidR="003A7C8E" w:rsidRDefault="003A7C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9D0"/>
    <w:multiLevelType w:val="hybridMultilevel"/>
    <w:tmpl w:val="34F29534"/>
    <w:lvl w:ilvl="0" w:tplc="B8E84BD4">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11065AB"/>
    <w:multiLevelType w:val="hybridMultilevel"/>
    <w:tmpl w:val="3A30A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E71BCB"/>
    <w:multiLevelType w:val="hybridMultilevel"/>
    <w:tmpl w:val="31AE4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E511A"/>
    <w:multiLevelType w:val="hybridMultilevel"/>
    <w:tmpl w:val="F35009CC"/>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13E6B"/>
    <w:multiLevelType w:val="hybridMultilevel"/>
    <w:tmpl w:val="A1EAFFA4"/>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96854"/>
    <w:multiLevelType w:val="hybridMultilevel"/>
    <w:tmpl w:val="68E492BA"/>
    <w:lvl w:ilvl="0" w:tplc="B8E84BD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311EF0"/>
    <w:multiLevelType w:val="hybridMultilevel"/>
    <w:tmpl w:val="40D6B0E6"/>
    <w:lvl w:ilvl="0" w:tplc="0C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A7759"/>
    <w:multiLevelType w:val="hybridMultilevel"/>
    <w:tmpl w:val="E47CF18E"/>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AC1C03"/>
    <w:multiLevelType w:val="hybridMultilevel"/>
    <w:tmpl w:val="8F4E15B6"/>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933CAF"/>
    <w:multiLevelType w:val="hybridMultilevel"/>
    <w:tmpl w:val="D62A9742"/>
    <w:lvl w:ilvl="0" w:tplc="092E6FCE">
      <w:start w:val="6"/>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0">
    <w:nsid w:val="123249FE"/>
    <w:multiLevelType w:val="hybridMultilevel"/>
    <w:tmpl w:val="5A3E7DE0"/>
    <w:lvl w:ilvl="0" w:tplc="B8E84BD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20555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14AB0C42"/>
    <w:multiLevelType w:val="hybridMultilevel"/>
    <w:tmpl w:val="C9BA8ABE"/>
    <w:lvl w:ilvl="0" w:tplc="B8E84BD4">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14B816A5"/>
    <w:multiLevelType w:val="hybridMultilevel"/>
    <w:tmpl w:val="E7B81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63E7991"/>
    <w:multiLevelType w:val="hybridMultilevel"/>
    <w:tmpl w:val="E9784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6854A2"/>
    <w:multiLevelType w:val="hybridMultilevel"/>
    <w:tmpl w:val="BB16C16E"/>
    <w:lvl w:ilvl="0" w:tplc="B8E84BD4">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176B1AE2"/>
    <w:multiLevelType w:val="hybridMultilevel"/>
    <w:tmpl w:val="119E3E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8E53997"/>
    <w:multiLevelType w:val="hybridMultilevel"/>
    <w:tmpl w:val="31DC3D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9E64A44"/>
    <w:multiLevelType w:val="hybridMultilevel"/>
    <w:tmpl w:val="960A8D14"/>
    <w:lvl w:ilvl="0" w:tplc="092E6FCE">
      <w:start w:val="6"/>
      <w:numFmt w:val="decimal"/>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9">
    <w:nsid w:val="1B1E15F6"/>
    <w:multiLevelType w:val="hybridMultilevel"/>
    <w:tmpl w:val="682E4DBC"/>
    <w:lvl w:ilvl="0" w:tplc="B8E84BD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3D1BE6"/>
    <w:multiLevelType w:val="hybridMultilevel"/>
    <w:tmpl w:val="6A1657DC"/>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3C466C"/>
    <w:multiLevelType w:val="hybridMultilevel"/>
    <w:tmpl w:val="C4E07600"/>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543931"/>
    <w:multiLevelType w:val="hybridMultilevel"/>
    <w:tmpl w:val="7CE00488"/>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0B44F3"/>
    <w:multiLevelType w:val="hybridMultilevel"/>
    <w:tmpl w:val="B1F8EE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264854C5"/>
    <w:multiLevelType w:val="hybridMultilevel"/>
    <w:tmpl w:val="8D488C22"/>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412C46"/>
    <w:multiLevelType w:val="hybridMultilevel"/>
    <w:tmpl w:val="34FAC50A"/>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662880"/>
    <w:multiLevelType w:val="hybridMultilevel"/>
    <w:tmpl w:val="FBF80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9363480"/>
    <w:multiLevelType w:val="hybridMultilevel"/>
    <w:tmpl w:val="AECC7D72"/>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1F32F4"/>
    <w:multiLevelType w:val="hybridMultilevel"/>
    <w:tmpl w:val="0D3ACBC0"/>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8A3CD5"/>
    <w:multiLevelType w:val="hybridMultilevel"/>
    <w:tmpl w:val="4E4E7DA6"/>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A8113F"/>
    <w:multiLevelType w:val="hybridMultilevel"/>
    <w:tmpl w:val="C23ACD7A"/>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C73395"/>
    <w:multiLevelType w:val="hybridMultilevel"/>
    <w:tmpl w:val="E49018AC"/>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770848"/>
    <w:multiLevelType w:val="hybridMultilevel"/>
    <w:tmpl w:val="C33E9B82"/>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62598D"/>
    <w:multiLevelType w:val="hybridMultilevel"/>
    <w:tmpl w:val="D0CCD82E"/>
    <w:lvl w:ilvl="0" w:tplc="B8E84BD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0C066D0"/>
    <w:multiLevelType w:val="hybridMultilevel"/>
    <w:tmpl w:val="04523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13D2847"/>
    <w:multiLevelType w:val="hybridMultilevel"/>
    <w:tmpl w:val="EDA43D0C"/>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41348C"/>
    <w:multiLevelType w:val="hybridMultilevel"/>
    <w:tmpl w:val="27FE8FD4"/>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2273BF4"/>
    <w:multiLevelType w:val="hybridMultilevel"/>
    <w:tmpl w:val="8E200016"/>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33111EB"/>
    <w:multiLevelType w:val="hybridMultilevel"/>
    <w:tmpl w:val="51B4CD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nsid w:val="33417424"/>
    <w:multiLevelType w:val="hybridMultilevel"/>
    <w:tmpl w:val="00307304"/>
    <w:lvl w:ilvl="0" w:tplc="B8E84BD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9718F7"/>
    <w:multiLevelType w:val="hybridMultilevel"/>
    <w:tmpl w:val="D7FA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A9B06EB"/>
    <w:multiLevelType w:val="hybridMultilevel"/>
    <w:tmpl w:val="2E8C2B82"/>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AF262E"/>
    <w:multiLevelType w:val="hybridMultilevel"/>
    <w:tmpl w:val="DBB69246"/>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EF34A2"/>
    <w:multiLevelType w:val="hybridMultilevel"/>
    <w:tmpl w:val="E1B0C356"/>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07D4D62"/>
    <w:multiLevelType w:val="hybridMultilevel"/>
    <w:tmpl w:val="F57663D4"/>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816979"/>
    <w:multiLevelType w:val="hybridMultilevel"/>
    <w:tmpl w:val="3524FB04"/>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1291500"/>
    <w:multiLevelType w:val="hybridMultilevel"/>
    <w:tmpl w:val="92CAC70C"/>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2DD574C"/>
    <w:multiLevelType w:val="multilevel"/>
    <w:tmpl w:val="7EF62D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8">
    <w:nsid w:val="433C1ABF"/>
    <w:multiLevelType w:val="hybridMultilevel"/>
    <w:tmpl w:val="A4B8ABA8"/>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8C609FF"/>
    <w:multiLevelType w:val="hybridMultilevel"/>
    <w:tmpl w:val="4570334E"/>
    <w:lvl w:ilvl="0" w:tplc="B8E84BD4">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0">
    <w:nsid w:val="49AC0B1A"/>
    <w:multiLevelType w:val="hybridMultilevel"/>
    <w:tmpl w:val="4DA07052"/>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A3E0278"/>
    <w:multiLevelType w:val="hybridMultilevel"/>
    <w:tmpl w:val="CCA0BA0C"/>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582B68"/>
    <w:multiLevelType w:val="hybridMultilevel"/>
    <w:tmpl w:val="E60CE2BC"/>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C9A6AAC"/>
    <w:multiLevelType w:val="hybridMultilevel"/>
    <w:tmpl w:val="40185558"/>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ED45FCB"/>
    <w:multiLevelType w:val="hybridMultilevel"/>
    <w:tmpl w:val="5D7CF38C"/>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C2113A"/>
    <w:multiLevelType w:val="hybridMultilevel"/>
    <w:tmpl w:val="2E9A4E66"/>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0DE1B19"/>
    <w:multiLevelType w:val="hybridMultilevel"/>
    <w:tmpl w:val="8B62BC88"/>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0E93C6B"/>
    <w:multiLevelType w:val="hybridMultilevel"/>
    <w:tmpl w:val="4A506F64"/>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2B51DD0"/>
    <w:multiLevelType w:val="hybridMultilevel"/>
    <w:tmpl w:val="EF5C4D9A"/>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20788B"/>
    <w:multiLevelType w:val="hybridMultilevel"/>
    <w:tmpl w:val="8BA48A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56B9331A"/>
    <w:multiLevelType w:val="hybridMultilevel"/>
    <w:tmpl w:val="09CAC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7366DF8"/>
    <w:multiLevelType w:val="hybridMultilevel"/>
    <w:tmpl w:val="18CCC3E8"/>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5A6F7D"/>
    <w:multiLevelType w:val="hybridMultilevel"/>
    <w:tmpl w:val="A928D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90D01FD"/>
    <w:multiLevelType w:val="hybridMultilevel"/>
    <w:tmpl w:val="022214B6"/>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5C5727"/>
    <w:multiLevelType w:val="hybridMultilevel"/>
    <w:tmpl w:val="5186FF36"/>
    <w:lvl w:ilvl="0" w:tplc="B8E84BD4">
      <w:start w:val="1"/>
      <w:numFmt w:val="bullet"/>
      <w:lvlText w:val=""/>
      <w:lvlJc w:val="left"/>
      <w:pPr>
        <w:ind w:left="46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5">
    <w:nsid w:val="5A5F4060"/>
    <w:multiLevelType w:val="hybridMultilevel"/>
    <w:tmpl w:val="DDDCC31A"/>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CAC6F4E"/>
    <w:multiLevelType w:val="hybridMultilevel"/>
    <w:tmpl w:val="9F3C2A2C"/>
    <w:lvl w:ilvl="0" w:tplc="B8E84BD4">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5DAD7F80"/>
    <w:multiLevelType w:val="hybridMultilevel"/>
    <w:tmpl w:val="E40A07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66081D4E"/>
    <w:multiLevelType w:val="hybridMultilevel"/>
    <w:tmpl w:val="790AF08C"/>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D651404"/>
    <w:multiLevelType w:val="hybridMultilevel"/>
    <w:tmpl w:val="36E6A7FE"/>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DAF2ED0"/>
    <w:multiLevelType w:val="hybridMultilevel"/>
    <w:tmpl w:val="E9423E7C"/>
    <w:lvl w:ilvl="0" w:tplc="B8E84BD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F3C2CBF"/>
    <w:multiLevelType w:val="hybridMultilevel"/>
    <w:tmpl w:val="8FE48E94"/>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F7C26DF"/>
    <w:multiLevelType w:val="hybridMultilevel"/>
    <w:tmpl w:val="E2AC9D50"/>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19B1AF1"/>
    <w:multiLevelType w:val="hybridMultilevel"/>
    <w:tmpl w:val="A17829D8"/>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46D4D27"/>
    <w:multiLevelType w:val="hybridMultilevel"/>
    <w:tmpl w:val="15941566"/>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5EA6A71"/>
    <w:multiLevelType w:val="hybridMultilevel"/>
    <w:tmpl w:val="69F65D90"/>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7BD6C99"/>
    <w:multiLevelType w:val="hybridMultilevel"/>
    <w:tmpl w:val="E0F49F06"/>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8854AAC"/>
    <w:multiLevelType w:val="hybridMultilevel"/>
    <w:tmpl w:val="1DE08356"/>
    <w:lvl w:ilvl="0" w:tplc="3814ABD4">
      <w:start w:val="1"/>
      <w:numFmt w:val="decimal"/>
      <w:pStyle w:val="Normalnumbered"/>
      <w:lvlText w:val="%1."/>
      <w:lvlJc w:val="left"/>
      <w:pPr>
        <w:tabs>
          <w:tab w:val="num" w:pos="567"/>
        </w:tabs>
        <w:ind w:left="567" w:hanging="567"/>
      </w:pPr>
      <w:rPr>
        <w:rFonts w:cs="Times New Roman" w:hint="default"/>
      </w:rPr>
    </w:lvl>
    <w:lvl w:ilvl="1" w:tplc="13CA80E2">
      <w:start w:val="1"/>
      <w:numFmt w:val="lowerLetter"/>
      <w:lvlText w:val="%2)"/>
      <w:lvlJc w:val="left"/>
      <w:pPr>
        <w:tabs>
          <w:tab w:val="num" w:pos="1560"/>
        </w:tabs>
        <w:ind w:left="1560" w:hanging="360"/>
      </w:pPr>
      <w:rPr>
        <w:rFonts w:cs="Times New Roman" w:hint="default"/>
      </w:rPr>
    </w:lvl>
    <w:lvl w:ilvl="2" w:tplc="0C090005">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78">
    <w:nsid w:val="7CAE6856"/>
    <w:multiLevelType w:val="hybridMultilevel"/>
    <w:tmpl w:val="E6BA313C"/>
    <w:lvl w:ilvl="0" w:tplc="0C09000F">
      <w:start w:val="1"/>
      <w:numFmt w:val="decimal"/>
      <w:lvlText w:val="%1."/>
      <w:lvlJc w:val="left"/>
      <w:pPr>
        <w:tabs>
          <w:tab w:val="num" w:pos="1440"/>
        </w:tabs>
        <w:ind w:left="1440" w:hanging="360"/>
      </w:pPr>
      <w:rPr>
        <w:rFonts w:cs="Times New Roman"/>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79">
    <w:nsid w:val="7DB67963"/>
    <w:multiLevelType w:val="hybridMultilevel"/>
    <w:tmpl w:val="729EB6FE"/>
    <w:lvl w:ilvl="0" w:tplc="B8E84BD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DC30097"/>
    <w:multiLevelType w:val="hybridMultilevel"/>
    <w:tmpl w:val="925AF97E"/>
    <w:lvl w:ilvl="0" w:tplc="B8E84B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47"/>
  </w:num>
  <w:num w:numId="3">
    <w:abstractNumId w:val="1"/>
  </w:num>
  <w:num w:numId="4">
    <w:abstractNumId w:val="34"/>
  </w:num>
  <w:num w:numId="5">
    <w:abstractNumId w:val="21"/>
  </w:num>
  <w:num w:numId="6">
    <w:abstractNumId w:val="48"/>
  </w:num>
  <w:num w:numId="7">
    <w:abstractNumId w:val="8"/>
  </w:num>
  <w:num w:numId="8">
    <w:abstractNumId w:val="15"/>
  </w:num>
  <w:num w:numId="9">
    <w:abstractNumId w:val="63"/>
  </w:num>
  <w:num w:numId="10">
    <w:abstractNumId w:val="5"/>
  </w:num>
  <w:num w:numId="11">
    <w:abstractNumId w:val="62"/>
  </w:num>
  <w:num w:numId="12">
    <w:abstractNumId w:val="38"/>
  </w:num>
  <w:num w:numId="13">
    <w:abstractNumId w:val="28"/>
  </w:num>
  <w:num w:numId="14">
    <w:abstractNumId w:val="31"/>
  </w:num>
  <w:num w:numId="15">
    <w:abstractNumId w:val="36"/>
  </w:num>
  <w:num w:numId="16">
    <w:abstractNumId w:val="61"/>
  </w:num>
  <w:num w:numId="17">
    <w:abstractNumId w:val="64"/>
  </w:num>
  <w:num w:numId="18">
    <w:abstractNumId w:val="22"/>
  </w:num>
  <w:num w:numId="19">
    <w:abstractNumId w:val="32"/>
  </w:num>
  <w:num w:numId="20">
    <w:abstractNumId w:val="54"/>
  </w:num>
  <w:num w:numId="21">
    <w:abstractNumId w:val="57"/>
  </w:num>
  <w:num w:numId="22">
    <w:abstractNumId w:val="80"/>
  </w:num>
  <w:num w:numId="23">
    <w:abstractNumId w:val="71"/>
  </w:num>
  <w:num w:numId="24">
    <w:abstractNumId w:val="26"/>
  </w:num>
  <w:num w:numId="25">
    <w:abstractNumId w:val="14"/>
  </w:num>
  <w:num w:numId="26">
    <w:abstractNumId w:val="56"/>
  </w:num>
  <w:num w:numId="27">
    <w:abstractNumId w:val="51"/>
  </w:num>
  <w:num w:numId="28">
    <w:abstractNumId w:val="12"/>
  </w:num>
  <w:num w:numId="29">
    <w:abstractNumId w:val="39"/>
  </w:num>
  <w:num w:numId="30">
    <w:abstractNumId w:val="79"/>
  </w:num>
  <w:num w:numId="31">
    <w:abstractNumId w:val="49"/>
  </w:num>
  <w:num w:numId="32">
    <w:abstractNumId w:val="24"/>
  </w:num>
  <w:num w:numId="33">
    <w:abstractNumId w:val="33"/>
  </w:num>
  <w:num w:numId="34">
    <w:abstractNumId w:val="19"/>
  </w:num>
  <w:num w:numId="35">
    <w:abstractNumId w:val="65"/>
  </w:num>
  <w:num w:numId="36">
    <w:abstractNumId w:val="70"/>
  </w:num>
  <w:num w:numId="37">
    <w:abstractNumId w:val="10"/>
  </w:num>
  <w:num w:numId="38">
    <w:abstractNumId w:val="55"/>
  </w:num>
  <w:num w:numId="39">
    <w:abstractNumId w:val="13"/>
  </w:num>
  <w:num w:numId="40">
    <w:abstractNumId w:val="2"/>
  </w:num>
  <w:num w:numId="41">
    <w:abstractNumId w:val="40"/>
  </w:num>
  <w:num w:numId="42">
    <w:abstractNumId w:val="60"/>
  </w:num>
  <w:num w:numId="43">
    <w:abstractNumId w:val="73"/>
  </w:num>
  <w:num w:numId="44">
    <w:abstractNumId w:val="69"/>
  </w:num>
  <w:num w:numId="45">
    <w:abstractNumId w:val="42"/>
  </w:num>
  <w:num w:numId="46">
    <w:abstractNumId w:val="41"/>
  </w:num>
  <w:num w:numId="47">
    <w:abstractNumId w:val="7"/>
  </w:num>
  <w:num w:numId="48">
    <w:abstractNumId w:val="68"/>
  </w:num>
  <w:num w:numId="49">
    <w:abstractNumId w:val="76"/>
  </w:num>
  <w:num w:numId="50">
    <w:abstractNumId w:val="53"/>
  </w:num>
  <w:num w:numId="51">
    <w:abstractNumId w:val="43"/>
  </w:num>
  <w:num w:numId="52">
    <w:abstractNumId w:val="27"/>
  </w:num>
  <w:num w:numId="53">
    <w:abstractNumId w:val="35"/>
  </w:num>
  <w:num w:numId="54">
    <w:abstractNumId w:val="52"/>
  </w:num>
  <w:num w:numId="55">
    <w:abstractNumId w:val="3"/>
  </w:num>
  <w:num w:numId="56">
    <w:abstractNumId w:val="67"/>
  </w:num>
  <w:num w:numId="57">
    <w:abstractNumId w:val="17"/>
  </w:num>
  <w:num w:numId="58">
    <w:abstractNumId w:val="74"/>
  </w:num>
  <w:num w:numId="59">
    <w:abstractNumId w:val="30"/>
  </w:num>
  <w:num w:numId="60">
    <w:abstractNumId w:val="4"/>
  </w:num>
  <w:num w:numId="61">
    <w:abstractNumId w:val="44"/>
  </w:num>
  <w:num w:numId="62">
    <w:abstractNumId w:val="45"/>
  </w:num>
  <w:num w:numId="63">
    <w:abstractNumId w:val="20"/>
  </w:num>
  <w:num w:numId="64">
    <w:abstractNumId w:val="50"/>
  </w:num>
  <w:num w:numId="65">
    <w:abstractNumId w:val="72"/>
  </w:num>
  <w:num w:numId="66">
    <w:abstractNumId w:val="58"/>
  </w:num>
  <w:num w:numId="67">
    <w:abstractNumId w:val="75"/>
  </w:num>
  <w:num w:numId="68">
    <w:abstractNumId w:val="29"/>
  </w:num>
  <w:num w:numId="69">
    <w:abstractNumId w:val="25"/>
  </w:num>
  <w:num w:numId="70">
    <w:abstractNumId w:val="46"/>
  </w:num>
  <w:num w:numId="71">
    <w:abstractNumId w:val="37"/>
  </w:num>
  <w:num w:numId="72">
    <w:abstractNumId w:val="0"/>
  </w:num>
  <w:num w:numId="73">
    <w:abstractNumId w:val="23"/>
  </w:num>
  <w:num w:numId="74">
    <w:abstractNumId w:val="16"/>
  </w:num>
  <w:num w:numId="75">
    <w:abstractNumId w:val="59"/>
  </w:num>
  <w:num w:numId="76">
    <w:abstractNumId w:val="66"/>
  </w:num>
  <w:num w:numId="77">
    <w:abstractNumId w:val="6"/>
  </w:num>
  <w:num w:numId="78">
    <w:abstractNumId w:val="11"/>
  </w:num>
  <w:num w:numId="79">
    <w:abstractNumId w:val="78"/>
  </w:num>
  <w:num w:numId="80">
    <w:abstractNumId w:val="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44C"/>
    <w:rsid w:val="00006FBC"/>
    <w:rsid w:val="0001018B"/>
    <w:rsid w:val="00011EB3"/>
    <w:rsid w:val="00020C06"/>
    <w:rsid w:val="000210EA"/>
    <w:rsid w:val="00027E8F"/>
    <w:rsid w:val="00034EBB"/>
    <w:rsid w:val="00035A3F"/>
    <w:rsid w:val="000457B0"/>
    <w:rsid w:val="000476C3"/>
    <w:rsid w:val="0006260F"/>
    <w:rsid w:val="00063875"/>
    <w:rsid w:val="00072A16"/>
    <w:rsid w:val="00076456"/>
    <w:rsid w:val="000840F1"/>
    <w:rsid w:val="000844F9"/>
    <w:rsid w:val="00084A0D"/>
    <w:rsid w:val="000927FF"/>
    <w:rsid w:val="000959E1"/>
    <w:rsid w:val="00096D8E"/>
    <w:rsid w:val="000A3773"/>
    <w:rsid w:val="000A7774"/>
    <w:rsid w:val="000B01A3"/>
    <w:rsid w:val="000B218C"/>
    <w:rsid w:val="000C0AC7"/>
    <w:rsid w:val="000C3AEE"/>
    <w:rsid w:val="000C6B6E"/>
    <w:rsid w:val="000D2BD6"/>
    <w:rsid w:val="000D305E"/>
    <w:rsid w:val="000D3698"/>
    <w:rsid w:val="000D5D3F"/>
    <w:rsid w:val="000D5F9F"/>
    <w:rsid w:val="000D6045"/>
    <w:rsid w:val="000D69C8"/>
    <w:rsid w:val="000E3A33"/>
    <w:rsid w:val="000E7D57"/>
    <w:rsid w:val="000F0A35"/>
    <w:rsid w:val="000F1602"/>
    <w:rsid w:val="000F2328"/>
    <w:rsid w:val="000F42CA"/>
    <w:rsid w:val="00102316"/>
    <w:rsid w:val="0010665E"/>
    <w:rsid w:val="00114320"/>
    <w:rsid w:val="00115ED5"/>
    <w:rsid w:val="0011694D"/>
    <w:rsid w:val="00120B26"/>
    <w:rsid w:val="00133F33"/>
    <w:rsid w:val="0013593E"/>
    <w:rsid w:val="00136B2F"/>
    <w:rsid w:val="00156DDD"/>
    <w:rsid w:val="00170813"/>
    <w:rsid w:val="00173E8E"/>
    <w:rsid w:val="00180FD6"/>
    <w:rsid w:val="001838C8"/>
    <w:rsid w:val="001A1910"/>
    <w:rsid w:val="001A4383"/>
    <w:rsid w:val="001B037B"/>
    <w:rsid w:val="001B4A42"/>
    <w:rsid w:val="001B747A"/>
    <w:rsid w:val="001C5E29"/>
    <w:rsid w:val="001C66E2"/>
    <w:rsid w:val="001D3D9F"/>
    <w:rsid w:val="001E0B07"/>
    <w:rsid w:val="001E265B"/>
    <w:rsid w:val="001E5321"/>
    <w:rsid w:val="001F3F2D"/>
    <w:rsid w:val="00200363"/>
    <w:rsid w:val="00201FE3"/>
    <w:rsid w:val="00210DC5"/>
    <w:rsid w:val="00216E5A"/>
    <w:rsid w:val="002203E2"/>
    <w:rsid w:val="00220978"/>
    <w:rsid w:val="00220AA3"/>
    <w:rsid w:val="00225FC1"/>
    <w:rsid w:val="00241851"/>
    <w:rsid w:val="002437C5"/>
    <w:rsid w:val="00244E17"/>
    <w:rsid w:val="00245BCB"/>
    <w:rsid w:val="002476F5"/>
    <w:rsid w:val="00251E95"/>
    <w:rsid w:val="002549E4"/>
    <w:rsid w:val="00261C87"/>
    <w:rsid w:val="00265BE0"/>
    <w:rsid w:val="00275945"/>
    <w:rsid w:val="0028383A"/>
    <w:rsid w:val="00290D3F"/>
    <w:rsid w:val="002A30F3"/>
    <w:rsid w:val="002B2ED1"/>
    <w:rsid w:val="002B6116"/>
    <w:rsid w:val="002C36C0"/>
    <w:rsid w:val="002C4B6B"/>
    <w:rsid w:val="002C7AE7"/>
    <w:rsid w:val="002D1242"/>
    <w:rsid w:val="002D639F"/>
    <w:rsid w:val="002D6FE3"/>
    <w:rsid w:val="002E0965"/>
    <w:rsid w:val="002E277A"/>
    <w:rsid w:val="002E31B5"/>
    <w:rsid w:val="002E744D"/>
    <w:rsid w:val="002F1BC8"/>
    <w:rsid w:val="002F7791"/>
    <w:rsid w:val="00310C4A"/>
    <w:rsid w:val="00311D3E"/>
    <w:rsid w:val="00314C2B"/>
    <w:rsid w:val="00316863"/>
    <w:rsid w:val="00316F61"/>
    <w:rsid w:val="00317659"/>
    <w:rsid w:val="00320ACE"/>
    <w:rsid w:val="00321DDE"/>
    <w:rsid w:val="00323FBB"/>
    <w:rsid w:val="00331FBF"/>
    <w:rsid w:val="003343B7"/>
    <w:rsid w:val="00335AC8"/>
    <w:rsid w:val="00337AFB"/>
    <w:rsid w:val="00341DAF"/>
    <w:rsid w:val="00347740"/>
    <w:rsid w:val="00350676"/>
    <w:rsid w:val="003519D1"/>
    <w:rsid w:val="00361D7C"/>
    <w:rsid w:val="00367987"/>
    <w:rsid w:val="00377A86"/>
    <w:rsid w:val="00381899"/>
    <w:rsid w:val="00394602"/>
    <w:rsid w:val="00394631"/>
    <w:rsid w:val="003972A8"/>
    <w:rsid w:val="003A0572"/>
    <w:rsid w:val="003A7C8E"/>
    <w:rsid w:val="003B25EE"/>
    <w:rsid w:val="003B435E"/>
    <w:rsid w:val="003B65C9"/>
    <w:rsid w:val="003D7B62"/>
    <w:rsid w:val="003D7B83"/>
    <w:rsid w:val="003D7E62"/>
    <w:rsid w:val="003E1B43"/>
    <w:rsid w:val="003E2336"/>
    <w:rsid w:val="003E28DC"/>
    <w:rsid w:val="003F174E"/>
    <w:rsid w:val="003F498B"/>
    <w:rsid w:val="004055F0"/>
    <w:rsid w:val="00407771"/>
    <w:rsid w:val="004220E4"/>
    <w:rsid w:val="00430D9E"/>
    <w:rsid w:val="00434C97"/>
    <w:rsid w:val="00434ECF"/>
    <w:rsid w:val="004401EA"/>
    <w:rsid w:val="004433BC"/>
    <w:rsid w:val="004448B2"/>
    <w:rsid w:val="00445977"/>
    <w:rsid w:val="00450283"/>
    <w:rsid w:val="0045175A"/>
    <w:rsid w:val="00451BD7"/>
    <w:rsid w:val="004533D0"/>
    <w:rsid w:val="00457109"/>
    <w:rsid w:val="004572F5"/>
    <w:rsid w:val="00473F2A"/>
    <w:rsid w:val="00482004"/>
    <w:rsid w:val="00483A86"/>
    <w:rsid w:val="00484F8A"/>
    <w:rsid w:val="00485532"/>
    <w:rsid w:val="00486F78"/>
    <w:rsid w:val="00492E2F"/>
    <w:rsid w:val="004A0938"/>
    <w:rsid w:val="004A384D"/>
    <w:rsid w:val="004A7567"/>
    <w:rsid w:val="004B6E25"/>
    <w:rsid w:val="004C1E97"/>
    <w:rsid w:val="004C6BC3"/>
    <w:rsid w:val="004D2840"/>
    <w:rsid w:val="004D7269"/>
    <w:rsid w:val="004E0EE9"/>
    <w:rsid w:val="004E2D21"/>
    <w:rsid w:val="004E5861"/>
    <w:rsid w:val="004E6923"/>
    <w:rsid w:val="004E7093"/>
    <w:rsid w:val="004F1A8F"/>
    <w:rsid w:val="005010FA"/>
    <w:rsid w:val="005012A9"/>
    <w:rsid w:val="00513DC8"/>
    <w:rsid w:val="0052759E"/>
    <w:rsid w:val="0053213D"/>
    <w:rsid w:val="00532577"/>
    <w:rsid w:val="00535010"/>
    <w:rsid w:val="00536C34"/>
    <w:rsid w:val="00537051"/>
    <w:rsid w:val="005411F6"/>
    <w:rsid w:val="005467C6"/>
    <w:rsid w:val="00547543"/>
    <w:rsid w:val="0055101D"/>
    <w:rsid w:val="00552074"/>
    <w:rsid w:val="005527D8"/>
    <w:rsid w:val="0056028D"/>
    <w:rsid w:val="005620EE"/>
    <w:rsid w:val="00563DC1"/>
    <w:rsid w:val="0056693B"/>
    <w:rsid w:val="00566CA8"/>
    <w:rsid w:val="00577508"/>
    <w:rsid w:val="005846A0"/>
    <w:rsid w:val="005857FD"/>
    <w:rsid w:val="00590A7E"/>
    <w:rsid w:val="005924C9"/>
    <w:rsid w:val="00592963"/>
    <w:rsid w:val="00596002"/>
    <w:rsid w:val="005A1E6F"/>
    <w:rsid w:val="005A6F77"/>
    <w:rsid w:val="005A7067"/>
    <w:rsid w:val="005C0158"/>
    <w:rsid w:val="005C0938"/>
    <w:rsid w:val="005C266A"/>
    <w:rsid w:val="005D0A1B"/>
    <w:rsid w:val="005D3A0F"/>
    <w:rsid w:val="005E13AA"/>
    <w:rsid w:val="005E7D2C"/>
    <w:rsid w:val="005F3A68"/>
    <w:rsid w:val="0060085E"/>
    <w:rsid w:val="00603166"/>
    <w:rsid w:val="00605399"/>
    <w:rsid w:val="0061278F"/>
    <w:rsid w:val="00615108"/>
    <w:rsid w:val="00615CFD"/>
    <w:rsid w:val="0061668B"/>
    <w:rsid w:val="00631057"/>
    <w:rsid w:val="00631C5B"/>
    <w:rsid w:val="0063793E"/>
    <w:rsid w:val="0065231E"/>
    <w:rsid w:val="00652A6E"/>
    <w:rsid w:val="00652A9B"/>
    <w:rsid w:val="0065673C"/>
    <w:rsid w:val="00657DDF"/>
    <w:rsid w:val="00662137"/>
    <w:rsid w:val="00665157"/>
    <w:rsid w:val="00667BF7"/>
    <w:rsid w:val="006738AC"/>
    <w:rsid w:val="00686767"/>
    <w:rsid w:val="00692C0E"/>
    <w:rsid w:val="00695D15"/>
    <w:rsid w:val="006A1203"/>
    <w:rsid w:val="006A2605"/>
    <w:rsid w:val="006A53B0"/>
    <w:rsid w:val="006A6B79"/>
    <w:rsid w:val="006A797D"/>
    <w:rsid w:val="006B0D26"/>
    <w:rsid w:val="006B355F"/>
    <w:rsid w:val="006C545A"/>
    <w:rsid w:val="006C654B"/>
    <w:rsid w:val="006D72FD"/>
    <w:rsid w:val="006E3624"/>
    <w:rsid w:val="006E530A"/>
    <w:rsid w:val="006E5BB4"/>
    <w:rsid w:val="006E7237"/>
    <w:rsid w:val="006F3854"/>
    <w:rsid w:val="006F6D9C"/>
    <w:rsid w:val="006F7204"/>
    <w:rsid w:val="00701284"/>
    <w:rsid w:val="00704038"/>
    <w:rsid w:val="007172C8"/>
    <w:rsid w:val="00721FE9"/>
    <w:rsid w:val="0072242D"/>
    <w:rsid w:val="0072659D"/>
    <w:rsid w:val="0073158F"/>
    <w:rsid w:val="00742930"/>
    <w:rsid w:val="007444D0"/>
    <w:rsid w:val="007453D6"/>
    <w:rsid w:val="007477DC"/>
    <w:rsid w:val="00747ABF"/>
    <w:rsid w:val="007562E5"/>
    <w:rsid w:val="00757F31"/>
    <w:rsid w:val="00767192"/>
    <w:rsid w:val="007676A2"/>
    <w:rsid w:val="007721C1"/>
    <w:rsid w:val="00775E08"/>
    <w:rsid w:val="00784D17"/>
    <w:rsid w:val="00784FD3"/>
    <w:rsid w:val="007928EA"/>
    <w:rsid w:val="00794CD3"/>
    <w:rsid w:val="00796E0C"/>
    <w:rsid w:val="007A2AE1"/>
    <w:rsid w:val="007A69F6"/>
    <w:rsid w:val="007A7141"/>
    <w:rsid w:val="007A7D8D"/>
    <w:rsid w:val="007B64E2"/>
    <w:rsid w:val="007B7F87"/>
    <w:rsid w:val="007C0A63"/>
    <w:rsid w:val="007C280F"/>
    <w:rsid w:val="007C41A4"/>
    <w:rsid w:val="007C4E10"/>
    <w:rsid w:val="007E32A7"/>
    <w:rsid w:val="007E5846"/>
    <w:rsid w:val="007E667A"/>
    <w:rsid w:val="007F6373"/>
    <w:rsid w:val="007F6FBD"/>
    <w:rsid w:val="0080616E"/>
    <w:rsid w:val="00807A58"/>
    <w:rsid w:val="008206B9"/>
    <w:rsid w:val="0082253E"/>
    <w:rsid w:val="00822ABB"/>
    <w:rsid w:val="008336BD"/>
    <w:rsid w:val="00840FF7"/>
    <w:rsid w:val="008416C0"/>
    <w:rsid w:val="00845201"/>
    <w:rsid w:val="00852C1E"/>
    <w:rsid w:val="0087212D"/>
    <w:rsid w:val="00872FF7"/>
    <w:rsid w:val="008748DD"/>
    <w:rsid w:val="00883556"/>
    <w:rsid w:val="0088750B"/>
    <w:rsid w:val="00891601"/>
    <w:rsid w:val="00891D2B"/>
    <w:rsid w:val="00893FE2"/>
    <w:rsid w:val="00896B45"/>
    <w:rsid w:val="008976BC"/>
    <w:rsid w:val="008B1456"/>
    <w:rsid w:val="008B400F"/>
    <w:rsid w:val="008B46F4"/>
    <w:rsid w:val="008C1BDC"/>
    <w:rsid w:val="008D6F5A"/>
    <w:rsid w:val="008F4CC2"/>
    <w:rsid w:val="008F7642"/>
    <w:rsid w:val="00902A81"/>
    <w:rsid w:val="00910CDE"/>
    <w:rsid w:val="0091342B"/>
    <w:rsid w:val="00914193"/>
    <w:rsid w:val="009176C3"/>
    <w:rsid w:val="0092105B"/>
    <w:rsid w:val="00921BBF"/>
    <w:rsid w:val="00921F4E"/>
    <w:rsid w:val="00924C53"/>
    <w:rsid w:val="00931208"/>
    <w:rsid w:val="00933D74"/>
    <w:rsid w:val="00934811"/>
    <w:rsid w:val="009432E1"/>
    <w:rsid w:val="00943575"/>
    <w:rsid w:val="00943E7D"/>
    <w:rsid w:val="00947316"/>
    <w:rsid w:val="00955306"/>
    <w:rsid w:val="00956A95"/>
    <w:rsid w:val="009621F3"/>
    <w:rsid w:val="00964CC3"/>
    <w:rsid w:val="00971EE6"/>
    <w:rsid w:val="00973044"/>
    <w:rsid w:val="00980EA6"/>
    <w:rsid w:val="00991F1D"/>
    <w:rsid w:val="009920F1"/>
    <w:rsid w:val="009927EF"/>
    <w:rsid w:val="00993337"/>
    <w:rsid w:val="009A477B"/>
    <w:rsid w:val="009B3B6D"/>
    <w:rsid w:val="009C2E05"/>
    <w:rsid w:val="009D04B7"/>
    <w:rsid w:val="009D5C27"/>
    <w:rsid w:val="009D688A"/>
    <w:rsid w:val="009E7E41"/>
    <w:rsid w:val="009F0995"/>
    <w:rsid w:val="009F2CBA"/>
    <w:rsid w:val="00A0363C"/>
    <w:rsid w:val="00A16B6B"/>
    <w:rsid w:val="00A16E03"/>
    <w:rsid w:val="00A23A29"/>
    <w:rsid w:val="00A50D89"/>
    <w:rsid w:val="00A56BA0"/>
    <w:rsid w:val="00A62075"/>
    <w:rsid w:val="00A666FB"/>
    <w:rsid w:val="00A72068"/>
    <w:rsid w:val="00A73502"/>
    <w:rsid w:val="00A74078"/>
    <w:rsid w:val="00A81118"/>
    <w:rsid w:val="00A82B14"/>
    <w:rsid w:val="00A90067"/>
    <w:rsid w:val="00A9364A"/>
    <w:rsid w:val="00AA63F2"/>
    <w:rsid w:val="00AB2671"/>
    <w:rsid w:val="00AB4020"/>
    <w:rsid w:val="00AC06B1"/>
    <w:rsid w:val="00AC0CEE"/>
    <w:rsid w:val="00AC7B01"/>
    <w:rsid w:val="00AD3BFE"/>
    <w:rsid w:val="00AE798D"/>
    <w:rsid w:val="00AF1139"/>
    <w:rsid w:val="00B23774"/>
    <w:rsid w:val="00B25398"/>
    <w:rsid w:val="00B34527"/>
    <w:rsid w:val="00B41038"/>
    <w:rsid w:val="00B4131A"/>
    <w:rsid w:val="00B4297C"/>
    <w:rsid w:val="00B46904"/>
    <w:rsid w:val="00B478D2"/>
    <w:rsid w:val="00B519B5"/>
    <w:rsid w:val="00B62E20"/>
    <w:rsid w:val="00B62F9B"/>
    <w:rsid w:val="00B7148B"/>
    <w:rsid w:val="00B77C57"/>
    <w:rsid w:val="00B8019D"/>
    <w:rsid w:val="00B9087B"/>
    <w:rsid w:val="00BA6382"/>
    <w:rsid w:val="00BA731A"/>
    <w:rsid w:val="00BA7E84"/>
    <w:rsid w:val="00BB1318"/>
    <w:rsid w:val="00BB4F0D"/>
    <w:rsid w:val="00BB5078"/>
    <w:rsid w:val="00BB562C"/>
    <w:rsid w:val="00BB6497"/>
    <w:rsid w:val="00BC1173"/>
    <w:rsid w:val="00BC12F7"/>
    <w:rsid w:val="00BC2418"/>
    <w:rsid w:val="00BC43E5"/>
    <w:rsid w:val="00BC7964"/>
    <w:rsid w:val="00BD0B4D"/>
    <w:rsid w:val="00BD5723"/>
    <w:rsid w:val="00BE0031"/>
    <w:rsid w:val="00BE18B3"/>
    <w:rsid w:val="00BF2E6B"/>
    <w:rsid w:val="00BF5A93"/>
    <w:rsid w:val="00BF6CC3"/>
    <w:rsid w:val="00C027D0"/>
    <w:rsid w:val="00C03045"/>
    <w:rsid w:val="00C053E1"/>
    <w:rsid w:val="00C10601"/>
    <w:rsid w:val="00C162CB"/>
    <w:rsid w:val="00C20F79"/>
    <w:rsid w:val="00C249D7"/>
    <w:rsid w:val="00C3520F"/>
    <w:rsid w:val="00C37624"/>
    <w:rsid w:val="00C479E9"/>
    <w:rsid w:val="00C613F3"/>
    <w:rsid w:val="00C6571C"/>
    <w:rsid w:val="00C65F9A"/>
    <w:rsid w:val="00C708EC"/>
    <w:rsid w:val="00C71A79"/>
    <w:rsid w:val="00C838E1"/>
    <w:rsid w:val="00C843A5"/>
    <w:rsid w:val="00C84FE5"/>
    <w:rsid w:val="00C87B47"/>
    <w:rsid w:val="00C92110"/>
    <w:rsid w:val="00C95AE6"/>
    <w:rsid w:val="00CB09B8"/>
    <w:rsid w:val="00CB17A3"/>
    <w:rsid w:val="00CB6481"/>
    <w:rsid w:val="00CC0937"/>
    <w:rsid w:val="00CC31D6"/>
    <w:rsid w:val="00CD6AA8"/>
    <w:rsid w:val="00CD7617"/>
    <w:rsid w:val="00CE6588"/>
    <w:rsid w:val="00CF044C"/>
    <w:rsid w:val="00CF1FB3"/>
    <w:rsid w:val="00CF4D80"/>
    <w:rsid w:val="00CF535F"/>
    <w:rsid w:val="00D065B3"/>
    <w:rsid w:val="00D11BB2"/>
    <w:rsid w:val="00D12FEF"/>
    <w:rsid w:val="00D1380E"/>
    <w:rsid w:val="00D15B26"/>
    <w:rsid w:val="00D16A8F"/>
    <w:rsid w:val="00D20D5D"/>
    <w:rsid w:val="00D41670"/>
    <w:rsid w:val="00D41B89"/>
    <w:rsid w:val="00D55B09"/>
    <w:rsid w:val="00D5783F"/>
    <w:rsid w:val="00D744C1"/>
    <w:rsid w:val="00D75C94"/>
    <w:rsid w:val="00D768B3"/>
    <w:rsid w:val="00D814B7"/>
    <w:rsid w:val="00D815B0"/>
    <w:rsid w:val="00D9375B"/>
    <w:rsid w:val="00D961DF"/>
    <w:rsid w:val="00DA0814"/>
    <w:rsid w:val="00DA45C0"/>
    <w:rsid w:val="00DA7491"/>
    <w:rsid w:val="00DB4721"/>
    <w:rsid w:val="00DB4BE2"/>
    <w:rsid w:val="00DD15BD"/>
    <w:rsid w:val="00DD749C"/>
    <w:rsid w:val="00DE4318"/>
    <w:rsid w:val="00DE6813"/>
    <w:rsid w:val="00DE7968"/>
    <w:rsid w:val="00E01A16"/>
    <w:rsid w:val="00E04E87"/>
    <w:rsid w:val="00E17659"/>
    <w:rsid w:val="00E24836"/>
    <w:rsid w:val="00E31B46"/>
    <w:rsid w:val="00E42485"/>
    <w:rsid w:val="00E501B7"/>
    <w:rsid w:val="00E503C1"/>
    <w:rsid w:val="00E56730"/>
    <w:rsid w:val="00E56C6C"/>
    <w:rsid w:val="00E606FB"/>
    <w:rsid w:val="00E62068"/>
    <w:rsid w:val="00E717E8"/>
    <w:rsid w:val="00E7694A"/>
    <w:rsid w:val="00E8175E"/>
    <w:rsid w:val="00E83388"/>
    <w:rsid w:val="00E83859"/>
    <w:rsid w:val="00E932F3"/>
    <w:rsid w:val="00E94EA9"/>
    <w:rsid w:val="00E96995"/>
    <w:rsid w:val="00EA2258"/>
    <w:rsid w:val="00EA4477"/>
    <w:rsid w:val="00EB26CA"/>
    <w:rsid w:val="00EB2822"/>
    <w:rsid w:val="00EC630F"/>
    <w:rsid w:val="00ED07A8"/>
    <w:rsid w:val="00ED346C"/>
    <w:rsid w:val="00ED5164"/>
    <w:rsid w:val="00EE4B5F"/>
    <w:rsid w:val="00EE70F9"/>
    <w:rsid w:val="00EF18A3"/>
    <w:rsid w:val="00EF23C0"/>
    <w:rsid w:val="00EF2765"/>
    <w:rsid w:val="00EF6DA8"/>
    <w:rsid w:val="00EF7A46"/>
    <w:rsid w:val="00F002BE"/>
    <w:rsid w:val="00F066CE"/>
    <w:rsid w:val="00F15078"/>
    <w:rsid w:val="00F32679"/>
    <w:rsid w:val="00F41899"/>
    <w:rsid w:val="00F42868"/>
    <w:rsid w:val="00F43F11"/>
    <w:rsid w:val="00F46152"/>
    <w:rsid w:val="00F51D0E"/>
    <w:rsid w:val="00F6322D"/>
    <w:rsid w:val="00F812A1"/>
    <w:rsid w:val="00F81D6B"/>
    <w:rsid w:val="00FA3F68"/>
    <w:rsid w:val="00FA6DDC"/>
    <w:rsid w:val="00FB5331"/>
    <w:rsid w:val="00FB5A5C"/>
    <w:rsid w:val="00FC21DF"/>
    <w:rsid w:val="00FC76BC"/>
    <w:rsid w:val="00FD59E4"/>
    <w:rsid w:val="00FE147E"/>
    <w:rsid w:val="00FE1A47"/>
    <w:rsid w:val="00FE7D87"/>
    <w:rsid w:val="00FF1AFA"/>
    <w:rsid w:val="00FF27B8"/>
    <w:rsid w:val="00FF576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52074"/>
    <w:rPr>
      <w:rFonts w:ascii="Calibri" w:eastAsia="Times New Roman" w:hAnsi="Calibri"/>
      <w:szCs w:val="24"/>
      <w:lang w:eastAsia="en-US"/>
    </w:rPr>
  </w:style>
  <w:style w:type="paragraph" w:styleId="Heading1">
    <w:name w:val="heading 1"/>
    <w:basedOn w:val="Normal"/>
    <w:next w:val="Normal"/>
    <w:link w:val="Heading1Char"/>
    <w:uiPriority w:val="99"/>
    <w:qFormat/>
    <w:rsid w:val="00CF044C"/>
    <w:pPr>
      <w:keepNext/>
      <w:keepLines/>
      <w:spacing w:before="480"/>
      <w:outlineLvl w:val="0"/>
    </w:pPr>
    <w:rPr>
      <w:rFonts w:eastAsia="Cambria"/>
      <w:b/>
      <w:color w:val="345A8A"/>
      <w:sz w:val="32"/>
      <w:szCs w:val="20"/>
      <w:lang w:eastAsia="en-AU"/>
    </w:rPr>
  </w:style>
  <w:style w:type="paragraph" w:styleId="Heading2">
    <w:name w:val="heading 2"/>
    <w:basedOn w:val="Normal"/>
    <w:next w:val="Normal"/>
    <w:link w:val="Heading2Char"/>
    <w:uiPriority w:val="99"/>
    <w:qFormat/>
    <w:rsid w:val="00552074"/>
    <w:pPr>
      <w:keepNext/>
      <w:keepLines/>
      <w:spacing w:before="200"/>
      <w:outlineLvl w:val="1"/>
    </w:pPr>
    <w:rPr>
      <w:rFonts w:eastAsia="Cambria"/>
      <w:b/>
      <w:color w:val="4F81BD"/>
      <w:sz w:val="26"/>
      <w:szCs w:val="20"/>
      <w:lang w:eastAsia="en-AU"/>
    </w:rPr>
  </w:style>
  <w:style w:type="paragraph" w:styleId="Heading3">
    <w:name w:val="heading 3"/>
    <w:basedOn w:val="Normal"/>
    <w:next w:val="Normal"/>
    <w:link w:val="Heading3Char"/>
    <w:uiPriority w:val="99"/>
    <w:qFormat/>
    <w:rsid w:val="00552074"/>
    <w:pPr>
      <w:keepNext/>
      <w:keepLines/>
      <w:spacing w:before="200"/>
      <w:outlineLvl w:val="2"/>
    </w:pPr>
    <w:rPr>
      <w:rFonts w:eastAsia="Cambria"/>
      <w:b/>
      <w:color w:val="4F81BD"/>
      <w:sz w:val="20"/>
      <w:szCs w:val="20"/>
      <w:lang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044C"/>
    <w:rPr>
      <w:rFonts w:ascii="Calibri" w:hAnsi="Calibri" w:cs="Times New Roman"/>
      <w:b/>
      <w:color w:val="345A8A"/>
      <w:sz w:val="32"/>
      <w:lang w:val="en-AU"/>
    </w:rPr>
  </w:style>
  <w:style w:type="character" w:customStyle="1" w:styleId="Heading2Char">
    <w:name w:val="Heading 2 Char"/>
    <w:basedOn w:val="DefaultParagraphFont"/>
    <w:link w:val="Heading2"/>
    <w:uiPriority w:val="99"/>
    <w:locked/>
    <w:rsid w:val="00552074"/>
    <w:rPr>
      <w:rFonts w:ascii="Calibri" w:hAnsi="Calibri" w:cs="Times New Roman"/>
      <w:b/>
      <w:color w:val="4F81BD"/>
      <w:sz w:val="26"/>
      <w:lang w:val="en-AU"/>
    </w:rPr>
  </w:style>
  <w:style w:type="character" w:customStyle="1" w:styleId="Heading3Char">
    <w:name w:val="Heading 3 Char"/>
    <w:basedOn w:val="DefaultParagraphFont"/>
    <w:link w:val="Heading3"/>
    <w:uiPriority w:val="99"/>
    <w:locked/>
    <w:rsid w:val="00552074"/>
    <w:rPr>
      <w:rFonts w:ascii="Calibri" w:hAnsi="Calibri" w:cs="Times New Roman"/>
      <w:b/>
      <w:color w:val="4F81BD"/>
      <w:lang w:val="en-AU"/>
    </w:rPr>
  </w:style>
  <w:style w:type="paragraph" w:styleId="BalloonText">
    <w:name w:val="Balloon Text"/>
    <w:basedOn w:val="Normal"/>
    <w:link w:val="BalloonTextChar2"/>
    <w:uiPriority w:val="99"/>
    <w:rsid w:val="00552074"/>
    <w:rPr>
      <w:rFonts w:ascii="Lucida Grande" w:eastAsia="Cambria" w:hAnsi="Lucida Grande"/>
      <w:sz w:val="18"/>
      <w:szCs w:val="20"/>
      <w:lang w:eastAsia="en-AU"/>
    </w:rPr>
  </w:style>
  <w:style w:type="character" w:customStyle="1" w:styleId="BalloonTextChar">
    <w:name w:val="Balloon Text Char"/>
    <w:basedOn w:val="DefaultParagraphFont"/>
    <w:link w:val="BalloonText"/>
    <w:uiPriority w:val="99"/>
    <w:semiHidden/>
    <w:locked/>
    <w:rsid w:val="00552074"/>
    <w:rPr>
      <w:rFonts w:ascii="Lucida Grande" w:hAnsi="Lucida Grande" w:cs="Times New Roman"/>
      <w:sz w:val="18"/>
    </w:rPr>
  </w:style>
  <w:style w:type="character" w:customStyle="1" w:styleId="BalloonTextChar2">
    <w:name w:val="Balloon Text Char2"/>
    <w:link w:val="BalloonText"/>
    <w:uiPriority w:val="99"/>
    <w:semiHidden/>
    <w:locked/>
    <w:rsid w:val="00552074"/>
    <w:rPr>
      <w:rFonts w:ascii="Lucida Grande" w:hAnsi="Lucida Grande"/>
      <w:sz w:val="18"/>
    </w:rPr>
  </w:style>
  <w:style w:type="character" w:styleId="Hyperlink">
    <w:name w:val="Hyperlink"/>
    <w:basedOn w:val="DefaultParagraphFont"/>
    <w:uiPriority w:val="99"/>
    <w:rsid w:val="00552074"/>
    <w:rPr>
      <w:rFonts w:cs="Times New Roman"/>
      <w:color w:val="0000FF"/>
      <w:u w:val="single"/>
    </w:rPr>
  </w:style>
  <w:style w:type="paragraph" w:styleId="TOCHeading">
    <w:name w:val="TOC Heading"/>
    <w:basedOn w:val="Heading1"/>
    <w:next w:val="Normal"/>
    <w:uiPriority w:val="99"/>
    <w:qFormat/>
    <w:rsid w:val="00552074"/>
    <w:pPr>
      <w:spacing w:line="276" w:lineRule="auto"/>
      <w:outlineLvl w:val="9"/>
    </w:pPr>
    <w:rPr>
      <w:color w:val="365F91"/>
      <w:sz w:val="28"/>
      <w:szCs w:val="28"/>
      <w:lang w:val="en-US"/>
    </w:rPr>
  </w:style>
  <w:style w:type="paragraph" w:styleId="TOC1">
    <w:name w:val="toc 1"/>
    <w:basedOn w:val="Normal"/>
    <w:next w:val="Normal"/>
    <w:autoRedefine/>
    <w:uiPriority w:val="99"/>
    <w:rsid w:val="00552074"/>
    <w:pPr>
      <w:spacing w:before="240" w:after="120"/>
    </w:pPr>
    <w:rPr>
      <w:b/>
      <w:caps/>
      <w:szCs w:val="22"/>
      <w:u w:val="single"/>
    </w:rPr>
  </w:style>
  <w:style w:type="paragraph" w:styleId="TOC2">
    <w:name w:val="toc 2"/>
    <w:basedOn w:val="Normal"/>
    <w:next w:val="Normal"/>
    <w:autoRedefine/>
    <w:uiPriority w:val="99"/>
    <w:rsid w:val="00552074"/>
    <w:rPr>
      <w:b/>
      <w:smallCaps/>
      <w:szCs w:val="22"/>
    </w:rPr>
  </w:style>
  <w:style w:type="paragraph" w:styleId="TOC3">
    <w:name w:val="toc 3"/>
    <w:basedOn w:val="Normal"/>
    <w:next w:val="Normal"/>
    <w:autoRedefine/>
    <w:uiPriority w:val="99"/>
    <w:rsid w:val="00552074"/>
    <w:rPr>
      <w:smallCaps/>
      <w:szCs w:val="22"/>
    </w:rPr>
  </w:style>
  <w:style w:type="paragraph" w:styleId="TOC4">
    <w:name w:val="toc 4"/>
    <w:basedOn w:val="Normal"/>
    <w:next w:val="Normal"/>
    <w:autoRedefine/>
    <w:uiPriority w:val="99"/>
    <w:rsid w:val="00552074"/>
    <w:rPr>
      <w:szCs w:val="22"/>
    </w:rPr>
  </w:style>
  <w:style w:type="paragraph" w:styleId="TOC5">
    <w:name w:val="toc 5"/>
    <w:basedOn w:val="Normal"/>
    <w:next w:val="Normal"/>
    <w:autoRedefine/>
    <w:uiPriority w:val="99"/>
    <w:rsid w:val="00552074"/>
    <w:rPr>
      <w:szCs w:val="22"/>
    </w:rPr>
  </w:style>
  <w:style w:type="paragraph" w:styleId="TOC6">
    <w:name w:val="toc 6"/>
    <w:basedOn w:val="Normal"/>
    <w:next w:val="Normal"/>
    <w:autoRedefine/>
    <w:uiPriority w:val="99"/>
    <w:rsid w:val="00552074"/>
    <w:rPr>
      <w:szCs w:val="22"/>
    </w:rPr>
  </w:style>
  <w:style w:type="paragraph" w:styleId="TOC7">
    <w:name w:val="toc 7"/>
    <w:basedOn w:val="Normal"/>
    <w:next w:val="Normal"/>
    <w:autoRedefine/>
    <w:uiPriority w:val="99"/>
    <w:rsid w:val="00552074"/>
    <w:rPr>
      <w:szCs w:val="22"/>
    </w:rPr>
  </w:style>
  <w:style w:type="paragraph" w:styleId="TOC8">
    <w:name w:val="toc 8"/>
    <w:basedOn w:val="Normal"/>
    <w:next w:val="Normal"/>
    <w:autoRedefine/>
    <w:uiPriority w:val="99"/>
    <w:rsid w:val="00552074"/>
    <w:rPr>
      <w:szCs w:val="22"/>
    </w:rPr>
  </w:style>
  <w:style w:type="paragraph" w:styleId="TOC9">
    <w:name w:val="toc 9"/>
    <w:basedOn w:val="Normal"/>
    <w:next w:val="Normal"/>
    <w:autoRedefine/>
    <w:uiPriority w:val="99"/>
    <w:rsid w:val="00552074"/>
    <w:rPr>
      <w:szCs w:val="22"/>
    </w:rPr>
  </w:style>
  <w:style w:type="table" w:styleId="TableGrid">
    <w:name w:val="Table Grid"/>
    <w:basedOn w:val="TableNormal"/>
    <w:uiPriority w:val="99"/>
    <w:rsid w:val="0055207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552074"/>
    <w:pPr>
      <w:spacing w:after="200"/>
    </w:pPr>
    <w:rPr>
      <w:b/>
      <w:bCs/>
      <w:color w:val="4F81BD"/>
      <w:sz w:val="18"/>
      <w:szCs w:val="18"/>
    </w:rPr>
  </w:style>
  <w:style w:type="paragraph" w:styleId="Header">
    <w:name w:val="header"/>
    <w:basedOn w:val="Normal"/>
    <w:link w:val="HeaderChar"/>
    <w:uiPriority w:val="99"/>
    <w:rsid w:val="00552074"/>
    <w:pPr>
      <w:tabs>
        <w:tab w:val="center" w:pos="4320"/>
        <w:tab w:val="right" w:pos="8640"/>
      </w:tabs>
    </w:pPr>
    <w:rPr>
      <w:rFonts w:ascii="Cambria" w:eastAsia="Cambria" w:hAnsi="Cambria"/>
      <w:sz w:val="20"/>
      <w:szCs w:val="20"/>
      <w:lang w:eastAsia="en-AU"/>
    </w:rPr>
  </w:style>
  <w:style w:type="character" w:customStyle="1" w:styleId="HeaderChar">
    <w:name w:val="Header Char"/>
    <w:basedOn w:val="DefaultParagraphFont"/>
    <w:link w:val="Header"/>
    <w:uiPriority w:val="99"/>
    <w:locked/>
    <w:rsid w:val="00552074"/>
    <w:rPr>
      <w:rFonts w:cs="Times New Roman"/>
      <w:lang w:val="en-AU"/>
    </w:rPr>
  </w:style>
  <w:style w:type="paragraph" w:styleId="Footer">
    <w:name w:val="footer"/>
    <w:basedOn w:val="Normal"/>
    <w:link w:val="FooterChar"/>
    <w:uiPriority w:val="99"/>
    <w:rsid w:val="00552074"/>
    <w:pPr>
      <w:tabs>
        <w:tab w:val="center" w:pos="4320"/>
        <w:tab w:val="right" w:pos="8640"/>
      </w:tabs>
    </w:pPr>
    <w:rPr>
      <w:rFonts w:ascii="Cambria" w:eastAsia="Cambria" w:hAnsi="Cambria"/>
      <w:sz w:val="20"/>
      <w:szCs w:val="20"/>
      <w:lang w:eastAsia="en-AU"/>
    </w:rPr>
  </w:style>
  <w:style w:type="character" w:customStyle="1" w:styleId="FooterChar">
    <w:name w:val="Footer Char"/>
    <w:basedOn w:val="DefaultParagraphFont"/>
    <w:link w:val="Footer"/>
    <w:uiPriority w:val="99"/>
    <w:semiHidden/>
    <w:locked/>
    <w:rsid w:val="00552074"/>
    <w:rPr>
      <w:rFonts w:cs="Times New Roman"/>
      <w:lang w:val="en-AU"/>
    </w:rPr>
  </w:style>
  <w:style w:type="paragraph" w:customStyle="1" w:styleId="ColorfulList-Accent11">
    <w:name w:val="Colorful List - Accent 11"/>
    <w:basedOn w:val="Normal"/>
    <w:uiPriority w:val="99"/>
    <w:rsid w:val="00552074"/>
    <w:pPr>
      <w:ind w:left="720"/>
      <w:contextualSpacing/>
    </w:pPr>
  </w:style>
  <w:style w:type="paragraph" w:styleId="FootnoteText">
    <w:name w:val="footnote text"/>
    <w:basedOn w:val="Normal"/>
    <w:link w:val="FootnoteTextChar"/>
    <w:uiPriority w:val="99"/>
    <w:rsid w:val="00552074"/>
    <w:rPr>
      <w:rFonts w:ascii="Cambria" w:eastAsia="Cambria" w:hAnsi="Cambria"/>
      <w:sz w:val="16"/>
      <w:szCs w:val="20"/>
      <w:lang w:eastAsia="en-AU"/>
    </w:rPr>
  </w:style>
  <w:style w:type="character" w:customStyle="1" w:styleId="FootnoteTextChar">
    <w:name w:val="Footnote Text Char"/>
    <w:basedOn w:val="DefaultParagraphFont"/>
    <w:link w:val="FootnoteText"/>
    <w:uiPriority w:val="99"/>
    <w:locked/>
    <w:rsid w:val="00552074"/>
    <w:rPr>
      <w:rFonts w:ascii="Cambria" w:hAnsi="Cambria" w:cs="Times New Roman"/>
      <w:sz w:val="16"/>
      <w:lang w:val="en-AU"/>
    </w:rPr>
  </w:style>
  <w:style w:type="character" w:styleId="FootnoteReference">
    <w:name w:val="footnote reference"/>
    <w:basedOn w:val="DefaultParagraphFont"/>
    <w:uiPriority w:val="99"/>
    <w:semiHidden/>
    <w:rsid w:val="00552074"/>
    <w:rPr>
      <w:rFonts w:cs="Times New Roman"/>
      <w:vertAlign w:val="superscript"/>
    </w:rPr>
  </w:style>
  <w:style w:type="paragraph" w:styleId="DocumentMap">
    <w:name w:val="Document Map"/>
    <w:basedOn w:val="Normal"/>
    <w:link w:val="DocumentMapChar"/>
    <w:uiPriority w:val="99"/>
    <w:rsid w:val="00552074"/>
    <w:rPr>
      <w:rFonts w:ascii="Lucida Grande" w:eastAsia="Cambria" w:hAnsi="Lucida Grande"/>
      <w:sz w:val="20"/>
      <w:szCs w:val="20"/>
      <w:lang w:eastAsia="en-AU"/>
    </w:rPr>
  </w:style>
  <w:style w:type="character" w:customStyle="1" w:styleId="DocumentMapChar">
    <w:name w:val="Document Map Char"/>
    <w:basedOn w:val="DefaultParagraphFont"/>
    <w:link w:val="DocumentMap"/>
    <w:uiPriority w:val="99"/>
    <w:locked/>
    <w:rsid w:val="00552074"/>
    <w:rPr>
      <w:rFonts w:ascii="Lucida Grande" w:hAnsi="Lucida Grande" w:cs="Times New Roman"/>
      <w:lang w:val="en-AU"/>
    </w:rPr>
  </w:style>
  <w:style w:type="paragraph" w:customStyle="1" w:styleId="Normalnumbered">
    <w:name w:val="Normal numbered"/>
    <w:basedOn w:val="Normal"/>
    <w:link w:val="NormalnumberedChar"/>
    <w:uiPriority w:val="99"/>
    <w:rsid w:val="00552074"/>
    <w:pPr>
      <w:numPr>
        <w:numId w:val="1"/>
      </w:numPr>
      <w:spacing w:after="240" w:line="260" w:lineRule="exact"/>
      <w:jc w:val="both"/>
    </w:pPr>
    <w:rPr>
      <w:rFonts w:ascii="Corbel" w:eastAsia="Cambria" w:hAnsi="Corbel"/>
      <w:color w:val="000000"/>
      <w:sz w:val="20"/>
      <w:szCs w:val="20"/>
      <w:lang w:eastAsia="en-AU"/>
    </w:rPr>
  </w:style>
  <w:style w:type="character" w:customStyle="1" w:styleId="NormalnumberedChar">
    <w:name w:val="Normal numbered Char"/>
    <w:link w:val="Normalnumbered"/>
    <w:uiPriority w:val="99"/>
    <w:locked/>
    <w:rsid w:val="00552074"/>
    <w:rPr>
      <w:rFonts w:ascii="Corbel" w:hAnsi="Corbel"/>
      <w:color w:val="000000"/>
      <w:lang w:val="en-AU" w:eastAsia="en-AU"/>
    </w:rPr>
  </w:style>
  <w:style w:type="character" w:customStyle="1" w:styleId="paperauthor1">
    <w:name w:val="paperauthor1"/>
    <w:uiPriority w:val="99"/>
    <w:rsid w:val="00552074"/>
    <w:rPr>
      <w:rFonts w:ascii="Verdana" w:hAnsi="Verdana"/>
      <w:b/>
      <w:color w:val="003333"/>
      <w:sz w:val="18"/>
    </w:rPr>
  </w:style>
  <w:style w:type="character" w:customStyle="1" w:styleId="papertitle1">
    <w:name w:val="papertitle1"/>
    <w:uiPriority w:val="99"/>
    <w:rsid w:val="00552074"/>
    <w:rPr>
      <w:rFonts w:ascii="Verdana" w:hAnsi="Verdana"/>
      <w:i/>
      <w:sz w:val="18"/>
    </w:rPr>
  </w:style>
  <w:style w:type="character" w:styleId="FollowedHyperlink">
    <w:name w:val="FollowedHyperlink"/>
    <w:basedOn w:val="DefaultParagraphFont"/>
    <w:uiPriority w:val="99"/>
    <w:rsid w:val="00552074"/>
    <w:rPr>
      <w:rFonts w:cs="Times New Roman"/>
      <w:color w:val="800080"/>
      <w:u w:val="single"/>
    </w:rPr>
  </w:style>
  <w:style w:type="paragraph" w:styleId="Signature">
    <w:name w:val="Signature"/>
    <w:basedOn w:val="Normal"/>
    <w:link w:val="SignatureChar"/>
    <w:uiPriority w:val="99"/>
    <w:rsid w:val="00552074"/>
    <w:pPr>
      <w:ind w:left="4252"/>
    </w:pPr>
    <w:rPr>
      <w:szCs w:val="20"/>
      <w:lang w:eastAsia="en-AU"/>
    </w:rPr>
  </w:style>
  <w:style w:type="character" w:customStyle="1" w:styleId="SignatureChar">
    <w:name w:val="Signature Char"/>
    <w:basedOn w:val="DefaultParagraphFont"/>
    <w:link w:val="Signature"/>
    <w:uiPriority w:val="99"/>
    <w:locked/>
    <w:rsid w:val="00552074"/>
    <w:rPr>
      <w:rFonts w:ascii="Calibri" w:hAnsi="Calibri" w:cs="Times New Roman"/>
      <w:sz w:val="22"/>
      <w:lang w:val="en-AU"/>
    </w:rPr>
  </w:style>
  <w:style w:type="character" w:styleId="EndnoteReference">
    <w:name w:val="endnote reference"/>
    <w:basedOn w:val="DefaultParagraphFont"/>
    <w:uiPriority w:val="99"/>
    <w:rsid w:val="00552074"/>
    <w:rPr>
      <w:rFonts w:cs="Times New Roman"/>
      <w:vertAlign w:val="superscript"/>
    </w:rPr>
  </w:style>
  <w:style w:type="character" w:customStyle="1" w:styleId="BalloonTextChar1">
    <w:name w:val="Balloon Text Char1"/>
    <w:uiPriority w:val="99"/>
    <w:rsid w:val="00552074"/>
    <w:rPr>
      <w:rFonts w:ascii="Lucida Grande" w:hAnsi="Lucida Grande"/>
      <w:sz w:val="18"/>
    </w:rPr>
  </w:style>
  <w:style w:type="paragraph" w:styleId="TableofFigures">
    <w:name w:val="table of figures"/>
    <w:basedOn w:val="Normal"/>
    <w:next w:val="Normal"/>
    <w:uiPriority w:val="99"/>
    <w:rsid w:val="00547543"/>
    <w:pPr>
      <w:ind w:left="440" w:hanging="440"/>
    </w:pPr>
  </w:style>
  <w:style w:type="paragraph" w:styleId="ListParagraph">
    <w:name w:val="List Paragraph"/>
    <w:basedOn w:val="Normal"/>
    <w:uiPriority w:val="99"/>
    <w:qFormat/>
    <w:rsid w:val="005D3A0F"/>
    <w:pPr>
      <w:ind w:left="720"/>
      <w:contextualSpacing/>
    </w:pPr>
  </w:style>
  <w:style w:type="character" w:styleId="CommentReference">
    <w:name w:val="annotation reference"/>
    <w:basedOn w:val="DefaultParagraphFont"/>
    <w:uiPriority w:val="99"/>
    <w:rsid w:val="00A50D89"/>
    <w:rPr>
      <w:rFonts w:cs="Times New Roman"/>
      <w:sz w:val="16"/>
      <w:szCs w:val="16"/>
    </w:rPr>
  </w:style>
  <w:style w:type="paragraph" w:styleId="CommentText">
    <w:name w:val="annotation text"/>
    <w:basedOn w:val="Normal"/>
    <w:link w:val="CommentTextChar"/>
    <w:uiPriority w:val="99"/>
    <w:rsid w:val="00A50D89"/>
    <w:rPr>
      <w:sz w:val="20"/>
      <w:szCs w:val="20"/>
    </w:rPr>
  </w:style>
  <w:style w:type="character" w:customStyle="1" w:styleId="CommentTextChar">
    <w:name w:val="Comment Text Char"/>
    <w:basedOn w:val="DefaultParagraphFont"/>
    <w:link w:val="CommentText"/>
    <w:uiPriority w:val="99"/>
    <w:locked/>
    <w:rsid w:val="00A50D8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5A7067"/>
    <w:rPr>
      <w:b/>
      <w:bCs/>
    </w:rPr>
  </w:style>
  <w:style w:type="character" w:customStyle="1" w:styleId="CommentSubjectChar">
    <w:name w:val="Comment Subject Char"/>
    <w:basedOn w:val="CommentTextChar"/>
    <w:link w:val="CommentSubject"/>
    <w:uiPriority w:val="99"/>
    <w:semiHidden/>
    <w:locked/>
    <w:rsid w:val="009D04B7"/>
    <w:rPr>
      <w:b/>
      <w:bCs/>
      <w:lang w:eastAsia="en-US"/>
    </w:rPr>
  </w:style>
  <w:style w:type="character" w:styleId="PageNumber">
    <w:name w:val="page number"/>
    <w:basedOn w:val="DefaultParagraphFont"/>
    <w:uiPriority w:val="99"/>
    <w:rsid w:val="007E5846"/>
    <w:rPr>
      <w:rFonts w:cs="Times New Roman"/>
    </w:rPr>
  </w:style>
</w:styles>
</file>

<file path=word/webSettings.xml><?xml version="1.0" encoding="utf-8"?>
<w:webSettings xmlns:r="http://schemas.openxmlformats.org/officeDocument/2006/relationships" xmlns:w="http://schemas.openxmlformats.org/wordprocessingml/2006/main">
  <w:divs>
    <w:div w:id="824056737">
      <w:marLeft w:val="0"/>
      <w:marRight w:val="0"/>
      <w:marTop w:val="0"/>
      <w:marBottom w:val="0"/>
      <w:divBdr>
        <w:top w:val="none" w:sz="0" w:space="0" w:color="auto"/>
        <w:left w:val="none" w:sz="0" w:space="0" w:color="auto"/>
        <w:bottom w:val="none" w:sz="0" w:space="0" w:color="auto"/>
        <w:right w:val="none" w:sz="0" w:space="0" w:color="auto"/>
      </w:divBdr>
      <w:divsChild>
        <w:div w:id="824056738">
          <w:marLeft w:val="547"/>
          <w:marRight w:val="0"/>
          <w:marTop w:val="0"/>
          <w:marBottom w:val="0"/>
          <w:divBdr>
            <w:top w:val="none" w:sz="0" w:space="0" w:color="auto"/>
            <w:left w:val="none" w:sz="0" w:space="0" w:color="auto"/>
            <w:bottom w:val="none" w:sz="0" w:space="0" w:color="auto"/>
            <w:right w:val="none" w:sz="0" w:space="0" w:color="auto"/>
          </w:divBdr>
        </w:div>
        <w:div w:id="824056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agingjustice.com.au/?page_id=142"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anagingjustice.com.a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742</TotalTime>
  <Pages>22</Pages>
  <Words>10867</Words>
  <Characters>-32766</Characters>
  <Application>Microsoft Office Outlook</Application>
  <DocSecurity>0</DocSecurity>
  <Lines>0</Lines>
  <Paragraphs>0</Paragraphs>
  <ScaleCrop>false</ScaleCrop>
  <Company>Managing Justice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revised service delivery model proposal for generalist financial counselling services funded by Consumer Affairs Victoria</dc:title>
  <dc:subject>Research</dc:subject>
  <dc:creator>Elizabeth Shearer</dc:creator>
  <cp:keywords/>
  <dc:description/>
  <cp:lastModifiedBy>dcraddoc</cp:lastModifiedBy>
  <cp:revision>75</cp:revision>
  <cp:lastPrinted>2013-04-30T07:14:00Z</cp:lastPrinted>
  <dcterms:created xsi:type="dcterms:W3CDTF">2013-04-26T07:36:00Z</dcterms:created>
  <dcterms:modified xsi:type="dcterms:W3CDTF">2013-05-17T01:55:00Z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CD/13/153951*</vt:lpwstr>
  </property>
  <property fmtid="{D5CDD505-2E9C-101B-9397-08002B2CF9AE}" pid="3" name="TRIM_DateDue">
    <vt:lpwstr> </vt:lpwstr>
  </property>
  <property fmtid="{D5CDD505-2E9C-101B-9397-08002B2CF9AE}" pid="4" name="TRIM_Author">
    <vt:lpwstr>Shearer, Elizabeth</vt:lpwstr>
  </property>
  <property fmtid="{D5CDD505-2E9C-101B-9397-08002B2CF9AE}" pid="5" name="TRIM_Container">
    <vt:lpwstr>DG/12/49699</vt:lpwstr>
  </property>
  <property fmtid="{D5CDD505-2E9C-101B-9397-08002B2CF9AE}" pid="6" name="TRIM_Creator">
    <vt:lpwstr>STOKES, Jennifer</vt:lpwstr>
  </property>
  <property fmtid="{D5CDD505-2E9C-101B-9397-08002B2CF9AE}" pid="7" name="TRIM_DateRegistered">
    <vt:lpwstr>30 April, 2013</vt:lpwstr>
  </property>
  <property fmtid="{D5CDD505-2E9C-101B-9397-08002B2CF9AE}" pid="8" name="TRIM_OwnerLocation">
    <vt:lpwstr>Services &amp; Support Division (CAV)</vt:lpwstr>
  </property>
  <property fmtid="{D5CDD505-2E9C-101B-9397-08002B2CF9AE}" pid="9" name="TRIM_ResponsibleOfficer">
    <vt:lpwstr> </vt:lpwstr>
  </property>
  <property fmtid="{D5CDD505-2E9C-101B-9397-08002B2CF9AE}" pid="10" name="TRIM_Title">
    <vt:lpwstr>Report - Condensed Final Report Financial Counselling Model for online</vt:lpwstr>
  </property>
</Properties>
</file>