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3" w:type="dxa"/>
        <w:tblCellMar>
          <w:left w:w="0" w:type="dxa"/>
          <w:right w:w="0" w:type="dxa"/>
        </w:tblCellMar>
        <w:tblLook w:val="04A0" w:firstRow="1" w:lastRow="0" w:firstColumn="1" w:lastColumn="0" w:noHBand="0" w:noVBand="1"/>
      </w:tblPr>
      <w:tblGrid>
        <w:gridCol w:w="10093"/>
      </w:tblGrid>
      <w:tr w:rsidR="001817CD" w:rsidRPr="003072C6" w14:paraId="4C437830" w14:textId="77777777" w:rsidTr="00B70DBF">
        <w:trPr>
          <w:trHeight w:val="2552"/>
        </w:trPr>
        <w:tc>
          <w:tcPr>
            <w:tcW w:w="10093" w:type="dxa"/>
            <w:shd w:val="clear" w:color="auto" w:fill="auto"/>
          </w:tcPr>
          <w:bookmarkStart w:id="0" w:name="maintitle"/>
          <w:bookmarkStart w:id="1" w:name="_GoBack"/>
          <w:bookmarkEnd w:id="1"/>
          <w:p w14:paraId="7C25DC27" w14:textId="77777777" w:rsidR="00C416E1" w:rsidRPr="003072C6" w:rsidRDefault="00F05868" w:rsidP="00E91933">
            <w:pPr>
              <w:pStyle w:val="DJRreportmaintitlecover"/>
            </w:pPr>
            <w:sdt>
              <w:sdtPr>
                <w:alias w:val="Document title"/>
                <w:tag w:val="Document title"/>
                <w:id w:val="-1691831389"/>
                <w:placeholder>
                  <w:docPart w:val="7D1344C46B3342608AB00732A9367D9B"/>
                </w:placeholder>
                <w:text/>
              </w:sdtPr>
              <w:sdtEndPr/>
              <w:sdtContent>
                <w:r w:rsidR="00F66A6C">
                  <w:t>Maintenance</w:t>
                </w:r>
              </w:sdtContent>
            </w:sdt>
            <w:bookmarkEnd w:id="0"/>
          </w:p>
          <w:p w14:paraId="537BB7B5" w14:textId="35250986" w:rsidR="00434920" w:rsidRPr="003072C6" w:rsidRDefault="00F66A6C" w:rsidP="00F66A6C">
            <w:pPr>
              <w:pStyle w:val="DJRreportsubtitlecover"/>
            </w:pPr>
            <w:r>
              <w:t>Director</w:t>
            </w:r>
            <w:r w:rsidR="00475A6F">
              <w:t>’s</w:t>
            </w:r>
            <w:r>
              <w:t xml:space="preserve"> Guidelines</w:t>
            </w:r>
            <w:r w:rsidR="00F36011">
              <w:t xml:space="preserve"> under the </w:t>
            </w:r>
            <w:r w:rsidR="00F36011" w:rsidRPr="008A2341">
              <w:rPr>
                <w:i/>
                <w:iCs/>
              </w:rPr>
              <w:t>Residential Tenancies Act 1997</w:t>
            </w:r>
          </w:p>
        </w:tc>
      </w:tr>
    </w:tbl>
    <w:p w14:paraId="5366B6AF" w14:textId="77777777" w:rsidR="00C51B1C" w:rsidRPr="00256E7C" w:rsidRDefault="00C51B1C" w:rsidP="00D15BB2">
      <w:pPr>
        <w:pStyle w:val="DJRbody"/>
        <w:sectPr w:rsidR="00C51B1C" w:rsidRPr="00256E7C" w:rsidSect="006E5DBA">
          <w:headerReference w:type="default" r:id="rId11"/>
          <w:footerReference w:type="default" r:id="rId12"/>
          <w:type w:val="continuous"/>
          <w:pgSz w:w="11906" w:h="16838" w:code="9"/>
          <w:pgMar w:top="1985" w:right="851" w:bottom="1134" w:left="851" w:header="454" w:footer="567" w:gutter="0"/>
          <w:cols w:space="720"/>
          <w:titlePg/>
          <w:docGrid w:linePitch="360"/>
        </w:sectPr>
      </w:pPr>
    </w:p>
    <w:p w14:paraId="267B2AF9" w14:textId="77777777" w:rsidR="001D2A2D" w:rsidRDefault="0084768A" w:rsidP="00B15D5E">
      <w:pPr>
        <w:pStyle w:val="DJRbody"/>
      </w:pPr>
      <w:r>
        <w:rPr>
          <w:noProof/>
          <w:lang w:eastAsia="en-AU"/>
        </w:rPr>
        <w:drawing>
          <wp:anchor distT="0" distB="0" distL="114300" distR="114300" simplePos="0" relativeHeight="251658240" behindDoc="1" locked="0" layoutInCell="1" allowOverlap="1" wp14:anchorId="3046B11D" wp14:editId="2305617B">
            <wp:simplePos x="0" y="0"/>
            <wp:positionH relativeFrom="page">
              <wp:posOffset>0</wp:posOffset>
            </wp:positionH>
            <wp:positionV relativeFrom="page">
              <wp:posOffset>3525359</wp:posOffset>
            </wp:positionV>
            <wp:extent cx="7596000" cy="7174800"/>
            <wp:effectExtent l="0" t="0" r="5080" b="7620"/>
            <wp:wrapNone/>
            <wp:docPr id="3" name="Picture 3"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JR_A4_Report COVER_No_Image.png"/>
                    <pic:cNvPicPr/>
                  </pic:nvPicPr>
                  <pic:blipFill rotWithShape="1">
                    <a:blip r:embed="rId13"/>
                    <a:srcRect t="33228" b="-43"/>
                    <a:stretch/>
                  </pic:blipFill>
                  <pic:spPr bwMode="auto">
                    <a:xfrm>
                      <a:off x="0" y="0"/>
                      <a:ext cx="7596000" cy="717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2C4C4D" w14:textId="77777777" w:rsidR="0084768A" w:rsidRDefault="0084768A" w:rsidP="00B15D5E">
      <w:pPr>
        <w:pStyle w:val="DJRbody"/>
      </w:pPr>
    </w:p>
    <w:p w14:paraId="64780880" w14:textId="77777777" w:rsidR="002430EB" w:rsidRDefault="002430EB" w:rsidP="000B1380">
      <w:pPr>
        <w:pStyle w:val="DJRTOCheadingreport"/>
        <w:sectPr w:rsidR="002430EB" w:rsidSect="006E5DBA">
          <w:headerReference w:type="default" r:id="rId14"/>
          <w:footerReference w:type="default" r:id="rId15"/>
          <w:type w:val="continuous"/>
          <w:pgSz w:w="11906" w:h="16838" w:code="9"/>
          <w:pgMar w:top="1871" w:right="851" w:bottom="1588" w:left="851" w:header="1106" w:footer="567" w:gutter="0"/>
          <w:cols w:space="720"/>
          <w:docGrid w:linePitch="360"/>
        </w:sectPr>
      </w:pPr>
    </w:p>
    <w:p w14:paraId="6BEB113B" w14:textId="77777777" w:rsidR="00AC0C3B" w:rsidRPr="00711B0C" w:rsidRDefault="002B124B" w:rsidP="000B1380">
      <w:pPr>
        <w:pStyle w:val="DJRTOCheadingreport"/>
      </w:pPr>
      <w:r>
        <w:lastRenderedPageBreak/>
        <w:t>Table of c</w:t>
      </w:r>
      <w:r w:rsidR="00AC0C3B" w:rsidRPr="00711B0C">
        <w:t>ontents</w:t>
      </w:r>
    </w:p>
    <w:p w14:paraId="383E6734" w14:textId="02AA0B07" w:rsidR="00396F0D" w:rsidRDefault="000E7BFA">
      <w:pPr>
        <w:pStyle w:val="TOC1"/>
        <w:tabs>
          <w:tab w:val="left" w:pos="440"/>
        </w:tabs>
        <w:rPr>
          <w:rFonts w:asciiTheme="minorHAnsi" w:eastAsiaTheme="minorEastAsia" w:hAnsiTheme="minorHAnsi" w:cstheme="minorBidi"/>
          <w:b w:val="0"/>
          <w:color w:val="auto"/>
          <w:sz w:val="22"/>
          <w:szCs w:val="22"/>
          <w:lang w:eastAsia="en-AU"/>
        </w:rPr>
      </w:pPr>
      <w:r>
        <w:rPr>
          <w:b w:val="0"/>
          <w:noProof w:val="0"/>
        </w:rPr>
        <w:fldChar w:fldCharType="begin"/>
      </w:r>
      <w:r>
        <w:rPr>
          <w:b w:val="0"/>
          <w:noProof w:val="0"/>
        </w:rPr>
        <w:instrText xml:space="preserve"> TOC \o "1-2" \h \z \u </w:instrText>
      </w:r>
      <w:r>
        <w:rPr>
          <w:b w:val="0"/>
          <w:noProof w:val="0"/>
        </w:rPr>
        <w:fldChar w:fldCharType="separate"/>
      </w:r>
      <w:hyperlink w:anchor="_Toc63769236" w:history="1">
        <w:r w:rsidR="00396F0D" w:rsidRPr="00E1048F">
          <w:rPr>
            <w:rStyle w:val="Hyperlink"/>
          </w:rPr>
          <w:t>1.</w:t>
        </w:r>
        <w:r w:rsidR="00396F0D">
          <w:rPr>
            <w:rFonts w:asciiTheme="minorHAnsi" w:eastAsiaTheme="minorEastAsia" w:hAnsiTheme="minorHAnsi" w:cstheme="minorBidi"/>
            <w:b w:val="0"/>
            <w:color w:val="auto"/>
            <w:sz w:val="22"/>
            <w:szCs w:val="22"/>
            <w:lang w:eastAsia="en-AU"/>
          </w:rPr>
          <w:tab/>
        </w:r>
        <w:r w:rsidR="00396F0D" w:rsidRPr="00E1048F">
          <w:rPr>
            <w:rStyle w:val="Hyperlink"/>
          </w:rPr>
          <w:t>Purpose</w:t>
        </w:r>
        <w:r w:rsidR="00396F0D">
          <w:rPr>
            <w:webHidden/>
          </w:rPr>
          <w:tab/>
        </w:r>
        <w:r w:rsidR="00396F0D">
          <w:rPr>
            <w:webHidden/>
          </w:rPr>
          <w:fldChar w:fldCharType="begin"/>
        </w:r>
        <w:r w:rsidR="00396F0D">
          <w:rPr>
            <w:webHidden/>
          </w:rPr>
          <w:instrText xml:space="preserve"> PAGEREF _Toc63769236 \h </w:instrText>
        </w:r>
        <w:r w:rsidR="00396F0D">
          <w:rPr>
            <w:webHidden/>
          </w:rPr>
        </w:r>
        <w:r w:rsidR="00396F0D">
          <w:rPr>
            <w:webHidden/>
          </w:rPr>
          <w:fldChar w:fldCharType="separate"/>
        </w:r>
        <w:r w:rsidR="00396F0D">
          <w:rPr>
            <w:webHidden/>
          </w:rPr>
          <w:t>3</w:t>
        </w:r>
        <w:r w:rsidR="00396F0D">
          <w:rPr>
            <w:webHidden/>
          </w:rPr>
          <w:fldChar w:fldCharType="end"/>
        </w:r>
      </w:hyperlink>
    </w:p>
    <w:p w14:paraId="4D09FC2C" w14:textId="481E139B" w:rsidR="00396F0D" w:rsidRDefault="00F05868">
      <w:pPr>
        <w:pStyle w:val="TOC1"/>
        <w:tabs>
          <w:tab w:val="left" w:pos="440"/>
        </w:tabs>
        <w:rPr>
          <w:rFonts w:asciiTheme="minorHAnsi" w:eastAsiaTheme="minorEastAsia" w:hAnsiTheme="minorHAnsi" w:cstheme="minorBidi"/>
          <w:b w:val="0"/>
          <w:color w:val="auto"/>
          <w:sz w:val="22"/>
          <w:szCs w:val="22"/>
          <w:lang w:eastAsia="en-AU"/>
        </w:rPr>
      </w:pPr>
      <w:hyperlink w:anchor="_Toc63769237" w:history="1">
        <w:r w:rsidR="00396F0D" w:rsidRPr="00E1048F">
          <w:rPr>
            <w:rStyle w:val="Hyperlink"/>
          </w:rPr>
          <w:t>2.</w:t>
        </w:r>
        <w:r w:rsidR="00396F0D">
          <w:rPr>
            <w:rFonts w:asciiTheme="minorHAnsi" w:eastAsiaTheme="minorEastAsia" w:hAnsiTheme="minorHAnsi" w:cstheme="minorBidi"/>
            <w:b w:val="0"/>
            <w:color w:val="auto"/>
            <w:sz w:val="22"/>
            <w:szCs w:val="22"/>
            <w:lang w:eastAsia="en-AU"/>
          </w:rPr>
          <w:tab/>
        </w:r>
        <w:r w:rsidR="00396F0D" w:rsidRPr="00E1048F">
          <w:rPr>
            <w:rStyle w:val="Hyperlink"/>
          </w:rPr>
          <w:t>How to read these guidelines</w:t>
        </w:r>
        <w:r w:rsidR="00396F0D">
          <w:rPr>
            <w:webHidden/>
          </w:rPr>
          <w:tab/>
        </w:r>
        <w:r w:rsidR="00396F0D">
          <w:rPr>
            <w:webHidden/>
          </w:rPr>
          <w:fldChar w:fldCharType="begin"/>
        </w:r>
        <w:r w:rsidR="00396F0D">
          <w:rPr>
            <w:webHidden/>
          </w:rPr>
          <w:instrText xml:space="preserve"> PAGEREF _Toc63769237 \h </w:instrText>
        </w:r>
        <w:r w:rsidR="00396F0D">
          <w:rPr>
            <w:webHidden/>
          </w:rPr>
        </w:r>
        <w:r w:rsidR="00396F0D">
          <w:rPr>
            <w:webHidden/>
          </w:rPr>
          <w:fldChar w:fldCharType="separate"/>
        </w:r>
        <w:r w:rsidR="00396F0D">
          <w:rPr>
            <w:webHidden/>
          </w:rPr>
          <w:t>3</w:t>
        </w:r>
        <w:r w:rsidR="00396F0D">
          <w:rPr>
            <w:webHidden/>
          </w:rPr>
          <w:fldChar w:fldCharType="end"/>
        </w:r>
      </w:hyperlink>
    </w:p>
    <w:p w14:paraId="131C0C5D" w14:textId="7B99A336" w:rsidR="00396F0D" w:rsidRDefault="00F05868">
      <w:pPr>
        <w:pStyle w:val="TOC1"/>
        <w:tabs>
          <w:tab w:val="left" w:pos="440"/>
        </w:tabs>
        <w:rPr>
          <w:rFonts w:asciiTheme="minorHAnsi" w:eastAsiaTheme="minorEastAsia" w:hAnsiTheme="minorHAnsi" w:cstheme="minorBidi"/>
          <w:b w:val="0"/>
          <w:color w:val="auto"/>
          <w:sz w:val="22"/>
          <w:szCs w:val="22"/>
          <w:lang w:eastAsia="en-AU"/>
        </w:rPr>
      </w:pPr>
      <w:hyperlink w:anchor="_Toc63769238" w:history="1">
        <w:r w:rsidR="00396F0D" w:rsidRPr="00E1048F">
          <w:rPr>
            <w:rStyle w:val="Hyperlink"/>
          </w:rPr>
          <w:t>3.</w:t>
        </w:r>
        <w:r w:rsidR="00396F0D">
          <w:rPr>
            <w:rFonts w:asciiTheme="minorHAnsi" w:eastAsiaTheme="minorEastAsia" w:hAnsiTheme="minorHAnsi" w:cstheme="minorBidi"/>
            <w:b w:val="0"/>
            <w:color w:val="auto"/>
            <w:sz w:val="22"/>
            <w:szCs w:val="22"/>
            <w:lang w:eastAsia="en-AU"/>
          </w:rPr>
          <w:tab/>
        </w:r>
        <w:r w:rsidR="00396F0D" w:rsidRPr="00E1048F">
          <w:rPr>
            <w:rStyle w:val="Hyperlink"/>
          </w:rPr>
          <w:t>Context</w:t>
        </w:r>
        <w:r w:rsidR="00396F0D">
          <w:rPr>
            <w:webHidden/>
          </w:rPr>
          <w:tab/>
        </w:r>
        <w:r w:rsidR="00396F0D">
          <w:rPr>
            <w:webHidden/>
          </w:rPr>
          <w:fldChar w:fldCharType="begin"/>
        </w:r>
        <w:r w:rsidR="00396F0D">
          <w:rPr>
            <w:webHidden/>
          </w:rPr>
          <w:instrText xml:space="preserve"> PAGEREF _Toc63769238 \h </w:instrText>
        </w:r>
        <w:r w:rsidR="00396F0D">
          <w:rPr>
            <w:webHidden/>
          </w:rPr>
        </w:r>
        <w:r w:rsidR="00396F0D">
          <w:rPr>
            <w:webHidden/>
          </w:rPr>
          <w:fldChar w:fldCharType="separate"/>
        </w:r>
        <w:r w:rsidR="00396F0D">
          <w:rPr>
            <w:webHidden/>
          </w:rPr>
          <w:t>3</w:t>
        </w:r>
        <w:r w:rsidR="00396F0D">
          <w:rPr>
            <w:webHidden/>
          </w:rPr>
          <w:fldChar w:fldCharType="end"/>
        </w:r>
      </w:hyperlink>
    </w:p>
    <w:p w14:paraId="3613003C" w14:textId="59622A22" w:rsidR="00396F0D" w:rsidRDefault="00F05868">
      <w:pPr>
        <w:pStyle w:val="TOC1"/>
        <w:tabs>
          <w:tab w:val="left" w:pos="440"/>
        </w:tabs>
        <w:rPr>
          <w:rFonts w:asciiTheme="minorHAnsi" w:eastAsiaTheme="minorEastAsia" w:hAnsiTheme="minorHAnsi" w:cstheme="minorBidi"/>
          <w:b w:val="0"/>
          <w:color w:val="auto"/>
          <w:sz w:val="22"/>
          <w:szCs w:val="22"/>
          <w:lang w:eastAsia="en-AU"/>
        </w:rPr>
      </w:pPr>
      <w:hyperlink w:anchor="_Toc63769239" w:history="1">
        <w:r w:rsidR="00396F0D" w:rsidRPr="00E1048F">
          <w:rPr>
            <w:rStyle w:val="Hyperlink"/>
          </w:rPr>
          <w:t>4.</w:t>
        </w:r>
        <w:r w:rsidR="00396F0D">
          <w:rPr>
            <w:rFonts w:asciiTheme="minorHAnsi" w:eastAsiaTheme="minorEastAsia" w:hAnsiTheme="minorHAnsi" w:cstheme="minorBidi"/>
            <w:b w:val="0"/>
            <w:color w:val="auto"/>
            <w:sz w:val="22"/>
            <w:szCs w:val="22"/>
            <w:lang w:eastAsia="en-AU"/>
          </w:rPr>
          <w:tab/>
        </w:r>
        <w:r w:rsidR="00396F0D" w:rsidRPr="00E1048F">
          <w:rPr>
            <w:rStyle w:val="Hyperlink"/>
          </w:rPr>
          <w:t>The law</w:t>
        </w:r>
        <w:r w:rsidR="00396F0D">
          <w:rPr>
            <w:webHidden/>
          </w:rPr>
          <w:tab/>
        </w:r>
        <w:r w:rsidR="00396F0D">
          <w:rPr>
            <w:webHidden/>
          </w:rPr>
          <w:fldChar w:fldCharType="begin"/>
        </w:r>
        <w:r w:rsidR="00396F0D">
          <w:rPr>
            <w:webHidden/>
          </w:rPr>
          <w:instrText xml:space="preserve"> PAGEREF _Toc63769239 \h </w:instrText>
        </w:r>
        <w:r w:rsidR="00396F0D">
          <w:rPr>
            <w:webHidden/>
          </w:rPr>
        </w:r>
        <w:r w:rsidR="00396F0D">
          <w:rPr>
            <w:webHidden/>
          </w:rPr>
          <w:fldChar w:fldCharType="separate"/>
        </w:r>
        <w:r w:rsidR="00396F0D">
          <w:rPr>
            <w:webHidden/>
          </w:rPr>
          <w:t>4</w:t>
        </w:r>
        <w:r w:rsidR="00396F0D">
          <w:rPr>
            <w:webHidden/>
          </w:rPr>
          <w:fldChar w:fldCharType="end"/>
        </w:r>
      </w:hyperlink>
    </w:p>
    <w:p w14:paraId="11FCDD55" w14:textId="32DA500C" w:rsidR="00396F0D" w:rsidRDefault="00396F0D">
      <w:pPr>
        <w:pStyle w:val="TOC2"/>
        <w:rPr>
          <w:rFonts w:asciiTheme="minorHAnsi" w:eastAsiaTheme="minorEastAsia" w:hAnsiTheme="minorHAnsi" w:cstheme="minorBidi"/>
          <w:sz w:val="22"/>
          <w:szCs w:val="22"/>
          <w:lang w:eastAsia="en-AU"/>
        </w:rPr>
      </w:pPr>
      <w:r>
        <w:rPr>
          <w:rStyle w:val="Hyperlink"/>
        </w:rPr>
        <w:tab/>
      </w:r>
      <w:hyperlink w:anchor="_Toc63769240" w:history="1">
        <w:r w:rsidRPr="00E1048F">
          <w:rPr>
            <w:rStyle w:val="Hyperlink"/>
          </w:rPr>
          <w:t>4.1</w:t>
        </w:r>
        <w:r>
          <w:rPr>
            <w:rStyle w:val="Hyperlink"/>
          </w:rPr>
          <w:t xml:space="preserve"> </w:t>
        </w:r>
        <w:r w:rsidRPr="00E1048F">
          <w:rPr>
            <w:rStyle w:val="Hyperlink"/>
          </w:rPr>
          <w:t>Legislation</w:t>
        </w:r>
        <w:r>
          <w:rPr>
            <w:webHidden/>
          </w:rPr>
          <w:tab/>
        </w:r>
        <w:r>
          <w:rPr>
            <w:webHidden/>
          </w:rPr>
          <w:fldChar w:fldCharType="begin"/>
        </w:r>
        <w:r>
          <w:rPr>
            <w:webHidden/>
          </w:rPr>
          <w:instrText xml:space="preserve"> PAGEREF _Toc63769240 \h </w:instrText>
        </w:r>
        <w:r>
          <w:rPr>
            <w:webHidden/>
          </w:rPr>
        </w:r>
        <w:r>
          <w:rPr>
            <w:webHidden/>
          </w:rPr>
          <w:fldChar w:fldCharType="separate"/>
        </w:r>
        <w:r>
          <w:rPr>
            <w:webHidden/>
          </w:rPr>
          <w:t>4</w:t>
        </w:r>
        <w:r>
          <w:rPr>
            <w:webHidden/>
          </w:rPr>
          <w:fldChar w:fldCharType="end"/>
        </w:r>
      </w:hyperlink>
    </w:p>
    <w:p w14:paraId="2CC3D00F" w14:textId="3F8B3420" w:rsidR="00396F0D" w:rsidRDefault="00396F0D">
      <w:pPr>
        <w:pStyle w:val="TOC2"/>
        <w:rPr>
          <w:rFonts w:asciiTheme="minorHAnsi" w:eastAsiaTheme="minorEastAsia" w:hAnsiTheme="minorHAnsi" w:cstheme="minorBidi"/>
          <w:sz w:val="22"/>
          <w:szCs w:val="22"/>
          <w:lang w:eastAsia="en-AU"/>
        </w:rPr>
      </w:pPr>
      <w:r>
        <w:rPr>
          <w:rStyle w:val="Hyperlink"/>
        </w:rPr>
        <w:tab/>
      </w:r>
      <w:hyperlink w:anchor="_Toc63769241" w:history="1">
        <w:r w:rsidRPr="00E1048F">
          <w:rPr>
            <w:rStyle w:val="Hyperlink"/>
          </w:rPr>
          <w:t>4.2</w:t>
        </w:r>
        <w:r>
          <w:rPr>
            <w:rStyle w:val="Hyperlink"/>
          </w:rPr>
          <w:t xml:space="preserve"> </w:t>
        </w:r>
        <w:r w:rsidRPr="00E1048F">
          <w:rPr>
            <w:rStyle w:val="Hyperlink"/>
          </w:rPr>
          <w:t>Case law</w:t>
        </w:r>
        <w:r>
          <w:rPr>
            <w:webHidden/>
          </w:rPr>
          <w:tab/>
        </w:r>
        <w:r>
          <w:rPr>
            <w:webHidden/>
          </w:rPr>
          <w:fldChar w:fldCharType="begin"/>
        </w:r>
        <w:r>
          <w:rPr>
            <w:webHidden/>
          </w:rPr>
          <w:instrText xml:space="preserve"> PAGEREF _Toc63769241 \h </w:instrText>
        </w:r>
        <w:r>
          <w:rPr>
            <w:webHidden/>
          </w:rPr>
        </w:r>
        <w:r>
          <w:rPr>
            <w:webHidden/>
          </w:rPr>
          <w:fldChar w:fldCharType="separate"/>
        </w:r>
        <w:r>
          <w:rPr>
            <w:webHidden/>
          </w:rPr>
          <w:t>5</w:t>
        </w:r>
        <w:r>
          <w:rPr>
            <w:webHidden/>
          </w:rPr>
          <w:fldChar w:fldCharType="end"/>
        </w:r>
      </w:hyperlink>
    </w:p>
    <w:p w14:paraId="6F11A28B" w14:textId="79DB8001" w:rsidR="00396F0D" w:rsidRDefault="00F05868">
      <w:pPr>
        <w:pStyle w:val="TOC1"/>
        <w:tabs>
          <w:tab w:val="left" w:pos="440"/>
        </w:tabs>
        <w:rPr>
          <w:rFonts w:asciiTheme="minorHAnsi" w:eastAsiaTheme="minorEastAsia" w:hAnsiTheme="minorHAnsi" w:cstheme="minorBidi"/>
          <w:b w:val="0"/>
          <w:color w:val="auto"/>
          <w:sz w:val="22"/>
          <w:szCs w:val="22"/>
          <w:lang w:eastAsia="en-AU"/>
        </w:rPr>
      </w:pPr>
      <w:hyperlink w:anchor="_Toc63769242" w:history="1">
        <w:r w:rsidR="00396F0D" w:rsidRPr="00E1048F">
          <w:rPr>
            <w:rStyle w:val="Hyperlink"/>
          </w:rPr>
          <w:t>5.</w:t>
        </w:r>
        <w:r w:rsidR="00396F0D">
          <w:rPr>
            <w:rFonts w:asciiTheme="minorHAnsi" w:eastAsiaTheme="minorEastAsia" w:hAnsiTheme="minorHAnsi" w:cstheme="minorBidi"/>
            <w:b w:val="0"/>
            <w:color w:val="auto"/>
            <w:sz w:val="22"/>
            <w:szCs w:val="22"/>
            <w:lang w:eastAsia="en-AU"/>
          </w:rPr>
          <w:tab/>
        </w:r>
        <w:r w:rsidR="00396F0D" w:rsidRPr="00E1048F">
          <w:rPr>
            <w:rStyle w:val="Hyperlink"/>
          </w:rPr>
          <w:t>Maintenance activities</w:t>
        </w:r>
        <w:r w:rsidR="00396F0D">
          <w:rPr>
            <w:webHidden/>
          </w:rPr>
          <w:tab/>
        </w:r>
        <w:r w:rsidR="00396F0D">
          <w:rPr>
            <w:webHidden/>
          </w:rPr>
          <w:fldChar w:fldCharType="begin"/>
        </w:r>
        <w:r w:rsidR="00396F0D">
          <w:rPr>
            <w:webHidden/>
          </w:rPr>
          <w:instrText xml:space="preserve"> PAGEREF _Toc63769242 \h </w:instrText>
        </w:r>
        <w:r w:rsidR="00396F0D">
          <w:rPr>
            <w:webHidden/>
          </w:rPr>
        </w:r>
        <w:r w:rsidR="00396F0D">
          <w:rPr>
            <w:webHidden/>
          </w:rPr>
          <w:fldChar w:fldCharType="separate"/>
        </w:r>
        <w:r w:rsidR="00396F0D">
          <w:rPr>
            <w:webHidden/>
          </w:rPr>
          <w:t>5</w:t>
        </w:r>
        <w:r w:rsidR="00396F0D">
          <w:rPr>
            <w:webHidden/>
          </w:rPr>
          <w:fldChar w:fldCharType="end"/>
        </w:r>
      </w:hyperlink>
    </w:p>
    <w:p w14:paraId="12959932" w14:textId="7FCDAB3B" w:rsidR="00396F0D" w:rsidRDefault="00396F0D">
      <w:pPr>
        <w:pStyle w:val="TOC2"/>
        <w:rPr>
          <w:rFonts w:asciiTheme="minorHAnsi" w:eastAsiaTheme="minorEastAsia" w:hAnsiTheme="minorHAnsi" w:cstheme="minorBidi"/>
          <w:sz w:val="22"/>
          <w:szCs w:val="22"/>
          <w:lang w:eastAsia="en-AU"/>
        </w:rPr>
      </w:pPr>
      <w:r>
        <w:rPr>
          <w:rStyle w:val="Hyperlink"/>
        </w:rPr>
        <w:tab/>
      </w:r>
      <w:hyperlink w:anchor="_Toc63769243" w:history="1">
        <w:r w:rsidRPr="00E1048F">
          <w:rPr>
            <w:rStyle w:val="Hyperlink"/>
          </w:rPr>
          <w:t>5.1</w:t>
        </w:r>
        <w:r>
          <w:rPr>
            <w:rStyle w:val="Hyperlink"/>
          </w:rPr>
          <w:t xml:space="preserve"> </w:t>
        </w:r>
        <w:r w:rsidRPr="00E1048F">
          <w:rPr>
            <w:rStyle w:val="Hyperlink"/>
          </w:rPr>
          <w:t>Rental Provider Responsibilities</w:t>
        </w:r>
        <w:r>
          <w:rPr>
            <w:webHidden/>
          </w:rPr>
          <w:tab/>
        </w:r>
        <w:r>
          <w:rPr>
            <w:webHidden/>
          </w:rPr>
          <w:fldChar w:fldCharType="begin"/>
        </w:r>
        <w:r>
          <w:rPr>
            <w:webHidden/>
          </w:rPr>
          <w:instrText xml:space="preserve"> PAGEREF _Toc63769243 \h </w:instrText>
        </w:r>
        <w:r>
          <w:rPr>
            <w:webHidden/>
          </w:rPr>
        </w:r>
        <w:r>
          <w:rPr>
            <w:webHidden/>
          </w:rPr>
          <w:fldChar w:fldCharType="separate"/>
        </w:r>
        <w:r>
          <w:rPr>
            <w:webHidden/>
          </w:rPr>
          <w:t>5</w:t>
        </w:r>
        <w:r>
          <w:rPr>
            <w:webHidden/>
          </w:rPr>
          <w:fldChar w:fldCharType="end"/>
        </w:r>
      </w:hyperlink>
    </w:p>
    <w:p w14:paraId="1022DFD2" w14:textId="5C1A2D47" w:rsidR="00396F0D" w:rsidRDefault="00396F0D">
      <w:pPr>
        <w:pStyle w:val="TOC2"/>
        <w:rPr>
          <w:rFonts w:asciiTheme="minorHAnsi" w:eastAsiaTheme="minorEastAsia" w:hAnsiTheme="minorHAnsi" w:cstheme="minorBidi"/>
          <w:sz w:val="22"/>
          <w:szCs w:val="22"/>
          <w:lang w:eastAsia="en-AU"/>
        </w:rPr>
      </w:pPr>
      <w:r>
        <w:rPr>
          <w:rStyle w:val="Hyperlink"/>
        </w:rPr>
        <w:tab/>
      </w:r>
      <w:hyperlink w:anchor="_Toc63769244" w:history="1">
        <w:r w:rsidRPr="00E1048F">
          <w:rPr>
            <w:rStyle w:val="Hyperlink"/>
          </w:rPr>
          <w:t>5.2</w:t>
        </w:r>
        <w:r>
          <w:rPr>
            <w:rStyle w:val="Hyperlink"/>
          </w:rPr>
          <w:t xml:space="preserve"> </w:t>
        </w:r>
        <w:r w:rsidRPr="00E1048F">
          <w:rPr>
            <w:rStyle w:val="Hyperlink"/>
          </w:rPr>
          <w:t>Renter’s responsibilities</w:t>
        </w:r>
        <w:r>
          <w:rPr>
            <w:webHidden/>
          </w:rPr>
          <w:tab/>
        </w:r>
        <w:r>
          <w:rPr>
            <w:webHidden/>
          </w:rPr>
          <w:fldChar w:fldCharType="begin"/>
        </w:r>
        <w:r>
          <w:rPr>
            <w:webHidden/>
          </w:rPr>
          <w:instrText xml:space="preserve"> PAGEREF _Toc63769244 \h </w:instrText>
        </w:r>
        <w:r>
          <w:rPr>
            <w:webHidden/>
          </w:rPr>
        </w:r>
        <w:r>
          <w:rPr>
            <w:webHidden/>
          </w:rPr>
          <w:fldChar w:fldCharType="separate"/>
        </w:r>
        <w:r>
          <w:rPr>
            <w:webHidden/>
          </w:rPr>
          <w:t>8</w:t>
        </w:r>
        <w:r>
          <w:rPr>
            <w:webHidden/>
          </w:rPr>
          <w:fldChar w:fldCharType="end"/>
        </w:r>
      </w:hyperlink>
    </w:p>
    <w:p w14:paraId="24F127CC" w14:textId="6793FDF1" w:rsidR="00396F0D" w:rsidRDefault="00F05868">
      <w:pPr>
        <w:pStyle w:val="TOC1"/>
        <w:tabs>
          <w:tab w:val="left" w:pos="440"/>
        </w:tabs>
        <w:rPr>
          <w:rFonts w:asciiTheme="minorHAnsi" w:eastAsiaTheme="minorEastAsia" w:hAnsiTheme="minorHAnsi" w:cstheme="minorBidi"/>
          <w:b w:val="0"/>
          <w:color w:val="auto"/>
          <w:sz w:val="22"/>
          <w:szCs w:val="22"/>
          <w:lang w:eastAsia="en-AU"/>
        </w:rPr>
      </w:pPr>
      <w:hyperlink w:anchor="_Toc63769245" w:history="1">
        <w:r w:rsidR="00396F0D" w:rsidRPr="00E1048F">
          <w:rPr>
            <w:rStyle w:val="Hyperlink"/>
          </w:rPr>
          <w:t>6.</w:t>
        </w:r>
        <w:r w:rsidR="00396F0D">
          <w:rPr>
            <w:rFonts w:asciiTheme="minorHAnsi" w:eastAsiaTheme="minorEastAsia" w:hAnsiTheme="minorHAnsi" w:cstheme="minorBidi"/>
            <w:b w:val="0"/>
            <w:color w:val="auto"/>
            <w:sz w:val="22"/>
            <w:szCs w:val="22"/>
            <w:lang w:eastAsia="en-AU"/>
          </w:rPr>
          <w:tab/>
        </w:r>
        <w:r w:rsidR="00396F0D" w:rsidRPr="00E1048F">
          <w:rPr>
            <w:rStyle w:val="Hyperlink"/>
          </w:rPr>
          <w:t>Document information</w:t>
        </w:r>
        <w:r w:rsidR="00396F0D">
          <w:rPr>
            <w:webHidden/>
          </w:rPr>
          <w:tab/>
        </w:r>
        <w:r w:rsidR="00396F0D">
          <w:rPr>
            <w:webHidden/>
          </w:rPr>
          <w:fldChar w:fldCharType="begin"/>
        </w:r>
        <w:r w:rsidR="00396F0D">
          <w:rPr>
            <w:webHidden/>
          </w:rPr>
          <w:instrText xml:space="preserve"> PAGEREF _Toc63769245 \h </w:instrText>
        </w:r>
        <w:r w:rsidR="00396F0D">
          <w:rPr>
            <w:webHidden/>
          </w:rPr>
        </w:r>
        <w:r w:rsidR="00396F0D">
          <w:rPr>
            <w:webHidden/>
          </w:rPr>
          <w:fldChar w:fldCharType="separate"/>
        </w:r>
        <w:r w:rsidR="00396F0D">
          <w:rPr>
            <w:webHidden/>
          </w:rPr>
          <w:t>10</w:t>
        </w:r>
        <w:r w:rsidR="00396F0D">
          <w:rPr>
            <w:webHidden/>
          </w:rPr>
          <w:fldChar w:fldCharType="end"/>
        </w:r>
      </w:hyperlink>
    </w:p>
    <w:p w14:paraId="4F2E4982" w14:textId="4E7B78A5" w:rsidR="003E2E12" w:rsidRPr="003072C6" w:rsidRDefault="000E7BFA" w:rsidP="00D137B0">
      <w:pPr>
        <w:pStyle w:val="TOC2"/>
      </w:pPr>
      <w:r>
        <w:rPr>
          <w:b/>
          <w:noProof w:val="0"/>
          <w:color w:val="007DC3" w:themeColor="accent1"/>
        </w:rPr>
        <w:fldChar w:fldCharType="end"/>
      </w:r>
    </w:p>
    <w:p w14:paraId="3DC6D831" w14:textId="77777777" w:rsidR="00256E7C" w:rsidRPr="003072C6" w:rsidRDefault="003E2E12" w:rsidP="00F01884">
      <w:pPr>
        <w:pStyle w:val="DJRbody"/>
      </w:pPr>
      <w:r w:rsidRPr="00256E7C">
        <w:br w:type="page"/>
      </w:r>
    </w:p>
    <w:p w14:paraId="1060B316" w14:textId="77777777" w:rsidR="00E504D1" w:rsidRDefault="00E504D1" w:rsidP="00EC2AE9">
      <w:pPr>
        <w:pStyle w:val="Heading1"/>
        <w:spacing w:before="0"/>
      </w:pPr>
      <w:bookmarkStart w:id="2" w:name="_Toc63769236"/>
      <w:r>
        <w:lastRenderedPageBreak/>
        <w:t>Purpose</w:t>
      </w:r>
      <w:bookmarkEnd w:id="2"/>
    </w:p>
    <w:p w14:paraId="6EDFEBCA" w14:textId="77777777" w:rsidR="006660AC" w:rsidRPr="00564657" w:rsidRDefault="006660AC" w:rsidP="00564657">
      <w:pPr>
        <w:pStyle w:val="DJRbodyafterbullets"/>
      </w:pPr>
      <w:r w:rsidRPr="00564657">
        <w:t xml:space="preserve">Between 2015 and 2018, the Victorian Government conducted a review of the </w:t>
      </w:r>
      <w:r w:rsidRPr="00564657">
        <w:rPr>
          <w:i/>
          <w:iCs/>
        </w:rPr>
        <w:t>Residential Tenancies Act 1997</w:t>
      </w:r>
      <w:r w:rsidRPr="00564657">
        <w:t xml:space="preserve"> (the Act), as part of its plan for Fairer, Safer Housing. </w:t>
      </w:r>
    </w:p>
    <w:p w14:paraId="1F659766" w14:textId="548E9EDA" w:rsidR="006660AC" w:rsidRPr="00564657" w:rsidRDefault="006660AC" w:rsidP="00564657">
      <w:pPr>
        <w:pStyle w:val="DJRbodyafterbullets"/>
      </w:pPr>
      <w:r w:rsidRPr="00564657">
        <w:t xml:space="preserve">In September 2018, the Victorian Parliament passed the </w:t>
      </w:r>
      <w:r w:rsidRPr="00564657">
        <w:rPr>
          <w:i/>
          <w:iCs/>
        </w:rPr>
        <w:t>Residential Tenancies Amendment Act 2018</w:t>
      </w:r>
      <w:r w:rsidRPr="00564657">
        <w:t xml:space="preserve"> (RTAA) to respond to the outcomes of the review. The RTAA provides for over 130 reforms to the Act to increase protections for renters, while ensuring</w:t>
      </w:r>
      <w:r w:rsidR="002E2915">
        <w:t xml:space="preserve"> residential rental providers</w:t>
      </w:r>
      <w:r w:rsidRPr="00564657">
        <w:t xml:space="preserve"> </w:t>
      </w:r>
      <w:r w:rsidR="00A16FD6">
        <w:t xml:space="preserve">(RRP) </w:t>
      </w:r>
      <w:r w:rsidRPr="00564657">
        <w:t xml:space="preserve">can still effectively manage their properties. </w:t>
      </w:r>
    </w:p>
    <w:p w14:paraId="176DF701" w14:textId="77777777" w:rsidR="006660AC" w:rsidRPr="00564657" w:rsidRDefault="006660AC" w:rsidP="00564657">
      <w:pPr>
        <w:pStyle w:val="DJRbodyafterbullets"/>
      </w:pPr>
      <w:r w:rsidRPr="00564657">
        <w:t>Of the 130 reforms, five reforms relate to the issuing of guidelines by the</w:t>
      </w:r>
      <w:r w:rsidRPr="00FF03D7">
        <w:t xml:space="preserve"> Director of Consumer Affairs Victoria (the Director) </w:t>
      </w:r>
      <w:r w:rsidRPr="00564657">
        <w:t>as follows:</w:t>
      </w:r>
    </w:p>
    <w:p w14:paraId="70A997C2" w14:textId="77777777" w:rsidR="006660AC" w:rsidRPr="00564657" w:rsidRDefault="006660AC" w:rsidP="00564657">
      <w:pPr>
        <w:pStyle w:val="DJRbody"/>
        <w:numPr>
          <w:ilvl w:val="0"/>
          <w:numId w:val="41"/>
        </w:numPr>
        <w:rPr>
          <w:rStyle w:val="normaltextrun"/>
          <w:color w:val="000000"/>
          <w:szCs w:val="22"/>
          <w:shd w:val="clear" w:color="auto" w:fill="FFFFFF"/>
        </w:rPr>
      </w:pPr>
      <w:r w:rsidRPr="00564657">
        <w:rPr>
          <w:rStyle w:val="normaltextrun"/>
          <w:color w:val="000000"/>
          <w:szCs w:val="22"/>
          <w:shd w:val="clear" w:color="auto" w:fill="FFFFFF"/>
        </w:rPr>
        <w:t xml:space="preserve">Guideline 1 – Maintenance </w:t>
      </w:r>
    </w:p>
    <w:p w14:paraId="352FE8BC" w14:textId="77777777" w:rsidR="006660AC" w:rsidRPr="00564657" w:rsidRDefault="006660AC" w:rsidP="00564657">
      <w:pPr>
        <w:pStyle w:val="DJRbody"/>
        <w:numPr>
          <w:ilvl w:val="0"/>
          <w:numId w:val="41"/>
        </w:numPr>
        <w:rPr>
          <w:rStyle w:val="normaltextrun"/>
          <w:color w:val="000000"/>
          <w:szCs w:val="22"/>
          <w:shd w:val="clear" w:color="auto" w:fill="FFFFFF"/>
        </w:rPr>
      </w:pPr>
      <w:r w:rsidRPr="00564657">
        <w:rPr>
          <w:rStyle w:val="normaltextrun"/>
          <w:color w:val="000000"/>
          <w:szCs w:val="22"/>
          <w:shd w:val="clear" w:color="auto" w:fill="FFFFFF"/>
        </w:rPr>
        <w:t xml:space="preserve">Guideline 2 – Cleanliness </w:t>
      </w:r>
    </w:p>
    <w:p w14:paraId="0A00467F" w14:textId="77777777" w:rsidR="006660AC" w:rsidRPr="00564657" w:rsidRDefault="006660AC" w:rsidP="00564657">
      <w:pPr>
        <w:pStyle w:val="DJRbody"/>
        <w:numPr>
          <w:ilvl w:val="0"/>
          <w:numId w:val="41"/>
        </w:numPr>
        <w:rPr>
          <w:rStyle w:val="normaltextrun"/>
          <w:color w:val="000000"/>
          <w:szCs w:val="22"/>
          <w:shd w:val="clear" w:color="auto" w:fill="FFFFFF"/>
        </w:rPr>
      </w:pPr>
      <w:r w:rsidRPr="00564657">
        <w:rPr>
          <w:rStyle w:val="normaltextrun"/>
          <w:color w:val="000000"/>
          <w:szCs w:val="22"/>
          <w:shd w:val="clear" w:color="auto" w:fill="FFFFFF"/>
        </w:rPr>
        <w:t>Guideline 3 – Damage and fair wear and tear</w:t>
      </w:r>
    </w:p>
    <w:p w14:paraId="479D3394" w14:textId="77777777" w:rsidR="006660AC" w:rsidRPr="00564657" w:rsidRDefault="006660AC" w:rsidP="00564657">
      <w:pPr>
        <w:pStyle w:val="DJRbody"/>
        <w:numPr>
          <w:ilvl w:val="0"/>
          <w:numId w:val="41"/>
        </w:numPr>
        <w:rPr>
          <w:rStyle w:val="normaltextrun"/>
          <w:color w:val="000000"/>
          <w:szCs w:val="22"/>
          <w:shd w:val="clear" w:color="auto" w:fill="FFFFFF"/>
        </w:rPr>
      </w:pPr>
      <w:r w:rsidRPr="00564657">
        <w:rPr>
          <w:rStyle w:val="normaltextrun"/>
          <w:color w:val="000000"/>
          <w:szCs w:val="22"/>
          <w:shd w:val="clear" w:color="auto" w:fill="FFFFFF"/>
        </w:rPr>
        <w:t>Guideline 4 – Urgent repairs</w:t>
      </w:r>
    </w:p>
    <w:p w14:paraId="74D08C81" w14:textId="77777777" w:rsidR="006660AC" w:rsidRPr="00564657" w:rsidRDefault="006660AC" w:rsidP="00564657">
      <w:pPr>
        <w:pStyle w:val="DJRbody"/>
        <w:numPr>
          <w:ilvl w:val="0"/>
          <w:numId w:val="41"/>
        </w:numPr>
        <w:rPr>
          <w:rStyle w:val="normaltextrun"/>
          <w:color w:val="000000"/>
          <w:szCs w:val="22"/>
          <w:shd w:val="clear" w:color="auto" w:fill="FFFFFF"/>
        </w:rPr>
      </w:pPr>
      <w:r w:rsidRPr="00564657">
        <w:rPr>
          <w:rStyle w:val="normaltextrun"/>
          <w:color w:val="000000"/>
          <w:szCs w:val="22"/>
          <w:shd w:val="clear" w:color="auto" w:fill="FFFFFF"/>
        </w:rPr>
        <w:t xml:space="preserve">Guideline 5 – Endanger.  </w:t>
      </w:r>
    </w:p>
    <w:p w14:paraId="7FAB2599" w14:textId="0373DB2D" w:rsidR="006660AC" w:rsidRPr="00564657" w:rsidRDefault="006660AC" w:rsidP="00564657">
      <w:pPr>
        <w:pStyle w:val="DJRbodyafterbullets"/>
      </w:pPr>
      <w:r w:rsidRPr="00564657">
        <w:t xml:space="preserve">The Director </w:t>
      </w:r>
      <w:r w:rsidRPr="00FF03D7">
        <w:t xml:space="preserve">may issue guidelines under section 486 of the </w:t>
      </w:r>
      <w:r w:rsidRPr="00564657">
        <w:t xml:space="preserve">Act. </w:t>
      </w:r>
      <w:r w:rsidR="000C1DB1">
        <w:t xml:space="preserve">The </w:t>
      </w:r>
      <w:r w:rsidR="000C1DB1" w:rsidRPr="00D24B36">
        <w:t>V</w:t>
      </w:r>
      <w:r w:rsidR="000C1DB1">
        <w:t xml:space="preserve">ictorian </w:t>
      </w:r>
      <w:r w:rsidR="000C1DB1" w:rsidRPr="00D24B36">
        <w:t>C</w:t>
      </w:r>
      <w:r w:rsidR="000C1DB1">
        <w:t xml:space="preserve">ivil and </w:t>
      </w:r>
      <w:r w:rsidR="000C1DB1" w:rsidRPr="00D24B36">
        <w:t>A</w:t>
      </w:r>
      <w:r w:rsidR="000C1DB1">
        <w:t xml:space="preserve">dministrative </w:t>
      </w:r>
      <w:r w:rsidR="000C1DB1" w:rsidRPr="00D24B36">
        <w:t>T</w:t>
      </w:r>
      <w:r w:rsidR="000C1DB1">
        <w:t>ribunal (VCAT)</w:t>
      </w:r>
      <w:r w:rsidRPr="00FF03D7">
        <w:t xml:space="preserve"> must consider the guidelines when </w:t>
      </w:r>
      <w:r w:rsidRPr="00ED56A8">
        <w:t xml:space="preserve">determining </w:t>
      </w:r>
      <w:r w:rsidRPr="00564657">
        <w:t>particular</w:t>
      </w:r>
      <w:r w:rsidRPr="00FF03D7">
        <w:t xml:space="preserve"> applications made under the Act</w:t>
      </w:r>
      <w:r w:rsidRPr="00564657">
        <w:t>.</w:t>
      </w:r>
    </w:p>
    <w:p w14:paraId="2697507F" w14:textId="77777777" w:rsidR="008F1021" w:rsidRDefault="006660AC" w:rsidP="008F1021">
      <w:pPr>
        <w:pStyle w:val="DJRbodyafterbullets"/>
      </w:pPr>
      <w:r w:rsidRPr="00564657">
        <w:t>The purpose of the guidelines is to outline the Director’s position on compliance and non</w:t>
      </w:r>
      <w:r w:rsidRPr="00564657">
        <w:noBreakHyphen/>
        <w:t xml:space="preserve">compliance with the Act, ensuring greater consistency in </w:t>
      </w:r>
      <w:r w:rsidRPr="00FF03D7">
        <w:t xml:space="preserve">VCAT </w:t>
      </w:r>
      <w:r w:rsidRPr="00564657">
        <w:t xml:space="preserve">decision making and dispute resolution. </w:t>
      </w:r>
    </w:p>
    <w:p w14:paraId="7F1716C3" w14:textId="4594C5DA" w:rsidR="006660AC" w:rsidRPr="00564657" w:rsidRDefault="006660AC" w:rsidP="00564657">
      <w:pPr>
        <w:pStyle w:val="DJRbodyafterbullets"/>
      </w:pPr>
      <w:r w:rsidRPr="00564657">
        <w:t xml:space="preserve">The Act is not prescriptive and does not go into great detail about what the parties’ obligations mean in practice. The guidelines summarise relevant case law that may be useful in interpreting </w:t>
      </w:r>
      <w:r w:rsidR="002E2915">
        <w:t>the Act</w:t>
      </w:r>
      <w:r w:rsidRPr="00564657">
        <w:t xml:space="preserve"> and provid</w:t>
      </w:r>
      <w:r w:rsidR="00F33848">
        <w:t>ing</w:t>
      </w:r>
      <w:r w:rsidRPr="00564657">
        <w:t xml:space="preserve"> practical guidance that parties to a tenancy agreement can rely on when determining how to comply with their duties, facilitating the resolution of unnecessary or protracted disputes.</w:t>
      </w:r>
    </w:p>
    <w:p w14:paraId="68C2F9F4" w14:textId="0500AC8F" w:rsidR="002540BF" w:rsidRPr="002540BF" w:rsidRDefault="00B4572D" w:rsidP="006660AC">
      <w:pPr>
        <w:pStyle w:val="DJRbody"/>
      </w:pPr>
      <w:r>
        <w:t xml:space="preserve">VCAT </w:t>
      </w:r>
      <w:r w:rsidR="00F726A9">
        <w:t>must</w:t>
      </w:r>
      <w:r>
        <w:t xml:space="preserve"> </w:t>
      </w:r>
      <w:r w:rsidR="007C5593">
        <w:t xml:space="preserve">have </w:t>
      </w:r>
      <w:r w:rsidR="002D7642">
        <w:t>regard to th</w:t>
      </w:r>
      <w:r w:rsidR="00A1065E">
        <w:t>is</w:t>
      </w:r>
      <w:r w:rsidR="002D7642">
        <w:t xml:space="preserve"> guideline when </w:t>
      </w:r>
      <w:r w:rsidR="00CA61BA">
        <w:t>determining</w:t>
      </w:r>
      <w:r w:rsidR="00E50322">
        <w:t xml:space="preserve"> an application under sections 211B and </w:t>
      </w:r>
      <w:r w:rsidR="00CE5113">
        <w:t>452 of the Act regarding</w:t>
      </w:r>
      <w:r w:rsidR="009E359F">
        <w:t xml:space="preserve"> maintenance of</w:t>
      </w:r>
      <w:r w:rsidR="009E359F" w:rsidRPr="00887501">
        <w:rPr>
          <w:rStyle w:val="normaltextrun"/>
          <w:rFonts w:cs="Arial"/>
          <w:color w:val="000000"/>
          <w:szCs w:val="22"/>
        </w:rPr>
        <w:t xml:space="preserve"> </w:t>
      </w:r>
      <w:r w:rsidR="002975E3" w:rsidRPr="00887501">
        <w:rPr>
          <w:rStyle w:val="normaltextrun"/>
          <w:rFonts w:cs="Arial"/>
          <w:color w:val="000000"/>
          <w:szCs w:val="22"/>
        </w:rPr>
        <w:t>rented premises</w:t>
      </w:r>
      <w:r w:rsidR="000C00C4">
        <w:rPr>
          <w:rStyle w:val="normaltextrun"/>
          <w:rFonts w:cs="Arial"/>
          <w:color w:val="000000"/>
          <w:szCs w:val="22"/>
        </w:rPr>
        <w:t>.</w:t>
      </w:r>
    </w:p>
    <w:p w14:paraId="609934E0" w14:textId="48B7DCE3" w:rsidR="00C76FED" w:rsidRDefault="00C76FED" w:rsidP="00EC2AE9">
      <w:pPr>
        <w:pStyle w:val="Heading1"/>
        <w:spacing w:before="0"/>
      </w:pPr>
      <w:bookmarkStart w:id="3" w:name="_Toc63769237"/>
      <w:r>
        <w:t>How to read these guidelines</w:t>
      </w:r>
      <w:bookmarkEnd w:id="3"/>
      <w:r>
        <w:t xml:space="preserve"> </w:t>
      </w:r>
    </w:p>
    <w:p w14:paraId="6939EB3F" w14:textId="42CA5DE6" w:rsidR="00C76FED" w:rsidRDefault="00C76FED" w:rsidP="00C76FED">
      <w:pPr>
        <w:pStyle w:val="DJRbody"/>
      </w:pPr>
      <w:r w:rsidRPr="00674A4C">
        <w:t>The subject matter of the guidelines is interrelated and often overlaps</w:t>
      </w:r>
      <w:r w:rsidR="008031A7">
        <w:t xml:space="preserve"> -</w:t>
      </w:r>
      <w:r w:rsidRPr="00674A4C">
        <w:t xml:space="preserve"> for example</w:t>
      </w:r>
      <w:r w:rsidR="008031A7">
        <w:t>,</w:t>
      </w:r>
      <w:r w:rsidRPr="00674A4C">
        <w:t xml:space="preserve"> maintenance issues may result in the need </w:t>
      </w:r>
      <w:r w:rsidRPr="00FF03D7" w:rsidDel="007C5593">
        <w:t>for urgent repairs</w:t>
      </w:r>
      <w:r w:rsidRPr="00674A4C">
        <w:t>. Accordingly, the guidelines should be read in conjunction with one another where appropriate.</w:t>
      </w:r>
    </w:p>
    <w:p w14:paraId="4DC78545" w14:textId="77777777" w:rsidR="00DC5694" w:rsidRDefault="00DC5694" w:rsidP="00DC5694">
      <w:pPr>
        <w:pStyle w:val="DJRbody"/>
        <w:rPr>
          <w:rStyle w:val="normaltextrun"/>
          <w:rFonts w:cs="Arial"/>
          <w:color w:val="000000"/>
          <w:szCs w:val="22"/>
          <w:shd w:val="clear" w:color="auto" w:fill="FFFFFF"/>
        </w:rPr>
      </w:pPr>
      <w:r>
        <w:rPr>
          <w:rStyle w:val="normaltextrun"/>
          <w:rFonts w:cs="Arial"/>
          <w:color w:val="000000"/>
          <w:szCs w:val="22"/>
          <w:shd w:val="clear" w:color="auto" w:fill="FFFFFF"/>
        </w:rPr>
        <w:t xml:space="preserve">This guideline applies to all tenancy types except specialist disability accommodation. </w:t>
      </w:r>
    </w:p>
    <w:p w14:paraId="7A507730" w14:textId="77777777" w:rsidR="00DC5694" w:rsidRPr="008057FC" w:rsidRDefault="00DC5694" w:rsidP="00DC5694">
      <w:pPr>
        <w:pStyle w:val="DJRbody"/>
        <w:numPr>
          <w:ilvl w:val="0"/>
          <w:numId w:val="41"/>
        </w:numPr>
        <w:rPr>
          <w:rStyle w:val="normaltextrun"/>
        </w:rPr>
      </w:pPr>
      <w:r>
        <w:rPr>
          <w:rStyle w:val="normaltextrun"/>
          <w:rFonts w:cs="Arial"/>
          <w:color w:val="000000"/>
          <w:szCs w:val="22"/>
          <w:shd w:val="clear" w:color="auto" w:fill="FFFFFF"/>
        </w:rPr>
        <w:t>The term </w:t>
      </w:r>
      <w:r w:rsidRPr="003340F3">
        <w:rPr>
          <w:rStyle w:val="normaltextrun"/>
          <w:rFonts w:cs="Arial"/>
          <w:i/>
          <w:iCs/>
          <w:color w:val="000000"/>
          <w:szCs w:val="22"/>
          <w:shd w:val="clear" w:color="auto" w:fill="FFFFFF"/>
        </w:rPr>
        <w:t>RRP</w:t>
      </w:r>
      <w:r>
        <w:rPr>
          <w:rStyle w:val="normaltextrun"/>
          <w:rFonts w:cs="Arial"/>
          <w:color w:val="000000"/>
          <w:szCs w:val="22"/>
          <w:shd w:val="clear" w:color="auto" w:fill="FFFFFF"/>
        </w:rPr>
        <w:t> has been used to include rooming house operators, caravan owners, caravan park owners and site owners for simplicity. </w:t>
      </w:r>
    </w:p>
    <w:p w14:paraId="5A60BDB6" w14:textId="1DE4B80E" w:rsidR="00C76FED" w:rsidRDefault="00DC5694">
      <w:pPr>
        <w:pStyle w:val="DJRbody"/>
        <w:numPr>
          <w:ilvl w:val="0"/>
          <w:numId w:val="41"/>
        </w:numPr>
      </w:pPr>
      <w:r>
        <w:rPr>
          <w:rStyle w:val="normaltextrun"/>
          <w:rFonts w:cs="Arial"/>
          <w:color w:val="000000"/>
          <w:szCs w:val="22"/>
          <w:shd w:val="clear" w:color="auto" w:fill="FFFFFF"/>
        </w:rPr>
        <w:t>The term </w:t>
      </w:r>
      <w:r>
        <w:rPr>
          <w:rStyle w:val="normaltextrun"/>
          <w:rFonts w:cs="Arial"/>
          <w:i/>
          <w:iCs/>
          <w:color w:val="000000"/>
          <w:szCs w:val="22"/>
          <w:shd w:val="clear" w:color="auto" w:fill="FFFFFF"/>
        </w:rPr>
        <w:t>renter</w:t>
      </w:r>
      <w:r>
        <w:rPr>
          <w:rStyle w:val="normaltextrun"/>
          <w:rFonts w:cs="Arial"/>
          <w:color w:val="000000"/>
          <w:szCs w:val="22"/>
          <w:shd w:val="clear" w:color="auto" w:fill="FFFFFF"/>
        </w:rPr>
        <w:t> has been used to include rooming house residents, caravan park residents and site tenants for simplicity. </w:t>
      </w:r>
      <w:r>
        <w:rPr>
          <w:rStyle w:val="eop"/>
          <w:rFonts w:cs="Arial"/>
          <w:color w:val="000000"/>
          <w:szCs w:val="22"/>
          <w:shd w:val="clear" w:color="auto" w:fill="FFFFFF"/>
        </w:rPr>
        <w:t> </w:t>
      </w:r>
    </w:p>
    <w:p w14:paraId="50A1C61B" w14:textId="77777777" w:rsidR="00C76FED" w:rsidRPr="001F186F" w:rsidRDefault="00C76FED" w:rsidP="00564657">
      <w:pPr>
        <w:pStyle w:val="DJRbody"/>
      </w:pPr>
    </w:p>
    <w:p w14:paraId="1AFBF0DE" w14:textId="231E686F" w:rsidR="00EC2AE9" w:rsidRDefault="00E504D1" w:rsidP="00EC2AE9">
      <w:pPr>
        <w:pStyle w:val="Heading1"/>
        <w:spacing w:before="0"/>
      </w:pPr>
      <w:bookmarkStart w:id="4" w:name="_Toc63769238"/>
      <w:r>
        <w:t>Context</w:t>
      </w:r>
      <w:bookmarkEnd w:id="4"/>
    </w:p>
    <w:p w14:paraId="04496226" w14:textId="293AB1AF" w:rsidR="008B3864" w:rsidRDefault="0080743A" w:rsidP="0018521F">
      <w:pPr>
        <w:pStyle w:val="DJRbodyafterbullets"/>
      </w:pPr>
      <w:r>
        <w:t xml:space="preserve">One aim of residential tenancies legislation is to balance the </w:t>
      </w:r>
      <w:r w:rsidR="002540BF">
        <w:t xml:space="preserve">RRP’s </w:t>
      </w:r>
      <w:r>
        <w:t xml:space="preserve">interest in protecting their asset with the renter’s right to a safe and habitable home. While the </w:t>
      </w:r>
      <w:r w:rsidR="00B4572D">
        <w:t>RRP</w:t>
      </w:r>
      <w:r>
        <w:t xml:space="preserve"> is responsible for </w:t>
      </w:r>
      <w:r w:rsidR="00C04B42">
        <w:lastRenderedPageBreak/>
        <w:t xml:space="preserve">ensuring that the rented premises are provided and </w:t>
      </w:r>
      <w:r>
        <w:t>maintain</w:t>
      </w:r>
      <w:r w:rsidR="00C04B42">
        <w:t>ed in good repair</w:t>
      </w:r>
      <w:r>
        <w:t>,</w:t>
      </w:r>
      <w:r w:rsidR="008C6C69">
        <w:rPr>
          <w:rStyle w:val="FootnoteReference"/>
        </w:rPr>
        <w:footnoteReference w:id="2"/>
      </w:r>
      <w:r>
        <w:t xml:space="preserve"> the renter must keep the premises reasonably clean</w:t>
      </w:r>
      <w:r w:rsidR="008B3864">
        <w:t xml:space="preserve"> and free from damage</w:t>
      </w:r>
      <w:r>
        <w:t>.</w:t>
      </w:r>
      <w:r>
        <w:rPr>
          <w:rStyle w:val="FootnoteReference"/>
        </w:rPr>
        <w:footnoteReference w:id="3"/>
      </w:r>
      <w:r w:rsidR="000E145F">
        <w:t xml:space="preserve"> </w:t>
      </w:r>
    </w:p>
    <w:p w14:paraId="026ACC54" w14:textId="7E8345BC" w:rsidR="0018521F" w:rsidRDefault="00595410" w:rsidP="0018521F">
      <w:pPr>
        <w:pStyle w:val="DJRbodyafterbullets"/>
      </w:pPr>
      <w:r>
        <w:t xml:space="preserve">Both the RRP and renter must undertake safety-related activities prescribed in Schedule 3 of the </w:t>
      </w:r>
      <w:r w:rsidRPr="00564657">
        <w:rPr>
          <w:i/>
          <w:iCs/>
        </w:rPr>
        <w:t xml:space="preserve">Residential Tenancies Regulations </w:t>
      </w:r>
      <w:r w:rsidR="006D2DBE" w:rsidRPr="00564657">
        <w:rPr>
          <w:i/>
          <w:iCs/>
        </w:rPr>
        <w:t>2021</w:t>
      </w:r>
      <w:r w:rsidR="006D2DBE">
        <w:t xml:space="preserve"> (the Regulations)</w:t>
      </w:r>
      <w:r w:rsidR="00546511">
        <w:t xml:space="preserve"> </w:t>
      </w:r>
      <w:r>
        <w:t xml:space="preserve">and included in </w:t>
      </w:r>
      <w:r w:rsidR="00307DC3">
        <w:t xml:space="preserve">the </w:t>
      </w:r>
      <w:r w:rsidR="008B3864">
        <w:t xml:space="preserve">schedule of activities in </w:t>
      </w:r>
      <w:r w:rsidR="008B3864" w:rsidRPr="008B3864">
        <w:t>Part C</w:t>
      </w:r>
      <w:r w:rsidR="008B3864">
        <w:t xml:space="preserve"> of the</w:t>
      </w:r>
      <w:r>
        <w:t xml:space="preserve"> residential rental agreement. </w:t>
      </w:r>
      <w:r w:rsidR="0018521F">
        <w:t xml:space="preserve">This guideline clarifies </w:t>
      </w:r>
      <w:r w:rsidR="00C41EEE">
        <w:t xml:space="preserve">both </w:t>
      </w:r>
      <w:r w:rsidR="0018521F">
        <w:t>the RR</w:t>
      </w:r>
      <w:r w:rsidR="00C41EEE">
        <w:t xml:space="preserve">P’s and the </w:t>
      </w:r>
      <w:r w:rsidR="004155EE">
        <w:t>renter’s</w:t>
      </w:r>
      <w:r w:rsidR="0018521F">
        <w:t xml:space="preserve"> obligation</w:t>
      </w:r>
      <w:r w:rsidR="00C41EEE">
        <w:t>s</w:t>
      </w:r>
      <w:r w:rsidR="0018521F">
        <w:t xml:space="preserve"> </w:t>
      </w:r>
      <w:r w:rsidR="00C41EEE">
        <w:t>in relation to maintenance.</w:t>
      </w:r>
    </w:p>
    <w:p w14:paraId="20F5D52D" w14:textId="77777777" w:rsidR="00CE2C99" w:rsidRDefault="00107218" w:rsidP="0018521F">
      <w:pPr>
        <w:pStyle w:val="DJRbodyafterbullets"/>
      </w:pPr>
      <w:r>
        <w:t>The Act</w:t>
      </w:r>
      <w:r w:rsidR="00AA73E7">
        <w:t xml:space="preserve"> </w:t>
      </w:r>
      <w:r>
        <w:t>does not define ‘maintenance’</w:t>
      </w:r>
      <w:r w:rsidR="00E86B91">
        <w:t>,</w:t>
      </w:r>
      <w:r w:rsidR="00630557">
        <w:t xml:space="preserve"> </w:t>
      </w:r>
      <w:r w:rsidR="00D20C69">
        <w:t xml:space="preserve">other than to say that the rented premises must be ‘in a reasonably clean condition’ on the day </w:t>
      </w:r>
      <w:r w:rsidR="00D45002">
        <w:t>of occupation</w:t>
      </w:r>
      <w:r w:rsidR="00630557">
        <w:t>.</w:t>
      </w:r>
      <w:r w:rsidR="00D45002">
        <w:rPr>
          <w:rStyle w:val="FootnoteReference"/>
        </w:rPr>
        <w:footnoteReference w:id="4"/>
      </w:r>
      <w:r w:rsidR="00630557">
        <w:t xml:space="preserve"> </w:t>
      </w:r>
    </w:p>
    <w:p w14:paraId="51DB4813" w14:textId="01CAFDB1" w:rsidR="0018521F" w:rsidRDefault="000C5CD3" w:rsidP="0018521F">
      <w:pPr>
        <w:pStyle w:val="DJRbodyafterbullets"/>
      </w:pPr>
      <w:r w:rsidRPr="00855DE1">
        <w:t>Reform 43</w:t>
      </w:r>
      <w:r>
        <w:t xml:space="preserve"> </w:t>
      </w:r>
      <w:r w:rsidRPr="009D783F">
        <w:t>of the Fairer</w:t>
      </w:r>
      <w:r w:rsidR="00412B67">
        <w:t>,</w:t>
      </w:r>
      <w:r w:rsidRPr="009D783F">
        <w:t xml:space="preserve"> Safer Housing reforms provides that </w:t>
      </w:r>
      <w:r>
        <w:t>t</w:t>
      </w:r>
      <w:r w:rsidRPr="00D77D96">
        <w:t xml:space="preserve">he Director will issue maintenance guidelines which must be </w:t>
      </w:r>
      <w:r w:rsidR="5F6034B7">
        <w:t>considered</w:t>
      </w:r>
      <w:r w:rsidR="00CA61BA">
        <w:t xml:space="preserve"> </w:t>
      </w:r>
      <w:r w:rsidRPr="00D77D96">
        <w:t xml:space="preserve">by VCAT when determining </w:t>
      </w:r>
      <w:r w:rsidR="00E86B91">
        <w:t xml:space="preserve">whether a party has met their </w:t>
      </w:r>
      <w:r w:rsidR="0018521F">
        <w:t xml:space="preserve">maintenance </w:t>
      </w:r>
      <w:r w:rsidR="00E86B91">
        <w:t>obligations under the Act</w:t>
      </w:r>
      <w:r w:rsidRPr="00D77D96">
        <w:t xml:space="preserve">. </w:t>
      </w:r>
      <w:r w:rsidR="00C41EEE" w:rsidRPr="00D77D96">
        <w:t>This reform</w:t>
      </w:r>
      <w:r w:rsidR="00C41EEE" w:rsidRPr="00D77D96" w:rsidDel="00402208">
        <w:t xml:space="preserve"> </w:t>
      </w:r>
      <w:r w:rsidR="00C41EEE" w:rsidRPr="00D77D96">
        <w:t xml:space="preserve">applies to </w:t>
      </w:r>
      <w:r w:rsidR="00402208">
        <w:t>rent</w:t>
      </w:r>
      <w:r w:rsidR="001F15B8">
        <w:t>ed</w:t>
      </w:r>
      <w:r w:rsidR="00402208">
        <w:t xml:space="preserve"> premises, </w:t>
      </w:r>
      <w:r w:rsidR="00C41EEE" w:rsidRPr="00D77D96">
        <w:t>rooming houses, caravan parks and</w:t>
      </w:r>
      <w:r w:rsidR="000F4143">
        <w:t xml:space="preserve"> </w:t>
      </w:r>
      <w:r w:rsidR="00092A7C">
        <w:t xml:space="preserve">residential </w:t>
      </w:r>
      <w:r w:rsidR="00716586">
        <w:t>parks (a park where a Part 4A site is rented)</w:t>
      </w:r>
      <w:r w:rsidR="00EF11C5">
        <w:t>.</w:t>
      </w:r>
    </w:p>
    <w:p w14:paraId="0D29CA16" w14:textId="0A8DD386" w:rsidR="004976FF" w:rsidRDefault="00BC5FAB" w:rsidP="00630557">
      <w:pPr>
        <w:pStyle w:val="Heading1"/>
      </w:pPr>
      <w:bookmarkStart w:id="6" w:name="_Toc63769239"/>
      <w:r>
        <w:t>The law</w:t>
      </w:r>
      <w:bookmarkEnd w:id="6"/>
    </w:p>
    <w:p w14:paraId="173A600C" w14:textId="5E042547" w:rsidR="00630557" w:rsidRDefault="00BC5FAB" w:rsidP="004976FF">
      <w:pPr>
        <w:pStyle w:val="Heading2"/>
      </w:pPr>
      <w:bookmarkStart w:id="7" w:name="_Toc63769240"/>
      <w:r>
        <w:t>Legislation</w:t>
      </w:r>
      <w:bookmarkEnd w:id="7"/>
    </w:p>
    <w:p w14:paraId="7295781E" w14:textId="72226DA6" w:rsidR="00063C9F" w:rsidRDefault="00063C9F" w:rsidP="0053046B">
      <w:pPr>
        <w:pStyle w:val="DJRbody"/>
      </w:pPr>
      <w:r>
        <w:t xml:space="preserve">The </w:t>
      </w:r>
      <w:r w:rsidR="00AF076C">
        <w:t xml:space="preserve">Act and </w:t>
      </w:r>
      <w:bookmarkStart w:id="8" w:name="_Hlk57812005"/>
      <w:r w:rsidR="00AF076C">
        <w:t xml:space="preserve">the Regulations </w:t>
      </w:r>
      <w:bookmarkEnd w:id="8"/>
      <w:r>
        <w:t xml:space="preserve">create duties at both the time of occupation and during the </w:t>
      </w:r>
      <w:r w:rsidR="005D3115">
        <w:t>rental period</w:t>
      </w:r>
      <w:r w:rsidR="006E20B0">
        <w:t>:</w:t>
      </w:r>
    </w:p>
    <w:p w14:paraId="20364AED" w14:textId="6881251B" w:rsidR="005D3115" w:rsidRDefault="005D3115">
      <w:pPr>
        <w:pStyle w:val="DJRbody"/>
      </w:pPr>
      <w:r>
        <w:t xml:space="preserve">Section 65 requires the RRP to ensure that, on the day </w:t>
      </w:r>
      <w:r w:rsidR="026A06D6">
        <w:t xml:space="preserve">that </w:t>
      </w:r>
      <w:r w:rsidR="5BDA152C">
        <w:t xml:space="preserve">it </w:t>
      </w:r>
      <w:r w:rsidR="026A06D6">
        <w:t xml:space="preserve">is agreed </w:t>
      </w:r>
      <w:r>
        <w:t xml:space="preserve">the renter </w:t>
      </w:r>
      <w:r w:rsidR="239BC65F">
        <w:t xml:space="preserve">is to </w:t>
      </w:r>
      <w:r>
        <w:t>occup</w:t>
      </w:r>
      <w:r w:rsidR="651AAC9D">
        <w:t>y</w:t>
      </w:r>
      <w:r>
        <w:t xml:space="preserve"> the rent</w:t>
      </w:r>
      <w:r w:rsidR="3199C2BC">
        <w:t>ed</w:t>
      </w:r>
      <w:r>
        <w:t xml:space="preserve"> premises, the premises are vacant and</w:t>
      </w:r>
      <w:r w:rsidR="00BB315A">
        <w:t xml:space="preserve"> in a</w:t>
      </w:r>
      <w:r>
        <w:t xml:space="preserve"> reasonably</w:t>
      </w:r>
      <w:r w:rsidR="00001179">
        <w:t xml:space="preserve"> clean</w:t>
      </w:r>
      <w:r w:rsidR="00BB315A">
        <w:t xml:space="preserve"> condition</w:t>
      </w:r>
      <w:r>
        <w:t>. The premises must also meet the rental minimum standards prescribed by the Regulations</w:t>
      </w:r>
      <w:r w:rsidR="00D72DD6">
        <w:t>.</w:t>
      </w:r>
      <w:r w:rsidR="00D72DD6">
        <w:rPr>
          <w:rStyle w:val="FootnoteReference"/>
        </w:rPr>
        <w:footnoteReference w:id="5"/>
      </w:r>
      <w:r>
        <w:t xml:space="preserve"> </w:t>
      </w:r>
      <w:r w:rsidR="00AC553A">
        <w:t xml:space="preserve"> </w:t>
      </w:r>
    </w:p>
    <w:p w14:paraId="750357A4" w14:textId="4EE89ECF" w:rsidR="00D62947" w:rsidRDefault="00F90A0A">
      <w:pPr>
        <w:pStyle w:val="DJRbody"/>
      </w:pPr>
      <w:r>
        <w:t>Section 6</w:t>
      </w:r>
      <w:r w:rsidR="008369AB">
        <w:t>8</w:t>
      </w:r>
      <w:r w:rsidR="002E4399">
        <w:t xml:space="preserve">, </w:t>
      </w:r>
      <w:r>
        <w:t xml:space="preserve">of the Act </w:t>
      </w:r>
      <w:r w:rsidR="00BB315A">
        <w:t>require</w:t>
      </w:r>
      <w:r w:rsidR="00E632D6">
        <w:t>s</w:t>
      </w:r>
      <w:r w:rsidR="00BB315A">
        <w:t xml:space="preserve"> the RRP to ensure that the rented premises are provided </w:t>
      </w:r>
      <w:r w:rsidR="00BB315A" w:rsidRPr="00C41EEE">
        <w:t>and</w:t>
      </w:r>
      <w:r w:rsidR="00BB315A">
        <w:t xml:space="preserve"> main</w:t>
      </w:r>
      <w:r w:rsidR="006670CF">
        <w:t>tained in</w:t>
      </w:r>
      <w:r w:rsidR="004D6C69">
        <w:t xml:space="preserve"> </w:t>
      </w:r>
      <w:r w:rsidR="005C5EF0">
        <w:t>good repair</w:t>
      </w:r>
      <w:r w:rsidR="005D3115">
        <w:t xml:space="preserve"> and ‘in a reasonably fit and suitable condition for occupation’</w:t>
      </w:r>
      <w:r w:rsidR="005C5EF0">
        <w:t>.</w:t>
      </w:r>
      <w:r w:rsidR="00BE01CD">
        <w:t xml:space="preserve"> </w:t>
      </w:r>
      <w:r w:rsidR="009A3A62">
        <w:t xml:space="preserve">This duty </w:t>
      </w:r>
      <w:r w:rsidR="006670CF">
        <w:t xml:space="preserve">creates an initial and continuing obligation </w:t>
      </w:r>
      <w:r w:rsidR="009A3A62">
        <w:t>for ongoing maintenance and any necessary repairs to the property.</w:t>
      </w:r>
      <w:r w:rsidR="005D3115">
        <w:t xml:space="preserve"> </w:t>
      </w:r>
    </w:p>
    <w:p w14:paraId="336668A4" w14:textId="03BD32D0" w:rsidR="003D52D4" w:rsidRDefault="00B64834">
      <w:pPr>
        <w:pStyle w:val="DJRbody"/>
      </w:pPr>
      <w:r>
        <w:t xml:space="preserve">Sections </w:t>
      </w:r>
      <w:r w:rsidR="00272F2E">
        <w:t xml:space="preserve">120, 178A and 206ZVA of the Act </w:t>
      </w:r>
      <w:r w:rsidR="006450B6">
        <w:t>requ</w:t>
      </w:r>
      <w:r w:rsidR="000171F9">
        <w:t>ire th</w:t>
      </w:r>
      <w:r w:rsidR="00DB33EE">
        <w:t xml:space="preserve">at a room or site are maintained in good repair. </w:t>
      </w:r>
    </w:p>
    <w:p w14:paraId="787B8AB9" w14:textId="76C296BB" w:rsidR="00405C7B" w:rsidRDefault="00DB3304">
      <w:pPr>
        <w:pStyle w:val="DJRbody"/>
      </w:pPr>
      <w:r>
        <w:t xml:space="preserve">Sections 63, 114, </w:t>
      </w:r>
      <w:r w:rsidR="00067EE7">
        <w:t>171</w:t>
      </w:r>
      <w:r w:rsidR="003250BE">
        <w:t xml:space="preserve"> and</w:t>
      </w:r>
      <w:r w:rsidR="0022083C">
        <w:t xml:space="preserve"> 206ZM </w:t>
      </w:r>
      <w:r>
        <w:t>of the Act require the renter</w:t>
      </w:r>
      <w:r w:rsidR="001A4936">
        <w:t xml:space="preserve"> t</w:t>
      </w:r>
      <w:r>
        <w:t>o ensure that the rented premises</w:t>
      </w:r>
      <w:r w:rsidR="00754122">
        <w:t>,</w:t>
      </w:r>
      <w:r>
        <w:t xml:space="preserve"> </w:t>
      </w:r>
      <w:bookmarkStart w:id="9" w:name="_Hlk57105011"/>
      <w:r>
        <w:t>room, caravan or site, as the case may be</w:t>
      </w:r>
      <w:bookmarkEnd w:id="9"/>
      <w:r w:rsidR="00754122">
        <w:t>,</w:t>
      </w:r>
      <w:r>
        <w:t xml:space="preserve"> are kept in a reasonably clean conditio</w:t>
      </w:r>
      <w:r w:rsidR="00067EE7">
        <w:t>n, except to the extent that the</w:t>
      </w:r>
      <w:r w:rsidR="00BA2F48">
        <w:t xml:space="preserve"> </w:t>
      </w:r>
      <w:r w:rsidR="00BB6BCA">
        <w:t>RRP</w:t>
      </w:r>
      <w:r w:rsidR="001A4936">
        <w:t xml:space="preserve"> </w:t>
      </w:r>
      <w:r w:rsidR="00067EE7">
        <w:t>is responsible under the Act for keeping the premises in that condition</w:t>
      </w:r>
      <w:r>
        <w:t xml:space="preserve">. At the end of </w:t>
      </w:r>
      <w:r w:rsidR="0022083C">
        <w:t>the agreement</w:t>
      </w:r>
      <w:r>
        <w:t xml:space="preserve">, the renter must leave the premises in a reasonably clean condition and in the same condition as when the renter entered into </w:t>
      </w:r>
      <w:r w:rsidR="23AE225F">
        <w:t xml:space="preserve">possession or </w:t>
      </w:r>
      <w:r>
        <w:t>occupation, taking into account fair wear and tear.</w:t>
      </w:r>
      <w:r w:rsidR="001D3EDF">
        <w:t xml:space="preserve"> </w:t>
      </w:r>
      <w:r w:rsidR="003C7CBB">
        <w:t>In regard to</w:t>
      </w:r>
      <w:r w:rsidR="00342D5F">
        <w:t xml:space="preserve"> </w:t>
      </w:r>
      <w:r w:rsidR="00F5435C">
        <w:t>caravan</w:t>
      </w:r>
      <w:r w:rsidR="00073962">
        <w:t xml:space="preserve"> parks</w:t>
      </w:r>
      <w:r w:rsidR="00F5435C">
        <w:t xml:space="preserve">, </w:t>
      </w:r>
      <w:r w:rsidR="006A3C62">
        <w:t xml:space="preserve">a renter must also maintain </w:t>
      </w:r>
      <w:r w:rsidR="00056C4F">
        <w:t>the site or caravan in a</w:t>
      </w:r>
      <w:r w:rsidR="00E4707E">
        <w:t xml:space="preserve"> manner and condition that do</w:t>
      </w:r>
      <w:r w:rsidR="002346F6">
        <w:t>es</w:t>
      </w:r>
      <w:r w:rsidR="00E4707E">
        <w:t xml:space="preserve"> not detract from the general standard of the caravan park</w:t>
      </w:r>
      <w:r w:rsidR="00D36143">
        <w:t xml:space="preserve">. </w:t>
      </w:r>
    </w:p>
    <w:p w14:paraId="3FDD2B20" w14:textId="578E2A91" w:rsidR="00DB3304" w:rsidRDefault="00606EB7" w:rsidP="001736D4">
      <w:pPr>
        <w:pStyle w:val="DJRbody"/>
      </w:pPr>
      <w:r>
        <w:t xml:space="preserve">Therefore, whilst the Act does not use the term ‘maintenance’ in relation to the duties of a renter, </w:t>
      </w:r>
      <w:r w:rsidR="008D50C9">
        <w:t xml:space="preserve">this duty is implied </w:t>
      </w:r>
      <w:r>
        <w:t xml:space="preserve">insofar as </w:t>
      </w:r>
      <w:r w:rsidR="008D50C9">
        <w:t xml:space="preserve">renters </w:t>
      </w:r>
      <w:r w:rsidR="00216E4D">
        <w:t>must</w:t>
      </w:r>
      <w:r w:rsidR="00376EBE">
        <w:t xml:space="preserve"> </w:t>
      </w:r>
      <w:r w:rsidR="00215A66">
        <w:t>ensure that a</w:t>
      </w:r>
      <w:r w:rsidR="00216E4D">
        <w:t xml:space="preserve"> certain (i.e</w:t>
      </w:r>
      <w:r w:rsidR="003B4160">
        <w:t>.</w:t>
      </w:r>
      <w:r w:rsidR="00216E4D">
        <w:t xml:space="preserve"> reasonable) level of </w:t>
      </w:r>
      <w:r w:rsidR="008A30E0">
        <w:lastRenderedPageBreak/>
        <w:t xml:space="preserve">cleanliness </w:t>
      </w:r>
      <w:r w:rsidR="00A36AB5">
        <w:t xml:space="preserve">is maintained throughout their tenancy. </w:t>
      </w:r>
      <w:r w:rsidR="001D3EDF">
        <w:t xml:space="preserve">For </w:t>
      </w:r>
      <w:r w:rsidR="001F186F">
        <w:t>rented premises</w:t>
      </w:r>
      <w:r w:rsidR="00F437A3">
        <w:t>, the Re</w:t>
      </w:r>
      <w:r w:rsidR="00B97BB2">
        <w:t>gulations prescribe a professional cleaning term</w:t>
      </w:r>
      <w:r w:rsidR="0083117F">
        <w:t xml:space="preserve"> that may </w:t>
      </w:r>
      <w:r w:rsidR="00487EE4">
        <w:t xml:space="preserve">apply to </w:t>
      </w:r>
      <w:r w:rsidR="00835527">
        <w:t xml:space="preserve">particular rental agreements. Please refer to Guideline </w:t>
      </w:r>
      <w:r w:rsidR="00E12C5C">
        <w:t>2</w:t>
      </w:r>
      <w:r w:rsidR="00CC5E38">
        <w:t xml:space="preserve"> Cleanliness, which provides guidance on interpreting the </w:t>
      </w:r>
      <w:r w:rsidR="009E594A">
        <w:t>professional cleaning requirement.</w:t>
      </w:r>
      <w:r w:rsidR="00061D21">
        <w:rPr>
          <w:rStyle w:val="FootnoteReference"/>
        </w:rPr>
        <w:footnoteReference w:id="6"/>
      </w:r>
      <w:r w:rsidR="007707B6">
        <w:t xml:space="preserve"> Renters </w:t>
      </w:r>
      <w:r w:rsidR="00A01D1D">
        <w:t>also</w:t>
      </w:r>
      <w:r w:rsidR="003B1669">
        <w:t xml:space="preserve"> have a duty </w:t>
      </w:r>
      <w:r w:rsidR="00E56800">
        <w:t xml:space="preserve">not to damage the premises and </w:t>
      </w:r>
      <w:r w:rsidR="001736D4">
        <w:t>to</w:t>
      </w:r>
      <w:r w:rsidR="00E56800">
        <w:t xml:space="preserve"> </w:t>
      </w:r>
      <w:r w:rsidR="001736D4">
        <w:t xml:space="preserve">report any </w:t>
      </w:r>
      <w:r w:rsidR="00E56800">
        <w:t>damage and/or breakdown of facilities as soon as practicable</w:t>
      </w:r>
      <w:r w:rsidR="001736D4">
        <w:t xml:space="preserve"> to the RRP.</w:t>
      </w:r>
      <w:r w:rsidR="00A01D1D">
        <w:t xml:space="preserve"> These duties contribute to the maintenance of rented premises. </w:t>
      </w:r>
    </w:p>
    <w:p w14:paraId="0E43CE21" w14:textId="77777777" w:rsidR="00FF748F" w:rsidRDefault="00FF748F" w:rsidP="00BC5FAB">
      <w:pPr>
        <w:pStyle w:val="Heading2"/>
      </w:pPr>
      <w:bookmarkStart w:id="10" w:name="_Toc63769241"/>
      <w:r>
        <w:t>Case law</w:t>
      </w:r>
      <w:bookmarkEnd w:id="10"/>
    </w:p>
    <w:p w14:paraId="3CA5CE61" w14:textId="5869A8F5" w:rsidR="006A13D7" w:rsidRDefault="265C706E" w:rsidP="006A13D7">
      <w:pPr>
        <w:pStyle w:val="DJRbodyafterbullets"/>
      </w:pPr>
      <w:r>
        <w:t xml:space="preserve">Case law regarding a RRP’s duty to provide and maintain premises in good repair and in a reasonably fit and suitable condition for occupation stipulates </w:t>
      </w:r>
      <w:r w:rsidR="2D550C6E">
        <w:t>that the RRP’s duty is strict and absolute.</w:t>
      </w:r>
      <w:r w:rsidR="006D7D5E" w:rsidRPr="005A3865">
        <w:rPr>
          <w:rStyle w:val="FootnoteReference"/>
        </w:rPr>
        <w:footnoteReference w:id="7"/>
      </w:r>
      <w:r w:rsidR="5CF8EF92" w:rsidRPr="005157D3">
        <w:rPr>
          <w:rStyle w:val="FootnoteReference"/>
        </w:rPr>
        <w:t xml:space="preserve"> </w:t>
      </w:r>
      <w:r w:rsidR="77A8E06D">
        <w:t>RRPs</w:t>
      </w:r>
      <w:r w:rsidR="5CF8EF92">
        <w:t xml:space="preserve"> must ensure the property is maintained in a way that avoids injury to the renter and premises must be reasonably fit for living in by a reasonable </w:t>
      </w:r>
      <w:r w:rsidR="00D53E48" w:rsidRPr="00520661">
        <w:t>renter</w:t>
      </w:r>
      <w:r w:rsidR="5CF8EF92">
        <w:t>.</w:t>
      </w:r>
      <w:r w:rsidR="00C41EEE" w:rsidRPr="005A3865">
        <w:rPr>
          <w:rStyle w:val="FootnoteReference"/>
        </w:rPr>
        <w:footnoteReference w:id="8"/>
      </w:r>
      <w:r w:rsidR="5CF8EF92">
        <w:t xml:space="preserve">  </w:t>
      </w:r>
    </w:p>
    <w:p w14:paraId="5C7196DE" w14:textId="77B23A28" w:rsidR="00A77643" w:rsidRDefault="00A77643" w:rsidP="006A13D7">
      <w:pPr>
        <w:pStyle w:val="DJRbodyafterbullets"/>
      </w:pPr>
      <w:r>
        <w:t xml:space="preserve">The term ‘ensure’ obliges </w:t>
      </w:r>
      <w:r w:rsidR="00BB6BCA">
        <w:t>RRP</w:t>
      </w:r>
      <w:r w:rsidR="00081FF0">
        <w:t>s</w:t>
      </w:r>
      <w:r>
        <w:t xml:space="preserve"> to ‘take reasonable steps to ascertain and satisfy </w:t>
      </w:r>
      <w:r w:rsidR="005B348E">
        <w:t>[themselves]</w:t>
      </w:r>
      <w:r>
        <w:t xml:space="preserve"> that the premises are in good repair at the start of the tenancy’.</w:t>
      </w:r>
      <w:r w:rsidRPr="005A3865">
        <w:rPr>
          <w:rStyle w:val="FootnoteReference"/>
        </w:rPr>
        <w:footnoteReference w:id="9"/>
      </w:r>
      <w:r>
        <w:t xml:space="preserve"> Premises that are in good repair are tenantable and ‘reasonably fit for occupation’.</w:t>
      </w:r>
      <w:r w:rsidRPr="005A3865">
        <w:rPr>
          <w:rStyle w:val="FootnoteReference"/>
        </w:rPr>
        <w:footnoteReference w:id="10"/>
      </w:r>
    </w:p>
    <w:p w14:paraId="5471D060" w14:textId="766D7F2B" w:rsidR="00FF748F" w:rsidRPr="00CE2C99" w:rsidRDefault="002A638F" w:rsidP="005157D3">
      <w:pPr>
        <w:pStyle w:val="DJRbodyafterbullets"/>
      </w:pPr>
      <w:r>
        <w:t>The term ‘good repair’ can be described as ‘tenantable repair’ or ‘habitable repair’. The court has characterised it as repairs which ‘</w:t>
      </w:r>
      <w:r w:rsidRPr="002A638F">
        <w:t>having regard to the age, character and locality of the house, would make it reasonably fit for the occupation of a reasonably minded tenant</w:t>
      </w:r>
      <w:r w:rsidR="00A419EE">
        <w:t>…’</w:t>
      </w:r>
      <w:r w:rsidRPr="002A638F">
        <w:t>.</w:t>
      </w:r>
      <w:r w:rsidRPr="005A3865">
        <w:rPr>
          <w:rStyle w:val="FootnoteReference"/>
        </w:rPr>
        <w:footnoteReference w:id="11"/>
      </w:r>
    </w:p>
    <w:p w14:paraId="08715B2A" w14:textId="018E5FF3" w:rsidR="00056773" w:rsidRDefault="00BE01CD" w:rsidP="00056773">
      <w:pPr>
        <w:pStyle w:val="Heading1"/>
      </w:pPr>
      <w:bookmarkStart w:id="11" w:name="_Toc63769242"/>
      <w:r>
        <w:t>Maintenance activities</w:t>
      </w:r>
      <w:bookmarkEnd w:id="11"/>
    </w:p>
    <w:p w14:paraId="38A959A9" w14:textId="67A70A61" w:rsidR="00041BB4" w:rsidRDefault="008E35F9">
      <w:pPr>
        <w:pStyle w:val="Heading2"/>
      </w:pPr>
      <w:bookmarkStart w:id="12" w:name="_Toc63769243"/>
      <w:r>
        <w:t>Rental Provider Responsibilities</w:t>
      </w:r>
      <w:bookmarkEnd w:id="12"/>
      <w:r w:rsidR="004963A7">
        <w:t xml:space="preserve"> </w:t>
      </w:r>
    </w:p>
    <w:p w14:paraId="0A1D1862" w14:textId="77777777" w:rsidR="009A0A53" w:rsidRDefault="00CE2C99" w:rsidP="006450E9">
      <w:pPr>
        <w:pStyle w:val="DJRbodyafterbullets"/>
      </w:pPr>
      <w:r w:rsidRPr="00976BE7">
        <w:t>T</w:t>
      </w:r>
      <w:r w:rsidRPr="005A3865">
        <w:t>he RRP</w:t>
      </w:r>
      <w:r w:rsidR="0060034C" w:rsidRPr="005A3865">
        <w:t xml:space="preserve"> is</w:t>
      </w:r>
      <w:r w:rsidR="00D77EBA" w:rsidRPr="005A3865">
        <w:t xml:space="preserve"> responsible </w:t>
      </w:r>
      <w:r w:rsidR="0060034C" w:rsidRPr="005A3865">
        <w:t xml:space="preserve">for ensuring that the rented premises are provided and maintained in good repair. This means that generally, the RRP will be responsible for maintenance activities to the premises, as outlined below. </w:t>
      </w:r>
    </w:p>
    <w:p w14:paraId="3321222B" w14:textId="47CFCDF5" w:rsidR="006450E9" w:rsidRDefault="0060034C" w:rsidP="0015774B">
      <w:pPr>
        <w:pStyle w:val="DJRbodyafterbullets"/>
      </w:pPr>
      <w:r w:rsidRPr="005A3865">
        <w:t>Maintenance activities may be required to be done regula</w:t>
      </w:r>
      <w:r w:rsidRPr="00F35B1F">
        <w:t xml:space="preserve">rly or irregularly </w:t>
      </w:r>
      <w:r w:rsidR="00EF100B" w:rsidRPr="00F35B1F">
        <w:t xml:space="preserve">(depending on the nature of the activity, such as changing smoke alarm batteries) </w:t>
      </w:r>
      <w:r w:rsidRPr="00F35B1F">
        <w:t>and may often</w:t>
      </w:r>
      <w:r w:rsidR="00D77EBA" w:rsidRPr="00F337A9">
        <w:t xml:space="preserve"> require specialised equipment such as a ladder or power tools and particular skills or qualifications</w:t>
      </w:r>
      <w:r w:rsidR="00A859F3">
        <w:t xml:space="preserve">. </w:t>
      </w:r>
    </w:p>
    <w:p w14:paraId="47F642CC" w14:textId="20BDF9B4" w:rsidR="00522145" w:rsidRDefault="0090345A" w:rsidP="001E39EB">
      <w:pPr>
        <w:pStyle w:val="DJRbullet1"/>
        <w:numPr>
          <w:ilvl w:val="0"/>
          <w:numId w:val="0"/>
        </w:numPr>
        <w:ind w:left="680"/>
      </w:pPr>
      <w:r>
        <w:t>A</w:t>
      </w:r>
      <w:r w:rsidR="00A859F3">
        <w:t xml:space="preserve"> RRP should ensure that a suitably qualified person is </w:t>
      </w:r>
      <w:r>
        <w:t xml:space="preserve">engaged to carry out repairs. </w:t>
      </w:r>
    </w:p>
    <w:p w14:paraId="6A5A8A60" w14:textId="52E38135" w:rsidR="00C65227" w:rsidRDefault="003419C9" w:rsidP="00C65227">
      <w:pPr>
        <w:pStyle w:val="Heading3"/>
      </w:pPr>
      <w:r>
        <w:lastRenderedPageBreak/>
        <w:t xml:space="preserve">Duties </w:t>
      </w:r>
      <w:r w:rsidR="00C65227">
        <w:t xml:space="preserve">under the Act </w:t>
      </w:r>
    </w:p>
    <w:p w14:paraId="2512B983" w14:textId="25BA7CD1" w:rsidR="00867A94" w:rsidRDefault="00D15F99" w:rsidP="00053434">
      <w:pPr>
        <w:pStyle w:val="DJRbody"/>
        <w:numPr>
          <w:ilvl w:val="0"/>
          <w:numId w:val="17"/>
        </w:numPr>
      </w:pPr>
      <w:r>
        <w:t xml:space="preserve">For all tenancy types, ensuring that the premises are provided </w:t>
      </w:r>
      <w:r w:rsidRPr="00C41EEE">
        <w:t>and</w:t>
      </w:r>
      <w:r>
        <w:t xml:space="preserve"> maintained in good repair.</w:t>
      </w:r>
      <w:r w:rsidR="00E86B39">
        <w:rPr>
          <w:rStyle w:val="FootnoteReference"/>
        </w:rPr>
        <w:footnoteReference w:id="12"/>
      </w:r>
    </w:p>
    <w:p w14:paraId="7687093C" w14:textId="011B12A1" w:rsidR="00C9434F" w:rsidRDefault="00C9434F" w:rsidP="001A3547">
      <w:pPr>
        <w:pStyle w:val="DJRbody"/>
        <w:numPr>
          <w:ilvl w:val="0"/>
          <w:numId w:val="17"/>
        </w:numPr>
      </w:pPr>
      <w:r>
        <w:t>For rented premises, if the RRP</w:t>
      </w:r>
      <w:r w:rsidRPr="00C9434F">
        <w:t xml:space="preserve"> </w:t>
      </w:r>
      <w:r>
        <w:t xml:space="preserve">owns or controls common areas relating to the rented premises, the </w:t>
      </w:r>
      <w:r w:rsidRPr="006963B9">
        <w:rPr>
          <w:rStyle w:val="TextChar"/>
          <w:color w:val="auto"/>
        </w:rPr>
        <w:t>RRP</w:t>
      </w:r>
      <w:r>
        <w:t xml:space="preserve"> must take reasonable steps to ensure that the common areas</w:t>
      </w:r>
      <w:r w:rsidR="00A0795C">
        <w:rPr>
          <w:rStyle w:val="FootnoteReference"/>
        </w:rPr>
        <w:footnoteReference w:id="13"/>
      </w:r>
      <w:r>
        <w:t xml:space="preserve"> are maintained in good repair.</w:t>
      </w:r>
      <w:r>
        <w:rPr>
          <w:rStyle w:val="FootnoteReference"/>
        </w:rPr>
        <w:footnoteReference w:id="14"/>
      </w:r>
    </w:p>
    <w:p w14:paraId="3A2BCA7F" w14:textId="4DD2F680" w:rsidR="001A3547" w:rsidRDefault="00DF5BFF" w:rsidP="001A3547">
      <w:pPr>
        <w:pStyle w:val="DJRbody"/>
        <w:numPr>
          <w:ilvl w:val="0"/>
          <w:numId w:val="17"/>
        </w:numPr>
      </w:pPr>
      <w:r>
        <w:t>In the case of rooming houses, caravan</w:t>
      </w:r>
      <w:r w:rsidR="004101BD">
        <w:t>s</w:t>
      </w:r>
      <w:r>
        <w:t xml:space="preserve"> and </w:t>
      </w:r>
      <w:r w:rsidR="000F09DA">
        <w:t>Part 4A parks</w:t>
      </w:r>
      <w:r w:rsidR="001A3547">
        <w:t>:</w:t>
      </w:r>
      <w:r w:rsidR="00E82900">
        <w:rPr>
          <w:rStyle w:val="FootnoteReference"/>
        </w:rPr>
        <w:footnoteReference w:id="15"/>
      </w:r>
    </w:p>
    <w:p w14:paraId="5354763C" w14:textId="16FE08F1" w:rsidR="001A3547" w:rsidRDefault="00DF5BFF" w:rsidP="005157D3">
      <w:pPr>
        <w:pStyle w:val="DJRbody"/>
        <w:numPr>
          <w:ilvl w:val="1"/>
          <w:numId w:val="17"/>
        </w:numPr>
      </w:pPr>
      <w:r>
        <w:t>maintenance of any common areas such as common laundry or bathroom facilities.</w:t>
      </w:r>
    </w:p>
    <w:p w14:paraId="09BBB36A" w14:textId="40BF1E99" w:rsidR="00C9434F" w:rsidRDefault="001A3547" w:rsidP="003F778A">
      <w:pPr>
        <w:pStyle w:val="DJRbody"/>
        <w:numPr>
          <w:ilvl w:val="1"/>
          <w:numId w:val="17"/>
        </w:numPr>
      </w:pPr>
      <w:r>
        <w:t xml:space="preserve">garden maintenance in any common areas. </w:t>
      </w:r>
    </w:p>
    <w:p w14:paraId="3DA55227" w14:textId="4D2B8BB7" w:rsidR="00135073" w:rsidRDefault="00135073" w:rsidP="00053434">
      <w:pPr>
        <w:pStyle w:val="DJRbody"/>
        <w:numPr>
          <w:ilvl w:val="0"/>
          <w:numId w:val="17"/>
        </w:numPr>
      </w:pPr>
      <w:r>
        <w:t>For rented premises, rooming house</w:t>
      </w:r>
      <w:r w:rsidR="1EDE4569">
        <w:t>s</w:t>
      </w:r>
      <w:r>
        <w:t>, a room or a caravan:</w:t>
      </w:r>
    </w:p>
    <w:p w14:paraId="6358D4C6" w14:textId="054B06AD" w:rsidR="00053434" w:rsidRDefault="00053434" w:rsidP="005157D3">
      <w:pPr>
        <w:pStyle w:val="DJRbody"/>
        <w:numPr>
          <w:ilvl w:val="1"/>
          <w:numId w:val="17"/>
        </w:numPr>
      </w:pPr>
      <w:r>
        <w:t>Managing pest infestations</w:t>
      </w:r>
      <w:r w:rsidR="00135073">
        <w:t xml:space="preserve">; and </w:t>
      </w:r>
    </w:p>
    <w:p w14:paraId="0328D5BE" w14:textId="5405948C" w:rsidR="007C7E8E" w:rsidRDefault="00053434" w:rsidP="007C7E8E">
      <w:pPr>
        <w:pStyle w:val="DJRbody"/>
        <w:numPr>
          <w:ilvl w:val="1"/>
          <w:numId w:val="17"/>
        </w:numPr>
      </w:pPr>
      <w:r>
        <w:t>Treating mould or damp that is</w:t>
      </w:r>
      <w:r w:rsidR="00135073">
        <w:t xml:space="preserve"> caused by or</w:t>
      </w:r>
      <w:r>
        <w:t xml:space="preserve"> related to the building structure, as compared to mould or damp caused by a renter’s failure to ensure that care is taken to avoid damaging the premises, for example, by not </w:t>
      </w:r>
      <w:r w:rsidRPr="00CE2C99">
        <w:t>using exhaust fans in the bathroom</w:t>
      </w:r>
      <w:r>
        <w:t xml:space="preserve">. </w:t>
      </w:r>
    </w:p>
    <w:p w14:paraId="316A0D86" w14:textId="17EA57DA" w:rsidR="00135073" w:rsidRDefault="00135073">
      <w:pPr>
        <w:pStyle w:val="DJRbody"/>
      </w:pPr>
      <w:r>
        <w:t>The</w:t>
      </w:r>
      <w:r w:rsidR="004A63D8">
        <w:t xml:space="preserve"> following</w:t>
      </w:r>
      <w:r>
        <w:t xml:space="preserve"> activities are defined as urgent repairs</w:t>
      </w:r>
      <w:r w:rsidR="00D15F99">
        <w:t xml:space="preserve"> under the Act</w:t>
      </w:r>
      <w:r w:rsidR="00F65B4A">
        <w:t xml:space="preserve"> and th</w:t>
      </w:r>
      <w:r w:rsidR="007C7E8E">
        <w:t>ere are</w:t>
      </w:r>
      <w:r w:rsidR="0036543B">
        <w:t xml:space="preserve"> specific consequences for non</w:t>
      </w:r>
      <w:r w:rsidR="00B3458E">
        <w:t>-</w:t>
      </w:r>
      <w:r w:rsidR="0036543B">
        <w:t>compliance</w:t>
      </w:r>
      <w:r w:rsidR="007C7E8E">
        <w:t xml:space="preserve"> with these duties</w:t>
      </w:r>
      <w:r w:rsidR="0036543B">
        <w:t>.</w:t>
      </w:r>
      <w:r w:rsidR="00F22D5A">
        <w:rPr>
          <w:rStyle w:val="FootnoteReference"/>
        </w:rPr>
        <w:footnoteReference w:id="16"/>
      </w:r>
    </w:p>
    <w:p w14:paraId="7E7EBA31" w14:textId="7C84688D" w:rsidR="00C76783" w:rsidRDefault="00225942" w:rsidP="00135073">
      <w:pPr>
        <w:pStyle w:val="DJRbody"/>
        <w:numPr>
          <w:ilvl w:val="0"/>
          <w:numId w:val="37"/>
        </w:numPr>
      </w:pPr>
      <w:r>
        <w:t>For a</w:t>
      </w:r>
      <w:r w:rsidR="00C76783">
        <w:t xml:space="preserve"> caravan site or a</w:t>
      </w:r>
      <w:r>
        <w:t xml:space="preserve"> Part 4A site, </w:t>
      </w:r>
      <w:r w:rsidR="00C76783">
        <w:t>responsibility for urgent site repairs:</w:t>
      </w:r>
      <w:r w:rsidR="00F22D5A" w:rsidRPr="00467B4D">
        <w:rPr>
          <w:rStyle w:val="FootnoteReference"/>
        </w:rPr>
        <w:footnoteReference w:id="17"/>
      </w:r>
    </w:p>
    <w:p w14:paraId="3FA3B247" w14:textId="2FB76701" w:rsidR="00135073" w:rsidRDefault="00C76783" w:rsidP="00C76783">
      <w:pPr>
        <w:pStyle w:val="DJRbody"/>
        <w:numPr>
          <w:ilvl w:val="2"/>
          <w:numId w:val="37"/>
        </w:numPr>
      </w:pPr>
      <w:r>
        <w:t xml:space="preserve">Any fault or damage which makes the site unsafe, </w:t>
      </w:r>
      <w:r w:rsidR="003C2231">
        <w:t>unsecure,</w:t>
      </w:r>
      <w:r>
        <w:t xml:space="preserve"> or </w:t>
      </w:r>
      <w:r w:rsidR="003C2231">
        <w:t>uninhabitable.</w:t>
      </w:r>
    </w:p>
    <w:p w14:paraId="1D65309F" w14:textId="232A2B65" w:rsidR="00C76783" w:rsidRDefault="00C76783" w:rsidP="00C76783">
      <w:pPr>
        <w:pStyle w:val="DJRbody"/>
        <w:numPr>
          <w:ilvl w:val="2"/>
          <w:numId w:val="37"/>
        </w:numPr>
      </w:pPr>
      <w:r>
        <w:t>Any failure or breakdown of a gas, electricity</w:t>
      </w:r>
      <w:r w:rsidR="00F20A0D">
        <w:t xml:space="preserve"> or</w:t>
      </w:r>
      <w:r w:rsidR="148FEEDB">
        <w:t xml:space="preserve"> </w:t>
      </w:r>
      <w:r>
        <w:t>water supply</w:t>
      </w:r>
      <w:r w:rsidR="00F20A0D">
        <w:t>,</w:t>
      </w:r>
      <w:r>
        <w:t xml:space="preserve"> or sewerage access</w:t>
      </w:r>
      <w:r w:rsidR="003C2231">
        <w:t>.</w:t>
      </w:r>
    </w:p>
    <w:p w14:paraId="4D6F8D9A" w14:textId="53B1A05E" w:rsidR="00C76783" w:rsidRDefault="00C76783" w:rsidP="00C76783">
      <w:pPr>
        <w:pStyle w:val="DJRbody"/>
        <w:numPr>
          <w:ilvl w:val="2"/>
          <w:numId w:val="37"/>
        </w:numPr>
      </w:pPr>
      <w:r>
        <w:t>Any fault or damage that impedes safe access to a site</w:t>
      </w:r>
      <w:r w:rsidR="003C2231">
        <w:t>.</w:t>
      </w:r>
    </w:p>
    <w:p w14:paraId="0EACAEE6" w14:textId="17AD5518" w:rsidR="00C65227" w:rsidRDefault="00C76783" w:rsidP="005157D3">
      <w:pPr>
        <w:pStyle w:val="DJRbody"/>
        <w:numPr>
          <w:ilvl w:val="2"/>
          <w:numId w:val="37"/>
        </w:numPr>
      </w:pPr>
      <w:r>
        <w:t>Subsidence of a site.</w:t>
      </w:r>
    </w:p>
    <w:p w14:paraId="6FA64518" w14:textId="2312689A" w:rsidR="00F22D5A" w:rsidRDefault="0043375F" w:rsidP="0043375F">
      <w:pPr>
        <w:pStyle w:val="DJRbody"/>
        <w:numPr>
          <w:ilvl w:val="0"/>
          <w:numId w:val="37"/>
        </w:numPr>
      </w:pPr>
      <w:r>
        <w:t xml:space="preserve">For </w:t>
      </w:r>
      <w:r w:rsidR="006A13D7">
        <w:t xml:space="preserve">rented premises, ensuring that the premises comply with the rental minimum standards, on or before the day on which the renter </w:t>
      </w:r>
      <w:r w:rsidR="00C9434F">
        <w:t>enters</w:t>
      </w:r>
      <w:r w:rsidR="006A13D7">
        <w:t xml:space="preserve"> occupation.</w:t>
      </w:r>
      <w:r w:rsidR="00912100">
        <w:rPr>
          <w:rStyle w:val="FootnoteReference"/>
        </w:rPr>
        <w:footnoteReference w:id="18"/>
      </w:r>
      <w:r>
        <w:t xml:space="preserve"> </w:t>
      </w:r>
      <w:r w:rsidR="00F22D5A">
        <w:t>Under the rental minimum standards, each room must be free from mould or damp related to the building structure.</w:t>
      </w:r>
    </w:p>
    <w:p w14:paraId="20F32207" w14:textId="5175223C" w:rsidR="0043375F" w:rsidRDefault="0043375F" w:rsidP="0043375F">
      <w:pPr>
        <w:pStyle w:val="DJRbody"/>
        <w:numPr>
          <w:ilvl w:val="0"/>
          <w:numId w:val="37"/>
        </w:numPr>
      </w:pPr>
      <w:r>
        <w:t>In the case of rooming houses, ensuring that a room, facility, service</w:t>
      </w:r>
      <w:r w:rsidR="00195D4E">
        <w:t>,</w:t>
      </w:r>
      <w:r>
        <w:t xml:space="preserve"> or common area provided to a resident complies with any applicable rooming house standards.</w:t>
      </w:r>
      <w:r w:rsidR="00912100">
        <w:rPr>
          <w:rStyle w:val="FootnoteReference"/>
        </w:rPr>
        <w:footnoteReference w:id="19"/>
      </w:r>
      <w:r>
        <w:t xml:space="preserve"> </w:t>
      </w:r>
    </w:p>
    <w:p w14:paraId="7D830D30" w14:textId="346E8337" w:rsidR="0073772F" w:rsidRDefault="0073772F" w:rsidP="00C65227">
      <w:pPr>
        <w:pStyle w:val="Heading3"/>
      </w:pPr>
      <w:r>
        <w:lastRenderedPageBreak/>
        <w:t xml:space="preserve">Prescribed maintenance activities </w:t>
      </w:r>
    </w:p>
    <w:p w14:paraId="5126EC65" w14:textId="143900DE" w:rsidR="000F0F3A" w:rsidRDefault="00053434" w:rsidP="0073772F">
      <w:pPr>
        <w:pStyle w:val="DJRbody"/>
      </w:pPr>
      <w:r>
        <w:t xml:space="preserve">In the case of rented premises, </w:t>
      </w:r>
      <w:r w:rsidR="000F0F3A">
        <w:t>Schedule 3 of t</w:t>
      </w:r>
      <w:r w:rsidR="00CF0591">
        <w:t xml:space="preserve">he </w:t>
      </w:r>
      <w:r w:rsidR="00A53557">
        <w:t>Regulations</w:t>
      </w:r>
      <w:r w:rsidR="00CF0591">
        <w:t xml:space="preserve"> </w:t>
      </w:r>
      <w:r>
        <w:t xml:space="preserve">also </w:t>
      </w:r>
      <w:r w:rsidR="00CF0591">
        <w:t>specif</w:t>
      </w:r>
      <w:r w:rsidR="005A405F">
        <w:t>ies</w:t>
      </w:r>
      <w:r w:rsidR="000F0F3A">
        <w:t xml:space="preserve"> certain safety related </w:t>
      </w:r>
      <w:r w:rsidR="00407A67">
        <w:t>activities</w:t>
      </w:r>
      <w:r w:rsidR="000F0F3A">
        <w:t xml:space="preserve"> for which the RRP is responsible</w:t>
      </w:r>
      <w:r w:rsidR="00274DE3">
        <w:t>.</w:t>
      </w:r>
      <w:r w:rsidR="00477BCF">
        <w:rPr>
          <w:rStyle w:val="FootnoteReference"/>
        </w:rPr>
        <w:footnoteReference w:id="20"/>
      </w:r>
    </w:p>
    <w:p w14:paraId="15CDF7C9" w14:textId="41467F0E" w:rsidR="000F0F3A" w:rsidRDefault="000F0F3A" w:rsidP="005157D3">
      <w:pPr>
        <w:pStyle w:val="DJRbody"/>
        <w:numPr>
          <w:ilvl w:val="0"/>
          <w:numId w:val="26"/>
        </w:numPr>
        <w:ind w:left="1080"/>
      </w:pPr>
      <w:r>
        <w:t>Electrical safety activities</w:t>
      </w:r>
    </w:p>
    <w:p w14:paraId="22387930" w14:textId="631EA0F6" w:rsidR="000F0F3A" w:rsidRDefault="000F0F3A" w:rsidP="00240B9F">
      <w:pPr>
        <w:pStyle w:val="DJRbody"/>
        <w:numPr>
          <w:ilvl w:val="0"/>
          <w:numId w:val="28"/>
        </w:numPr>
      </w:pPr>
      <w:r>
        <w:t xml:space="preserve">The RRP </w:t>
      </w:r>
      <w:bookmarkStart w:id="14" w:name="_Hlk56688173"/>
      <w:r>
        <w:t xml:space="preserve">must ensure that </w:t>
      </w:r>
      <w:r w:rsidR="00B17B91">
        <w:t xml:space="preserve">an </w:t>
      </w:r>
      <w:r w:rsidR="00411289">
        <w:t xml:space="preserve">electrical safety check of all </w:t>
      </w:r>
      <w:r>
        <w:t xml:space="preserve">electrical </w:t>
      </w:r>
      <w:r w:rsidR="000C5F88">
        <w:t xml:space="preserve">installations, </w:t>
      </w:r>
      <w:r>
        <w:t xml:space="preserve">appliances </w:t>
      </w:r>
      <w:r w:rsidR="00355B92">
        <w:t xml:space="preserve">and fittings provided by them </w:t>
      </w:r>
      <w:r w:rsidR="00EE6F29">
        <w:t xml:space="preserve">is conducted </w:t>
      </w:r>
      <w:r>
        <w:t xml:space="preserve">every 2 years, using a licensed or registered electrician. The </w:t>
      </w:r>
      <w:r w:rsidR="00BB6BCA">
        <w:t>RRP</w:t>
      </w:r>
      <w:r>
        <w:t xml:space="preserve"> should keep records of these checks</w:t>
      </w:r>
      <w:r w:rsidR="006C1D9D">
        <w:t xml:space="preserve"> an</w:t>
      </w:r>
      <w:r w:rsidR="00A352E2">
        <w:t xml:space="preserve">d must provide the </w:t>
      </w:r>
      <w:r w:rsidR="00CB4FC1">
        <w:t xml:space="preserve">renter with </w:t>
      </w:r>
      <w:r w:rsidR="005A440A">
        <w:t xml:space="preserve">the date of the most recent </w:t>
      </w:r>
      <w:r w:rsidR="00545157">
        <w:t>safety</w:t>
      </w:r>
      <w:r w:rsidR="005A440A">
        <w:t xml:space="preserve"> check, in writing, </w:t>
      </w:r>
      <w:r w:rsidR="00A67E2D">
        <w:t>if requested by the renter</w:t>
      </w:r>
      <w:bookmarkEnd w:id="14"/>
      <w:r w:rsidR="00002BD1">
        <w:t xml:space="preserve">. </w:t>
      </w:r>
    </w:p>
    <w:p w14:paraId="7E901401" w14:textId="0DD6C699" w:rsidR="000F0F3A" w:rsidRDefault="000F0F3A" w:rsidP="000F0F3A">
      <w:pPr>
        <w:pStyle w:val="DJRbody"/>
        <w:numPr>
          <w:ilvl w:val="0"/>
          <w:numId w:val="26"/>
        </w:numPr>
        <w:ind w:left="1080"/>
      </w:pPr>
      <w:r>
        <w:t>Gas safety activities</w:t>
      </w:r>
    </w:p>
    <w:p w14:paraId="7126DB3C" w14:textId="3EA8B7D4" w:rsidR="000F0F3A" w:rsidRDefault="000F0F3A" w:rsidP="00C65227">
      <w:pPr>
        <w:pStyle w:val="DJRbody"/>
        <w:numPr>
          <w:ilvl w:val="0"/>
          <w:numId w:val="28"/>
        </w:numPr>
      </w:pPr>
      <w:r>
        <w:t xml:space="preserve">If the rented premises contain any appliances, fixtures or fittings which use or supply gas, the RRP must ensure that </w:t>
      </w:r>
      <w:r w:rsidR="00AF6EDD">
        <w:t xml:space="preserve">a gas </w:t>
      </w:r>
      <w:r w:rsidR="005940E9">
        <w:t xml:space="preserve">safety check of </w:t>
      </w:r>
      <w:r>
        <w:t xml:space="preserve">the installations and fittings </w:t>
      </w:r>
      <w:r w:rsidR="00D252AC">
        <w:t>is conducted every</w:t>
      </w:r>
      <w:r>
        <w:t xml:space="preserve"> 2 years, using a licensed or registered gasfitter. The </w:t>
      </w:r>
      <w:r w:rsidR="00BB6BCA">
        <w:t>RRP</w:t>
      </w:r>
      <w:r>
        <w:t xml:space="preserve"> should keep records of these checks</w:t>
      </w:r>
      <w:r w:rsidR="00545157">
        <w:t xml:space="preserve"> and must provide the renter with the date of the most recent safety check, in writing, if requested by the renter. </w:t>
      </w:r>
    </w:p>
    <w:p w14:paraId="47F5F0C2" w14:textId="52685AEA" w:rsidR="000F0F3A" w:rsidRDefault="000F0F3A" w:rsidP="000F0F3A">
      <w:pPr>
        <w:pStyle w:val="DJRbody"/>
        <w:numPr>
          <w:ilvl w:val="0"/>
          <w:numId w:val="26"/>
        </w:numPr>
        <w:ind w:left="1080"/>
      </w:pPr>
      <w:r>
        <w:t xml:space="preserve">Smoke alarm safety activities </w:t>
      </w:r>
    </w:p>
    <w:p w14:paraId="33B3AFDC" w14:textId="59939D4A" w:rsidR="009950FC" w:rsidRDefault="000F0F3A" w:rsidP="009950FC">
      <w:pPr>
        <w:pStyle w:val="DJRbody"/>
        <w:numPr>
          <w:ilvl w:val="0"/>
          <w:numId w:val="28"/>
        </w:numPr>
      </w:pPr>
      <w:r>
        <w:t>The RRP must ensure that each smoke alarm is correctly installed, in working condition and tested according to the manufacturer’s instructions at least once every 12 months.</w:t>
      </w:r>
    </w:p>
    <w:p w14:paraId="332C0315" w14:textId="546EBA32" w:rsidR="009950FC" w:rsidRDefault="001143CA" w:rsidP="009950FC">
      <w:pPr>
        <w:pStyle w:val="DJRbody"/>
        <w:numPr>
          <w:ilvl w:val="0"/>
          <w:numId w:val="28"/>
        </w:numPr>
      </w:pPr>
      <w:r>
        <w:t xml:space="preserve">The RPP must ensure that the batteries in each smoke alarm are replaced as required. </w:t>
      </w:r>
      <w:r w:rsidR="000F0F3A">
        <w:t xml:space="preserve"> </w:t>
      </w:r>
    </w:p>
    <w:p w14:paraId="6CA42727" w14:textId="77B9EFA8" w:rsidR="000F0F3A" w:rsidRDefault="000F0F3A" w:rsidP="009950FC">
      <w:pPr>
        <w:pStyle w:val="DJRbody"/>
        <w:numPr>
          <w:ilvl w:val="0"/>
          <w:numId w:val="28"/>
        </w:numPr>
      </w:pPr>
      <w:r>
        <w:t xml:space="preserve">The RRP must provide the renter with information about how to use and test smoke detectors at the premises as well as outlining their duty not to tamper with smoke alarms and to report any breakdowns to the </w:t>
      </w:r>
      <w:r w:rsidR="00BB6BCA">
        <w:t>RRP</w:t>
      </w:r>
      <w:r>
        <w:t xml:space="preserve">.  </w:t>
      </w:r>
    </w:p>
    <w:p w14:paraId="2FC8C918" w14:textId="35E2D736" w:rsidR="000F0F3A" w:rsidRDefault="000F0F3A" w:rsidP="000F0F3A">
      <w:pPr>
        <w:pStyle w:val="DJRbody"/>
        <w:numPr>
          <w:ilvl w:val="0"/>
          <w:numId w:val="26"/>
        </w:numPr>
        <w:ind w:left="1080"/>
      </w:pPr>
      <w:r>
        <w:t xml:space="preserve">Swimming pool barrier safety activities </w:t>
      </w:r>
    </w:p>
    <w:p w14:paraId="466CA49C" w14:textId="77777777" w:rsidR="009950FC" w:rsidRDefault="00407A67" w:rsidP="009950FC">
      <w:pPr>
        <w:pStyle w:val="DJRbody"/>
        <w:numPr>
          <w:ilvl w:val="0"/>
          <w:numId w:val="28"/>
        </w:numPr>
      </w:pPr>
      <w:r>
        <w:t>If the rented premises contain a swimming pool, the RRP must ensure that the swimming pool barrier is maintained in good repair.</w:t>
      </w:r>
    </w:p>
    <w:p w14:paraId="4D583F34" w14:textId="425EB5AE" w:rsidR="00407A67" w:rsidRDefault="00407A67" w:rsidP="009950FC">
      <w:pPr>
        <w:pStyle w:val="DJRbody"/>
        <w:numPr>
          <w:ilvl w:val="0"/>
          <w:numId w:val="28"/>
        </w:numPr>
      </w:pPr>
      <w:r>
        <w:t xml:space="preserve">If a swimming pool barrier is not in working order, the RRP must repair or replace the barrier as an urgent repair.  </w:t>
      </w:r>
    </w:p>
    <w:p w14:paraId="55B772F5" w14:textId="0F59FD21" w:rsidR="000F0F3A" w:rsidRDefault="000F0F3A" w:rsidP="000F0F3A">
      <w:pPr>
        <w:pStyle w:val="DJRbody"/>
        <w:numPr>
          <w:ilvl w:val="0"/>
          <w:numId w:val="26"/>
        </w:numPr>
        <w:ind w:left="1080"/>
      </w:pPr>
      <w:r>
        <w:t xml:space="preserve">Bushfire-prone area activities </w:t>
      </w:r>
    </w:p>
    <w:p w14:paraId="5D72BD67" w14:textId="2F8D07EB" w:rsidR="00CF0591" w:rsidRDefault="00A53557" w:rsidP="005157D3">
      <w:pPr>
        <w:pStyle w:val="DJRbody"/>
        <w:numPr>
          <w:ilvl w:val="0"/>
          <w:numId w:val="30"/>
        </w:numPr>
      </w:pPr>
      <w:r>
        <w:t xml:space="preserve">If the rented premises are in a designated bushfire-prone area and a water tank </w:t>
      </w:r>
      <w:r w:rsidR="00740B61">
        <w:t>i</w:t>
      </w:r>
      <w:r>
        <w:t>s required for firefighting purposes, then the RRP must ensure the water tank and any connected infrastructure is maintained.</w:t>
      </w:r>
    </w:p>
    <w:p w14:paraId="1DC00C1C" w14:textId="69E300BD" w:rsidR="00BB31F9" w:rsidRPr="00522145" w:rsidRDefault="00D71F25" w:rsidP="00F56789">
      <w:pPr>
        <w:pStyle w:val="DJRbody"/>
      </w:pPr>
      <w:r>
        <w:t>In the case of rooming ho</w:t>
      </w:r>
      <w:r w:rsidR="00E250AA">
        <w:t>uses</w:t>
      </w:r>
      <w:r>
        <w:t xml:space="preserve">, </w:t>
      </w:r>
      <w:r w:rsidR="009C779D">
        <w:t>r</w:t>
      </w:r>
      <w:r w:rsidR="006A7965">
        <w:t xml:space="preserve">egulations 19 and 20 of the </w:t>
      </w:r>
      <w:r w:rsidR="007809DE" w:rsidRPr="00A21CDA">
        <w:rPr>
          <w:rFonts w:cs="Arial"/>
          <w:i/>
          <w:iCs/>
        </w:rPr>
        <w:t>Residential Tenancies (Rooming House Standards) Regulations 2012</w:t>
      </w:r>
      <w:r>
        <w:t xml:space="preserve"> specif</w:t>
      </w:r>
      <w:r w:rsidR="007809DE">
        <w:t>y</w:t>
      </w:r>
      <w:r>
        <w:t xml:space="preserve"> </w:t>
      </w:r>
      <w:r w:rsidR="00DC52AE">
        <w:t xml:space="preserve">that </w:t>
      </w:r>
      <w:r w:rsidR="004A313F">
        <w:t>gas and electrical safety checks</w:t>
      </w:r>
      <w:r w:rsidR="002B6A72">
        <w:t xml:space="preserve"> must be conducted at least every 2 years by a </w:t>
      </w:r>
      <w:r w:rsidR="00DE5FBF">
        <w:t xml:space="preserve">licenced </w:t>
      </w:r>
      <w:r w:rsidR="00F56789">
        <w:t xml:space="preserve">gasfitter or </w:t>
      </w:r>
      <w:r w:rsidR="00856C34">
        <w:t>electrician</w:t>
      </w:r>
      <w:r w:rsidR="00F56789">
        <w:t>.</w:t>
      </w:r>
    </w:p>
    <w:p w14:paraId="43DE11FC" w14:textId="741AB3C3" w:rsidR="00A53557" w:rsidRDefault="00346E1F" w:rsidP="00A53557">
      <w:pPr>
        <w:pStyle w:val="Heading3"/>
      </w:pPr>
      <w:r>
        <w:lastRenderedPageBreak/>
        <w:t>General</w:t>
      </w:r>
      <w:r w:rsidR="00A53557">
        <w:t xml:space="preserve"> </w:t>
      </w:r>
      <w:r w:rsidR="0073772F">
        <w:t xml:space="preserve">maintenance activities </w:t>
      </w:r>
    </w:p>
    <w:p w14:paraId="064A894D" w14:textId="6BC86EB9" w:rsidR="0073772F" w:rsidRPr="00A53557" w:rsidRDefault="00A53557" w:rsidP="0073772F">
      <w:pPr>
        <w:pStyle w:val="DJRbody"/>
      </w:pPr>
      <w:r>
        <w:t xml:space="preserve">Whilst the following maintenance activities are not </w:t>
      </w:r>
      <w:r w:rsidR="0073772F">
        <w:t>prescribed</w:t>
      </w:r>
      <w:r>
        <w:t xml:space="preserve"> in the </w:t>
      </w:r>
      <w:r w:rsidR="00053434">
        <w:t xml:space="preserve">Act or the </w:t>
      </w:r>
      <w:r>
        <w:t>Regulations, RRPs should addition</w:t>
      </w:r>
      <w:r w:rsidR="0073772F">
        <w:t xml:space="preserve">ally </w:t>
      </w:r>
      <w:r w:rsidR="00D96A83">
        <w:t>undertake</w:t>
      </w:r>
      <w:r w:rsidR="0073772F">
        <w:t xml:space="preserve"> these activities to ensure that they are meeting their </w:t>
      </w:r>
      <w:r w:rsidR="00735ABE">
        <w:t xml:space="preserve">general </w:t>
      </w:r>
      <w:r w:rsidR="00AF076C">
        <w:t xml:space="preserve">duties </w:t>
      </w:r>
      <w:r w:rsidR="0073772F">
        <w:t>under the Act</w:t>
      </w:r>
      <w:r w:rsidR="00AF076C">
        <w:t xml:space="preserve"> </w:t>
      </w:r>
      <w:r w:rsidR="00735ABE">
        <w:t xml:space="preserve">to ensure </w:t>
      </w:r>
      <w:r w:rsidR="007C7E1D">
        <w:t>the rented</w:t>
      </w:r>
      <w:r w:rsidR="00AF076C">
        <w:t xml:space="preserve"> premises</w:t>
      </w:r>
      <w:r w:rsidR="007C7E1D">
        <w:t xml:space="preserve"> are provided and maintained</w:t>
      </w:r>
      <w:r w:rsidR="00AF076C">
        <w:t xml:space="preserve"> in good repair</w:t>
      </w:r>
      <w:r w:rsidR="30EE179C">
        <w:t>:</w:t>
      </w:r>
      <w:r w:rsidR="0073772F">
        <w:t xml:space="preserve"> </w:t>
      </w:r>
    </w:p>
    <w:p w14:paraId="208A42F7" w14:textId="6D292D19" w:rsidR="00346E1F" w:rsidRDefault="00346E1F" w:rsidP="00CE2C99">
      <w:pPr>
        <w:pStyle w:val="DJRbody"/>
        <w:numPr>
          <w:ilvl w:val="0"/>
          <w:numId w:val="17"/>
        </w:numPr>
      </w:pPr>
      <w:r>
        <w:t>Record</w:t>
      </w:r>
      <w:r w:rsidR="003878BF">
        <w:t>ing</w:t>
      </w:r>
      <w:r>
        <w:t xml:space="preserve"> maintenance requests</w:t>
      </w:r>
      <w:r w:rsidR="007C7E8E">
        <w:t>.</w:t>
      </w:r>
    </w:p>
    <w:p w14:paraId="78FAB416" w14:textId="5FB4045A" w:rsidR="00346E1F" w:rsidRDefault="00346E1F" w:rsidP="00CE2C99">
      <w:pPr>
        <w:pStyle w:val="DJRbody"/>
        <w:numPr>
          <w:ilvl w:val="0"/>
          <w:numId w:val="17"/>
        </w:numPr>
      </w:pPr>
      <w:r>
        <w:t>Provid</w:t>
      </w:r>
      <w:r w:rsidR="003878BF">
        <w:t>ing</w:t>
      </w:r>
      <w:r>
        <w:t xml:space="preserve"> the renter with any instructions that might relate to the use or cleaning of fixtures at the property</w:t>
      </w:r>
      <w:r w:rsidR="007C7E8E">
        <w:t>.</w:t>
      </w:r>
    </w:p>
    <w:p w14:paraId="78BD8C9F" w14:textId="19DF76B5" w:rsidR="00FF4FD6" w:rsidRDefault="00FF4FD6" w:rsidP="00FF4FD6">
      <w:pPr>
        <w:pStyle w:val="DJRbody"/>
      </w:pPr>
      <w:r>
        <w:t xml:space="preserve">The completion of these tasks contributes to the maintenance of </w:t>
      </w:r>
      <w:r w:rsidR="00A422F7">
        <w:t xml:space="preserve">the </w:t>
      </w:r>
      <w:r>
        <w:t xml:space="preserve">rented premises. </w:t>
      </w:r>
    </w:p>
    <w:p w14:paraId="0A31DF32" w14:textId="5CEF1EF9" w:rsidR="00346E1F" w:rsidRPr="00334C1B" w:rsidRDefault="00346E1F" w:rsidP="00334C1B">
      <w:pPr>
        <w:pStyle w:val="Heading3"/>
        <w:numPr>
          <w:ilvl w:val="0"/>
          <w:numId w:val="0"/>
        </w:numPr>
        <w:ind w:left="680"/>
        <w:rPr>
          <w:sz w:val="22"/>
          <w:szCs w:val="24"/>
          <w:u w:val="single"/>
        </w:rPr>
      </w:pPr>
      <w:r w:rsidRPr="00334C1B">
        <w:rPr>
          <w:sz w:val="22"/>
          <w:szCs w:val="24"/>
          <w:u w:val="single"/>
        </w:rPr>
        <w:t>Outside the property</w:t>
      </w:r>
    </w:p>
    <w:p w14:paraId="5C842739" w14:textId="1817DCAB" w:rsidR="00346E1F" w:rsidRDefault="009C4CEB" w:rsidP="00CE2C99">
      <w:pPr>
        <w:pStyle w:val="DJRbody"/>
        <w:numPr>
          <w:ilvl w:val="0"/>
          <w:numId w:val="18"/>
        </w:numPr>
      </w:pPr>
      <w:r>
        <w:t>Painting or repairing fences</w:t>
      </w:r>
      <w:r w:rsidR="007C7E8E">
        <w:t>.</w:t>
      </w:r>
    </w:p>
    <w:p w14:paraId="4D3D6E8B" w14:textId="27C37D4E" w:rsidR="009C4CEB" w:rsidRDefault="00A87E81" w:rsidP="00CE2C99">
      <w:pPr>
        <w:pStyle w:val="DJRbody"/>
        <w:numPr>
          <w:ilvl w:val="0"/>
          <w:numId w:val="18"/>
        </w:numPr>
      </w:pPr>
      <w:r>
        <w:t xml:space="preserve">Major pruning </w:t>
      </w:r>
      <w:r w:rsidR="00C41EEE">
        <w:t>and</w:t>
      </w:r>
      <w:r>
        <w:t xml:space="preserve"> removal of trees</w:t>
      </w:r>
      <w:r w:rsidR="00607C47">
        <w:t xml:space="preserve">, </w:t>
      </w:r>
      <w:r w:rsidR="00334C1B">
        <w:t>shrubs,</w:t>
      </w:r>
      <w:r w:rsidR="00607C47">
        <w:t xml:space="preserve"> and plants</w:t>
      </w:r>
      <w:r w:rsidR="007C7E8E">
        <w:t>.</w:t>
      </w:r>
    </w:p>
    <w:p w14:paraId="55F574BF" w14:textId="5DEE0958" w:rsidR="009C4CEB" w:rsidRDefault="009C4CEB" w:rsidP="00CE2C99">
      <w:pPr>
        <w:pStyle w:val="DJRbody"/>
        <w:numPr>
          <w:ilvl w:val="0"/>
          <w:numId w:val="18"/>
        </w:numPr>
      </w:pPr>
      <w:r>
        <w:t>Clearing gutters</w:t>
      </w:r>
      <w:r w:rsidR="007C7E8E">
        <w:t>.</w:t>
      </w:r>
    </w:p>
    <w:p w14:paraId="528D5FA7" w14:textId="113BBB03" w:rsidR="009C4CEB" w:rsidRDefault="009C4CEB" w:rsidP="00CE2C99">
      <w:pPr>
        <w:pStyle w:val="DJRbody"/>
        <w:numPr>
          <w:ilvl w:val="0"/>
          <w:numId w:val="18"/>
        </w:numPr>
      </w:pPr>
      <w:r>
        <w:t xml:space="preserve">Washing </w:t>
      </w:r>
      <w:r w:rsidR="00C41EEE">
        <w:t xml:space="preserve">the </w:t>
      </w:r>
      <w:r>
        <w:t xml:space="preserve">outside of windows </w:t>
      </w:r>
      <w:r w:rsidR="00C41EEE">
        <w:t xml:space="preserve">that are not easily accessible to the renter </w:t>
      </w:r>
      <w:r>
        <w:t>(especially those on upper levels)</w:t>
      </w:r>
      <w:r w:rsidR="00FC6086">
        <w:t>.</w:t>
      </w:r>
    </w:p>
    <w:p w14:paraId="663E169C" w14:textId="06239BA9" w:rsidR="009C4CEB" w:rsidRDefault="009C4CEB" w:rsidP="00CE2C99">
      <w:pPr>
        <w:pStyle w:val="DJRbody"/>
        <w:numPr>
          <w:ilvl w:val="0"/>
          <w:numId w:val="18"/>
        </w:numPr>
      </w:pPr>
      <w:r>
        <w:t>Building work involving the property’s structure</w:t>
      </w:r>
      <w:r w:rsidR="00FC6086">
        <w:t>.</w:t>
      </w:r>
    </w:p>
    <w:p w14:paraId="42C00874" w14:textId="0DD1FD90" w:rsidR="00262C16" w:rsidRDefault="00262C16" w:rsidP="00CE2C99">
      <w:pPr>
        <w:pStyle w:val="DJRbody"/>
        <w:numPr>
          <w:ilvl w:val="0"/>
          <w:numId w:val="18"/>
        </w:numPr>
      </w:pPr>
      <w:r>
        <w:t>Maintenance of water tanks if present.</w:t>
      </w:r>
    </w:p>
    <w:p w14:paraId="1E30B708" w14:textId="77777777" w:rsidR="0073772F" w:rsidRDefault="009C4CEB" w:rsidP="0073772F">
      <w:pPr>
        <w:pStyle w:val="DJRbody"/>
        <w:numPr>
          <w:ilvl w:val="0"/>
          <w:numId w:val="18"/>
        </w:numPr>
      </w:pPr>
      <w:r>
        <w:t xml:space="preserve">Checking septic tanks </w:t>
      </w:r>
      <w:r w:rsidR="00D156ED">
        <w:t xml:space="preserve">and septic tank pumps </w:t>
      </w:r>
      <w:r w:rsidR="004768F2">
        <w:t>at regular intervals in accordance with the manufacturer’s instructions</w:t>
      </w:r>
      <w:r w:rsidR="00FC6086">
        <w:t>.</w:t>
      </w:r>
    </w:p>
    <w:p w14:paraId="62BF3F39" w14:textId="226241A0" w:rsidR="0073772F" w:rsidRDefault="0073772F" w:rsidP="0073772F">
      <w:pPr>
        <w:pStyle w:val="DJRbody"/>
      </w:pPr>
      <w:r>
        <w:t>In the case of rented premises where there is an owners corporation (such as apartment buildings)</w:t>
      </w:r>
      <w:r w:rsidR="00684F79">
        <w:t xml:space="preserve"> the owners corporation will generally be responsible for repairing and maintaining: </w:t>
      </w:r>
    </w:p>
    <w:p w14:paraId="69D886D3" w14:textId="009BEA7B" w:rsidR="00684F79" w:rsidRPr="00684F79" w:rsidRDefault="00684F79" w:rsidP="00684F79">
      <w:pPr>
        <w:pStyle w:val="DJRbody"/>
        <w:numPr>
          <w:ilvl w:val="0"/>
          <w:numId w:val="34"/>
        </w:numPr>
      </w:pPr>
      <w:r w:rsidRPr="00684F79">
        <w:t>common property, for example a garden or nature strip</w:t>
      </w:r>
      <w:r w:rsidR="00FC65DE">
        <w:t xml:space="preserve">, </w:t>
      </w:r>
    </w:p>
    <w:p w14:paraId="32B93062" w14:textId="69360B73" w:rsidR="00684F79" w:rsidRPr="00684F79" w:rsidRDefault="00684F79" w:rsidP="00684F79">
      <w:pPr>
        <w:pStyle w:val="DJRbody"/>
        <w:numPr>
          <w:ilvl w:val="0"/>
          <w:numId w:val="34"/>
        </w:numPr>
      </w:pPr>
      <w:r w:rsidRPr="00684F79">
        <w:t>chattels, fixtures, fittings and services related to common property</w:t>
      </w:r>
      <w:r w:rsidR="007A20AD">
        <w:t>, for example, in common hallways or entry areas</w:t>
      </w:r>
      <w:r w:rsidR="00FC65DE">
        <w:t>, and</w:t>
      </w:r>
    </w:p>
    <w:p w14:paraId="38E32F0A" w14:textId="6E7E2FFA" w:rsidR="0073772F" w:rsidRPr="00346E1F" w:rsidRDefault="00684F79" w:rsidP="0043375F">
      <w:pPr>
        <w:pStyle w:val="DJRbody"/>
        <w:numPr>
          <w:ilvl w:val="0"/>
          <w:numId w:val="34"/>
        </w:numPr>
      </w:pPr>
      <w:r w:rsidRPr="00684F79">
        <w:t>equipment and services that benefit some or all of the lots and common property</w:t>
      </w:r>
      <w:r w:rsidR="007A20AD">
        <w:t>, for example, a common laundry.</w:t>
      </w:r>
    </w:p>
    <w:p w14:paraId="750B7984" w14:textId="2778CB87" w:rsidR="00BC5FAB" w:rsidRDefault="00E44B84" w:rsidP="009C4CEB">
      <w:pPr>
        <w:pStyle w:val="Heading2"/>
      </w:pPr>
      <w:bookmarkStart w:id="15" w:name="_Toc63769244"/>
      <w:r>
        <w:t>Renter’s responsibilities</w:t>
      </w:r>
      <w:bookmarkEnd w:id="15"/>
      <w:r w:rsidR="0012026E">
        <w:t xml:space="preserve"> </w:t>
      </w:r>
    </w:p>
    <w:p w14:paraId="22354BA3" w14:textId="77777777" w:rsidR="008D0100" w:rsidRDefault="44F6A5E2">
      <w:pPr>
        <w:pStyle w:val="DJRbody"/>
      </w:pPr>
      <w:r>
        <w:t>O</w:t>
      </w:r>
      <w:r w:rsidR="580BB04F">
        <w:t xml:space="preserve">nce a renter takes possession of the </w:t>
      </w:r>
      <w:r>
        <w:t xml:space="preserve">rented </w:t>
      </w:r>
      <w:r w:rsidR="580BB04F">
        <w:t>premises, the renter</w:t>
      </w:r>
      <w:r>
        <w:t xml:space="preserve"> is responsible for </w:t>
      </w:r>
      <w:r w:rsidR="580BB04F">
        <w:t>keep</w:t>
      </w:r>
      <w:r>
        <w:t xml:space="preserve">ing the </w:t>
      </w:r>
      <w:r w:rsidR="580BB04F">
        <w:t>premises reasonably clean</w:t>
      </w:r>
      <w:r>
        <w:t xml:space="preserve"> and free from damage</w:t>
      </w:r>
      <w:r w:rsidR="580BB04F">
        <w:t xml:space="preserve">. </w:t>
      </w:r>
    </w:p>
    <w:p w14:paraId="2CF058D6" w14:textId="0CB1F5F4" w:rsidR="0090345A" w:rsidRDefault="4699C328">
      <w:pPr>
        <w:pStyle w:val="DJRbody"/>
      </w:pPr>
      <w:r>
        <w:t xml:space="preserve">If organising repairs, </w:t>
      </w:r>
      <w:r w:rsidR="00B13BED">
        <w:t>for example, in circumstances where a</w:t>
      </w:r>
      <w:r w:rsidR="00237002">
        <w:t xml:space="preserve"> renter is unable to get a RPP or their agent to </w:t>
      </w:r>
      <w:r w:rsidR="00D962F2">
        <w:t>carry out urgent repairs,</w:t>
      </w:r>
      <w:r w:rsidR="00B13BED">
        <w:t xml:space="preserve"> </w:t>
      </w:r>
      <w:r>
        <w:t>a renter should engage a suitabl</w:t>
      </w:r>
      <w:r w:rsidR="3CCA50E2">
        <w:t>y</w:t>
      </w:r>
      <w:r>
        <w:t xml:space="preserve"> qualified person to carry</w:t>
      </w:r>
      <w:r w:rsidR="4DA880FE">
        <w:t xml:space="preserve"> </w:t>
      </w:r>
      <w:r>
        <w:t xml:space="preserve">out the repairs. </w:t>
      </w:r>
    </w:p>
    <w:p w14:paraId="31534AD1" w14:textId="73CAE7E6" w:rsidR="00686A07" w:rsidRDefault="003419C9">
      <w:pPr>
        <w:pStyle w:val="Heading3"/>
      </w:pPr>
      <w:bookmarkStart w:id="16" w:name="_Hlk57106396"/>
      <w:r>
        <w:t xml:space="preserve">Duties </w:t>
      </w:r>
      <w:r w:rsidR="00C65227">
        <w:t>u</w:t>
      </w:r>
      <w:r w:rsidR="00686A07">
        <w:t xml:space="preserve">nder the Act </w:t>
      </w:r>
    </w:p>
    <w:bookmarkEnd w:id="16"/>
    <w:p w14:paraId="12878B84" w14:textId="77777777" w:rsidR="007C7E8E" w:rsidRDefault="00DF5BFF" w:rsidP="0021679A">
      <w:pPr>
        <w:pStyle w:val="DJRbody"/>
        <w:numPr>
          <w:ilvl w:val="0"/>
          <w:numId w:val="19"/>
        </w:numPr>
      </w:pPr>
      <w:r>
        <w:t>For all tenancy types</w:t>
      </w:r>
      <w:r w:rsidR="007C7E8E">
        <w:t>:</w:t>
      </w:r>
    </w:p>
    <w:p w14:paraId="1BDFE0BF" w14:textId="3C80D01D" w:rsidR="003419C9" w:rsidRDefault="00DF5BFF" w:rsidP="007C7E8E">
      <w:pPr>
        <w:pStyle w:val="DJRbody"/>
        <w:numPr>
          <w:ilvl w:val="1"/>
          <w:numId w:val="19"/>
        </w:numPr>
      </w:pPr>
      <w:r>
        <w:t>k</w:t>
      </w:r>
      <w:r w:rsidR="00976BE7" w:rsidRPr="00976BE7">
        <w:t>eeping</w:t>
      </w:r>
      <w:r w:rsidR="00867A94">
        <w:t xml:space="preserve"> and leaving</w:t>
      </w:r>
      <w:r w:rsidR="00976BE7" w:rsidRPr="00976BE7">
        <w:t xml:space="preserve"> the premises</w:t>
      </w:r>
      <w:r w:rsidR="00C34C38">
        <w:t>/site</w:t>
      </w:r>
      <w:r w:rsidR="00867A94">
        <w:t xml:space="preserve"> </w:t>
      </w:r>
      <w:r w:rsidR="00976BE7" w:rsidRPr="00976BE7">
        <w:t>in a reasonably clean condition</w:t>
      </w:r>
      <w:r w:rsidR="007B4849">
        <w:t>,</w:t>
      </w:r>
      <w:r w:rsidR="0043375F">
        <w:rPr>
          <w:rStyle w:val="FootnoteReference"/>
        </w:rPr>
        <w:footnoteReference w:id="21"/>
      </w:r>
      <w:r w:rsidR="007C7E8E">
        <w:t xml:space="preserve"> </w:t>
      </w:r>
    </w:p>
    <w:p w14:paraId="33649F21" w14:textId="20E117EA" w:rsidR="007C7E8E" w:rsidRDefault="00781CAF" w:rsidP="007C7E8E">
      <w:pPr>
        <w:pStyle w:val="DJRbody"/>
        <w:numPr>
          <w:ilvl w:val="1"/>
          <w:numId w:val="19"/>
        </w:numPr>
      </w:pPr>
      <w:r>
        <w:lastRenderedPageBreak/>
        <w:t>m</w:t>
      </w:r>
      <w:r w:rsidR="003419C9">
        <w:t>ust not damage the premises</w:t>
      </w:r>
      <w:r w:rsidR="007B4849">
        <w:t>,</w:t>
      </w:r>
      <w:r w:rsidR="00C9434F">
        <w:rPr>
          <w:rStyle w:val="FootnoteReference"/>
        </w:rPr>
        <w:footnoteReference w:id="22"/>
      </w:r>
      <w:r>
        <w:t xml:space="preserve"> </w:t>
      </w:r>
      <w:r w:rsidR="007C7E8E">
        <w:t>and</w:t>
      </w:r>
    </w:p>
    <w:p w14:paraId="49E50976" w14:textId="50BCCDC0" w:rsidR="00686A07" w:rsidRDefault="00976BE7" w:rsidP="005157D3">
      <w:pPr>
        <w:pStyle w:val="DJRbody"/>
        <w:numPr>
          <w:ilvl w:val="1"/>
          <w:numId w:val="19"/>
        </w:numPr>
      </w:pPr>
      <w:r>
        <w:t>n</w:t>
      </w:r>
      <w:r w:rsidR="00686A07">
        <w:t xml:space="preserve">otifying the </w:t>
      </w:r>
      <w:r w:rsidR="00BB6BCA">
        <w:t>RRP</w:t>
      </w:r>
      <w:r w:rsidR="00686A07">
        <w:t xml:space="preserve"> of damage and/or breakdown of facilities as soon as practicable.</w:t>
      </w:r>
      <w:r w:rsidR="00C9434F">
        <w:rPr>
          <w:rStyle w:val="FootnoteReference"/>
        </w:rPr>
        <w:footnoteReference w:id="23"/>
      </w:r>
    </w:p>
    <w:p w14:paraId="6547B52A" w14:textId="6EF30497" w:rsidR="00C80BCD" w:rsidRDefault="00D66516" w:rsidP="005157D3">
      <w:pPr>
        <w:pStyle w:val="DJRbody"/>
        <w:numPr>
          <w:ilvl w:val="0"/>
          <w:numId w:val="19"/>
        </w:numPr>
      </w:pPr>
      <w:r>
        <w:t>R</w:t>
      </w:r>
      <w:r w:rsidR="005A5DE1">
        <w:t>enters</w:t>
      </w:r>
      <w:r w:rsidR="00317E5E">
        <w:t xml:space="preserve"> of rented premises </w:t>
      </w:r>
      <w:r w:rsidR="00D45474">
        <w:t xml:space="preserve">may </w:t>
      </w:r>
      <w:r w:rsidR="00A15664">
        <w:t xml:space="preserve">also be required to undertake professional cleaning </w:t>
      </w:r>
      <w:r w:rsidR="0017063D">
        <w:t>at the end of a tenancy agreement</w:t>
      </w:r>
      <w:r w:rsidR="003E6C87">
        <w:t>, but only</w:t>
      </w:r>
      <w:r w:rsidR="0017063D">
        <w:t xml:space="preserve"> in accordance with</w:t>
      </w:r>
      <w:r w:rsidR="003E6C87">
        <w:t xml:space="preserve"> the prescribed professional cleaning clause in their rental agreement.  </w:t>
      </w:r>
    </w:p>
    <w:p w14:paraId="4FB00D3B" w14:textId="27AD6D74" w:rsidR="00686A07" w:rsidRPr="00976BE7" w:rsidRDefault="00976BE7" w:rsidP="005157D3">
      <w:pPr>
        <w:pStyle w:val="DJRbody"/>
        <w:numPr>
          <w:ilvl w:val="0"/>
          <w:numId w:val="19"/>
        </w:numPr>
      </w:pPr>
      <w:r>
        <w:t>For renters and residents of rooming houses, n</w:t>
      </w:r>
      <w:r w:rsidRPr="00976BE7">
        <w:t>ot removing, deactivating or otherwise interfering with the operation of a prescribed safety device at premises unless reasonable to do so</w:t>
      </w:r>
      <w:r w:rsidR="00712891">
        <w:t>.</w:t>
      </w:r>
      <w:r w:rsidR="008363A9">
        <w:rPr>
          <w:rStyle w:val="FootnoteReference"/>
        </w:rPr>
        <w:footnoteReference w:id="24"/>
      </w:r>
      <w:r w:rsidR="00712891">
        <w:t xml:space="preserve"> Examples of a ‘prescribed safety device’ include a smoke alarm, a carbon monoxide alarm, a fire sprinkler system and a hose reel.  </w:t>
      </w:r>
    </w:p>
    <w:p w14:paraId="05A3A741" w14:textId="508C4C2D" w:rsidR="0073772F" w:rsidRDefault="0073772F" w:rsidP="00F337A9">
      <w:pPr>
        <w:pStyle w:val="Heading3"/>
      </w:pPr>
      <w:r>
        <w:t xml:space="preserve">Prescribed maintenance activities </w:t>
      </w:r>
    </w:p>
    <w:p w14:paraId="028813DC" w14:textId="434CBCB4" w:rsidR="0073772F" w:rsidRDefault="0021679A" w:rsidP="00D96A83">
      <w:pPr>
        <w:pStyle w:val="DJRbody"/>
      </w:pPr>
      <w:r>
        <w:t xml:space="preserve">In the case of rented premises, </w:t>
      </w:r>
      <w:r w:rsidR="00407A67">
        <w:t xml:space="preserve">Schedule 3 of the Regulations </w:t>
      </w:r>
      <w:r>
        <w:t xml:space="preserve">also </w:t>
      </w:r>
      <w:r w:rsidR="00407A67">
        <w:t>specif</w:t>
      </w:r>
      <w:r w:rsidR="00684F79">
        <w:t>ies</w:t>
      </w:r>
      <w:r w:rsidR="00407A67">
        <w:t xml:space="preserve"> certain safety related activities for which the </w:t>
      </w:r>
      <w:r w:rsidR="00684F79">
        <w:t>renter</w:t>
      </w:r>
      <w:r w:rsidR="00407A67">
        <w:t xml:space="preserve"> is responsible</w:t>
      </w:r>
      <w:r w:rsidR="00BA2F48">
        <w:t xml:space="preserve">. </w:t>
      </w:r>
    </w:p>
    <w:p w14:paraId="4797ECF0" w14:textId="552651E3" w:rsidR="0073772F" w:rsidRPr="0073772F" w:rsidRDefault="0073772F" w:rsidP="00684F79">
      <w:pPr>
        <w:pStyle w:val="DJRbody"/>
        <w:numPr>
          <w:ilvl w:val="0"/>
          <w:numId w:val="32"/>
        </w:numPr>
      </w:pPr>
      <w:r w:rsidRPr="0073772F">
        <w:t xml:space="preserve">Smoke alarm safety activities </w:t>
      </w:r>
    </w:p>
    <w:p w14:paraId="57CF6F00" w14:textId="0ABBC2B7" w:rsidR="00684F79" w:rsidRPr="00C510D7" w:rsidRDefault="00684F79" w:rsidP="00976BE7">
      <w:pPr>
        <w:pStyle w:val="DJRbody"/>
        <w:numPr>
          <w:ilvl w:val="0"/>
          <w:numId w:val="33"/>
        </w:numPr>
        <w:rPr>
          <w:szCs w:val="22"/>
        </w:rPr>
      </w:pPr>
      <w:r>
        <w:rPr>
          <w:szCs w:val="22"/>
        </w:rPr>
        <w:t>The renter must give written notice to the RRP as soon as practicable after becoming aware that a smoke alarm in the rent</w:t>
      </w:r>
      <w:r w:rsidR="007C7E8E">
        <w:rPr>
          <w:szCs w:val="22"/>
        </w:rPr>
        <w:t>ed</w:t>
      </w:r>
      <w:r>
        <w:rPr>
          <w:szCs w:val="22"/>
        </w:rPr>
        <w:t xml:space="preserve"> premises is not in working order. </w:t>
      </w:r>
    </w:p>
    <w:p w14:paraId="794500E1" w14:textId="339A7A71" w:rsidR="00684F79" w:rsidRDefault="00684F79" w:rsidP="00976BE7">
      <w:pPr>
        <w:pStyle w:val="DJRbody"/>
        <w:numPr>
          <w:ilvl w:val="0"/>
          <w:numId w:val="32"/>
        </w:numPr>
      </w:pPr>
      <w:r>
        <w:t xml:space="preserve">Swimming pool barrier safety activities </w:t>
      </w:r>
    </w:p>
    <w:p w14:paraId="40E42D4C" w14:textId="23995B9A" w:rsidR="0073772F" w:rsidRDefault="00684F79" w:rsidP="00D96A83">
      <w:pPr>
        <w:pStyle w:val="DJRbody"/>
        <w:numPr>
          <w:ilvl w:val="0"/>
          <w:numId w:val="33"/>
        </w:numPr>
      </w:pPr>
      <w:r>
        <w:t>If the rented premises contain a swimming pool, the renter must give written notice to the RRP as soon as practicable after becoming aware that the swimming pool barrier is not in working order.</w:t>
      </w:r>
    </w:p>
    <w:p w14:paraId="39EFED7E" w14:textId="77777777" w:rsidR="007A20AD" w:rsidRDefault="007A20AD" w:rsidP="007A20AD">
      <w:pPr>
        <w:pStyle w:val="DJRbody"/>
        <w:numPr>
          <w:ilvl w:val="0"/>
          <w:numId w:val="32"/>
        </w:numPr>
      </w:pPr>
      <w:r>
        <w:t>Relocatable swimming pool safety activities</w:t>
      </w:r>
    </w:p>
    <w:p w14:paraId="09AC7816" w14:textId="3CD9FD59" w:rsidR="007A20AD" w:rsidRPr="0012026E" w:rsidRDefault="007A20AD" w:rsidP="005157D3">
      <w:pPr>
        <w:pStyle w:val="DJRbody"/>
        <w:numPr>
          <w:ilvl w:val="0"/>
          <w:numId w:val="33"/>
        </w:numPr>
      </w:pPr>
      <w:r>
        <w:t>A renter must not erect a relocatable swimming pool without prior written notice to the RRP and the renter must obtain an</w:t>
      </w:r>
      <w:r w:rsidR="42F50FA8">
        <w:t>y</w:t>
      </w:r>
      <w:r>
        <w:t xml:space="preserve"> necessary approval</w:t>
      </w:r>
      <w:r w:rsidR="181BA10C">
        <w:t>s</w:t>
      </w:r>
      <w:r>
        <w:t xml:space="preserve"> before erecting such a pool.  </w:t>
      </w:r>
    </w:p>
    <w:p w14:paraId="03A70771" w14:textId="22D43767" w:rsidR="00D96A83" w:rsidRDefault="009C4CEB" w:rsidP="00D96A83">
      <w:pPr>
        <w:pStyle w:val="Heading3"/>
      </w:pPr>
      <w:r>
        <w:t>Genera</w:t>
      </w:r>
      <w:r w:rsidR="00D96A83">
        <w:t>l</w:t>
      </w:r>
      <w:r w:rsidR="00EF1B86">
        <w:t xml:space="preserve"> maintenance activities </w:t>
      </w:r>
    </w:p>
    <w:p w14:paraId="112225F5" w14:textId="57E7F4C9" w:rsidR="00D96A83" w:rsidRPr="00D96A83" w:rsidRDefault="00D96A83" w:rsidP="0021679A">
      <w:pPr>
        <w:pStyle w:val="Heading3"/>
        <w:numPr>
          <w:ilvl w:val="0"/>
          <w:numId w:val="0"/>
        </w:numPr>
        <w:ind w:left="680"/>
      </w:pPr>
      <w:r w:rsidRPr="005157D3">
        <w:rPr>
          <w:rFonts w:eastAsia="Times" w:cs="Times New Roman"/>
          <w:b w:val="0"/>
          <w:bCs w:val="0"/>
          <w:color w:val="auto"/>
          <w:sz w:val="22"/>
          <w:szCs w:val="20"/>
        </w:rPr>
        <w:t>Whilst the following maintenance activities are not prescribed in the</w:t>
      </w:r>
      <w:r w:rsidR="0021679A">
        <w:rPr>
          <w:rFonts w:eastAsia="Times" w:cs="Times New Roman"/>
          <w:b w:val="0"/>
          <w:bCs w:val="0"/>
          <w:color w:val="auto"/>
          <w:sz w:val="22"/>
          <w:szCs w:val="20"/>
        </w:rPr>
        <w:t xml:space="preserve"> Act or the</w:t>
      </w:r>
      <w:r w:rsidRPr="005157D3">
        <w:rPr>
          <w:rFonts w:eastAsia="Times" w:cs="Times New Roman"/>
          <w:b w:val="0"/>
          <w:bCs w:val="0"/>
          <w:color w:val="auto"/>
          <w:sz w:val="22"/>
          <w:szCs w:val="20"/>
        </w:rPr>
        <w:t xml:space="preserve"> Regulations, </w:t>
      </w:r>
      <w:r>
        <w:rPr>
          <w:rFonts w:eastAsia="Times" w:cs="Times New Roman"/>
          <w:b w:val="0"/>
          <w:bCs w:val="0"/>
          <w:color w:val="auto"/>
          <w:sz w:val="22"/>
          <w:szCs w:val="20"/>
        </w:rPr>
        <w:t>renter</w:t>
      </w:r>
      <w:r w:rsidRPr="005157D3">
        <w:rPr>
          <w:rFonts w:eastAsia="Times" w:cs="Times New Roman"/>
          <w:b w:val="0"/>
          <w:bCs w:val="0"/>
          <w:color w:val="auto"/>
          <w:sz w:val="22"/>
          <w:szCs w:val="20"/>
        </w:rPr>
        <w:t xml:space="preserve">s should additionally </w:t>
      </w:r>
      <w:r>
        <w:rPr>
          <w:rFonts w:eastAsia="Times" w:cs="Times New Roman"/>
          <w:b w:val="0"/>
          <w:bCs w:val="0"/>
          <w:color w:val="auto"/>
          <w:sz w:val="22"/>
          <w:szCs w:val="20"/>
        </w:rPr>
        <w:t>undertake these</w:t>
      </w:r>
      <w:r w:rsidRPr="005157D3">
        <w:rPr>
          <w:rFonts w:eastAsia="Times" w:cs="Times New Roman"/>
          <w:b w:val="0"/>
          <w:bCs w:val="0"/>
          <w:color w:val="auto"/>
          <w:sz w:val="22"/>
          <w:szCs w:val="20"/>
        </w:rPr>
        <w:t xml:space="preserve"> activities to ensure that they are meeting their </w:t>
      </w:r>
      <w:r w:rsidR="00E44B84">
        <w:rPr>
          <w:rFonts w:eastAsia="Times" w:cs="Times New Roman"/>
          <w:b w:val="0"/>
          <w:bCs w:val="0"/>
          <w:color w:val="auto"/>
          <w:sz w:val="22"/>
          <w:szCs w:val="20"/>
        </w:rPr>
        <w:t xml:space="preserve">general duties </w:t>
      </w:r>
      <w:r w:rsidRPr="005157D3">
        <w:rPr>
          <w:rFonts w:eastAsia="Times" w:cs="Times New Roman"/>
          <w:b w:val="0"/>
          <w:bCs w:val="0"/>
          <w:color w:val="auto"/>
          <w:sz w:val="22"/>
          <w:szCs w:val="20"/>
        </w:rPr>
        <w:t>under the Act</w:t>
      </w:r>
      <w:r w:rsidR="00735ABE">
        <w:rPr>
          <w:rFonts w:eastAsia="Times" w:cs="Times New Roman"/>
          <w:b w:val="0"/>
          <w:bCs w:val="0"/>
          <w:color w:val="auto"/>
          <w:sz w:val="22"/>
          <w:szCs w:val="20"/>
        </w:rPr>
        <w:t xml:space="preserve"> to ensure the premises are reasonably clean and free from damage</w:t>
      </w:r>
      <w:r w:rsidRPr="005157D3">
        <w:rPr>
          <w:rFonts w:eastAsia="Times" w:cs="Times New Roman"/>
          <w:b w:val="0"/>
          <w:bCs w:val="0"/>
          <w:color w:val="auto"/>
          <w:sz w:val="22"/>
          <w:szCs w:val="20"/>
        </w:rPr>
        <w:t xml:space="preserve">. </w:t>
      </w:r>
    </w:p>
    <w:p w14:paraId="1582372B" w14:textId="3B82E426" w:rsidR="00955D8C" w:rsidRPr="00CB6A10" w:rsidRDefault="00955D8C" w:rsidP="00CB6A10">
      <w:pPr>
        <w:pStyle w:val="Heading3"/>
        <w:numPr>
          <w:ilvl w:val="0"/>
          <w:numId w:val="0"/>
        </w:numPr>
        <w:ind w:firstLine="680"/>
        <w:rPr>
          <w:sz w:val="22"/>
          <w:szCs w:val="24"/>
        </w:rPr>
      </w:pPr>
      <w:bookmarkStart w:id="17" w:name="_Hlk57105045"/>
      <w:r w:rsidRPr="00CB6A10">
        <w:rPr>
          <w:sz w:val="22"/>
          <w:szCs w:val="24"/>
          <w:u w:val="single"/>
        </w:rPr>
        <w:t>Inside the property</w:t>
      </w:r>
      <w:bookmarkEnd w:id="17"/>
    </w:p>
    <w:p w14:paraId="5FDFCC94" w14:textId="443AAFA6" w:rsidR="00FC6086" w:rsidRPr="0074227E" w:rsidRDefault="00684125" w:rsidP="00CE2C99">
      <w:pPr>
        <w:pStyle w:val="DJRbody"/>
        <w:numPr>
          <w:ilvl w:val="0"/>
          <w:numId w:val="19"/>
        </w:numPr>
        <w:rPr>
          <w:sz w:val="24"/>
        </w:rPr>
      </w:pPr>
      <w:r w:rsidRPr="0074227E">
        <w:t xml:space="preserve">Cleaning </w:t>
      </w:r>
      <w:r w:rsidR="00FC6086" w:rsidRPr="0074227E">
        <w:t xml:space="preserve">any fixtures installed </w:t>
      </w:r>
      <w:r w:rsidR="00067A49" w:rsidRPr="0074227E">
        <w:t xml:space="preserve">at </w:t>
      </w:r>
      <w:r w:rsidR="00FC6086" w:rsidRPr="0074227E">
        <w:t xml:space="preserve">the </w:t>
      </w:r>
      <w:r w:rsidR="00067A49" w:rsidRPr="0074227E">
        <w:t xml:space="preserve">rented </w:t>
      </w:r>
      <w:r w:rsidR="00FC6086" w:rsidRPr="0074227E">
        <w:t>premises.</w:t>
      </w:r>
    </w:p>
    <w:p w14:paraId="02FDF9A5" w14:textId="102F2ECF" w:rsidR="00FC6086" w:rsidRPr="0074227E" w:rsidRDefault="00FC6086" w:rsidP="00CE2C99">
      <w:pPr>
        <w:pStyle w:val="DJRbody"/>
        <w:numPr>
          <w:ilvl w:val="0"/>
          <w:numId w:val="19"/>
        </w:numPr>
        <w:rPr>
          <w:szCs w:val="22"/>
        </w:rPr>
      </w:pPr>
      <w:r w:rsidRPr="0074227E">
        <w:rPr>
          <w:szCs w:val="22"/>
        </w:rPr>
        <w:t>Replacing light bulbs</w:t>
      </w:r>
      <w:r w:rsidR="00067A49" w:rsidRPr="0074227E">
        <w:rPr>
          <w:szCs w:val="22"/>
        </w:rPr>
        <w:t xml:space="preserve"> which do not require new light fittings</w:t>
      </w:r>
    </w:p>
    <w:p w14:paraId="368B371D" w14:textId="538898CB" w:rsidR="00C510D7" w:rsidRPr="0074227E" w:rsidRDefault="00C510D7" w:rsidP="00CE2C99">
      <w:pPr>
        <w:pStyle w:val="DJRbody"/>
        <w:numPr>
          <w:ilvl w:val="0"/>
          <w:numId w:val="19"/>
        </w:numPr>
        <w:rPr>
          <w:szCs w:val="22"/>
        </w:rPr>
      </w:pPr>
      <w:r w:rsidRPr="0074227E">
        <w:rPr>
          <w:szCs w:val="22"/>
        </w:rPr>
        <w:t>Dusting and wiping down of surfaces, including heating or cooling vents.</w:t>
      </w:r>
    </w:p>
    <w:p w14:paraId="3A5A7558" w14:textId="2777468B" w:rsidR="00C510D7" w:rsidRDefault="00C510D7" w:rsidP="00CE2C99">
      <w:pPr>
        <w:pStyle w:val="DJRbody"/>
        <w:numPr>
          <w:ilvl w:val="0"/>
          <w:numId w:val="19"/>
        </w:numPr>
        <w:rPr>
          <w:szCs w:val="22"/>
        </w:rPr>
      </w:pPr>
      <w:r>
        <w:rPr>
          <w:szCs w:val="22"/>
        </w:rPr>
        <w:t>Carpet and floor cleaning</w:t>
      </w:r>
      <w:r w:rsidR="007A20AD">
        <w:rPr>
          <w:szCs w:val="22"/>
        </w:rPr>
        <w:t>.</w:t>
      </w:r>
    </w:p>
    <w:p w14:paraId="41AD94D8" w14:textId="7C42B130" w:rsidR="00C510D7" w:rsidRDefault="00C510D7" w:rsidP="00CE2C99">
      <w:pPr>
        <w:pStyle w:val="DJRbody"/>
        <w:numPr>
          <w:ilvl w:val="0"/>
          <w:numId w:val="19"/>
        </w:numPr>
        <w:rPr>
          <w:szCs w:val="22"/>
        </w:rPr>
      </w:pPr>
      <w:r>
        <w:rPr>
          <w:szCs w:val="22"/>
        </w:rPr>
        <w:t>Cleaning the inside of any windows</w:t>
      </w:r>
      <w:r w:rsidR="00684125">
        <w:rPr>
          <w:szCs w:val="22"/>
        </w:rPr>
        <w:t xml:space="preserve"> and the outside of any ground floor windows</w:t>
      </w:r>
      <w:r>
        <w:rPr>
          <w:szCs w:val="22"/>
        </w:rPr>
        <w:t>.</w:t>
      </w:r>
    </w:p>
    <w:p w14:paraId="522A1372" w14:textId="7520BD12" w:rsidR="00C510D7" w:rsidRDefault="00C510D7" w:rsidP="00CE2C99">
      <w:pPr>
        <w:pStyle w:val="DJRbody"/>
        <w:numPr>
          <w:ilvl w:val="0"/>
          <w:numId w:val="19"/>
        </w:numPr>
        <w:rPr>
          <w:szCs w:val="22"/>
        </w:rPr>
      </w:pPr>
      <w:r>
        <w:rPr>
          <w:szCs w:val="22"/>
        </w:rPr>
        <w:t>Cleaning the inside of the balcony doors, windows</w:t>
      </w:r>
      <w:r w:rsidR="00F7191E">
        <w:rPr>
          <w:szCs w:val="22"/>
        </w:rPr>
        <w:t>,</w:t>
      </w:r>
      <w:r>
        <w:rPr>
          <w:szCs w:val="22"/>
        </w:rPr>
        <w:t xml:space="preserve"> and tracks.</w:t>
      </w:r>
    </w:p>
    <w:p w14:paraId="0D06EFED" w14:textId="19EDB9C7" w:rsidR="00C510D7" w:rsidRDefault="00C510D7" w:rsidP="00CE2C99">
      <w:pPr>
        <w:pStyle w:val="DJRbody"/>
        <w:numPr>
          <w:ilvl w:val="0"/>
          <w:numId w:val="19"/>
        </w:numPr>
        <w:rPr>
          <w:szCs w:val="22"/>
        </w:rPr>
      </w:pPr>
      <w:r>
        <w:rPr>
          <w:szCs w:val="22"/>
        </w:rPr>
        <w:lastRenderedPageBreak/>
        <w:t xml:space="preserve">Emptying </w:t>
      </w:r>
      <w:r w:rsidR="009357C3">
        <w:rPr>
          <w:szCs w:val="22"/>
        </w:rPr>
        <w:t xml:space="preserve">and cleaning </w:t>
      </w:r>
      <w:r>
        <w:rPr>
          <w:szCs w:val="22"/>
        </w:rPr>
        <w:t>the dishwasher filter as needed</w:t>
      </w:r>
      <w:r w:rsidR="00067A49">
        <w:rPr>
          <w:szCs w:val="22"/>
        </w:rPr>
        <w:t xml:space="preserve"> (if a dishwasher is installed)</w:t>
      </w:r>
      <w:r>
        <w:rPr>
          <w:szCs w:val="22"/>
        </w:rPr>
        <w:t>, following manufacturer’s instructions.</w:t>
      </w:r>
    </w:p>
    <w:p w14:paraId="02E8D4B6" w14:textId="0D30C575" w:rsidR="00C510D7" w:rsidRDefault="00C510D7" w:rsidP="00CE2C99">
      <w:pPr>
        <w:pStyle w:val="DJRbody"/>
        <w:numPr>
          <w:ilvl w:val="0"/>
          <w:numId w:val="19"/>
        </w:numPr>
        <w:rPr>
          <w:szCs w:val="22"/>
        </w:rPr>
      </w:pPr>
      <w:r>
        <w:rPr>
          <w:szCs w:val="22"/>
        </w:rPr>
        <w:t>Cleaning behind and underneath appliances if they can be moved safely without damage to floor.</w:t>
      </w:r>
    </w:p>
    <w:p w14:paraId="3643C9F5" w14:textId="6D62FA8C" w:rsidR="00C510D7" w:rsidRDefault="00C510D7" w:rsidP="00CE2C99">
      <w:pPr>
        <w:pStyle w:val="DJRbody"/>
        <w:numPr>
          <w:ilvl w:val="0"/>
          <w:numId w:val="19"/>
        </w:numPr>
        <w:rPr>
          <w:szCs w:val="22"/>
        </w:rPr>
      </w:pPr>
      <w:r>
        <w:rPr>
          <w:szCs w:val="22"/>
        </w:rPr>
        <w:t xml:space="preserve">Cleaning scuff marks and </w:t>
      </w:r>
      <w:r w:rsidR="003B0F00">
        <w:rPr>
          <w:szCs w:val="22"/>
        </w:rPr>
        <w:t>fingerprints</w:t>
      </w:r>
      <w:r>
        <w:rPr>
          <w:szCs w:val="22"/>
        </w:rPr>
        <w:t xml:space="preserve"> off walls where the texture o</w:t>
      </w:r>
      <w:r w:rsidR="00684125">
        <w:rPr>
          <w:szCs w:val="22"/>
        </w:rPr>
        <w:t>f</w:t>
      </w:r>
      <w:r>
        <w:rPr>
          <w:szCs w:val="22"/>
        </w:rPr>
        <w:t xml:space="preserve"> the wall </w:t>
      </w:r>
      <w:r w:rsidR="00684125">
        <w:rPr>
          <w:szCs w:val="22"/>
        </w:rPr>
        <w:t>allows it to be cleaned</w:t>
      </w:r>
      <w:r w:rsidR="007A20AD">
        <w:rPr>
          <w:szCs w:val="22"/>
        </w:rPr>
        <w:t>.</w:t>
      </w:r>
    </w:p>
    <w:p w14:paraId="308E9911" w14:textId="2BBE618B" w:rsidR="00C921FD" w:rsidRDefault="00CA2D7D" w:rsidP="00CE2C99">
      <w:pPr>
        <w:pStyle w:val="DJRbody"/>
        <w:numPr>
          <w:ilvl w:val="0"/>
          <w:numId w:val="19"/>
        </w:numPr>
        <w:rPr>
          <w:szCs w:val="22"/>
        </w:rPr>
      </w:pPr>
      <w:r w:rsidRPr="00CA2D7D">
        <w:rPr>
          <w:szCs w:val="22"/>
        </w:rPr>
        <w:t>Cleaning of wet areas</w:t>
      </w:r>
      <w:r>
        <w:rPr>
          <w:szCs w:val="22"/>
        </w:rPr>
        <w:t xml:space="preserve">, such as </w:t>
      </w:r>
      <w:r w:rsidRPr="00CA2D7D">
        <w:rPr>
          <w:szCs w:val="22"/>
        </w:rPr>
        <w:t>bathrooms</w:t>
      </w:r>
      <w:r>
        <w:rPr>
          <w:szCs w:val="22"/>
        </w:rPr>
        <w:t xml:space="preserve"> and</w:t>
      </w:r>
      <w:r w:rsidRPr="00CA2D7D">
        <w:rPr>
          <w:szCs w:val="22"/>
        </w:rPr>
        <w:t xml:space="preserve"> laundries</w:t>
      </w:r>
      <w:r>
        <w:rPr>
          <w:szCs w:val="22"/>
        </w:rPr>
        <w:t>.</w:t>
      </w:r>
    </w:p>
    <w:p w14:paraId="29D6B1C5" w14:textId="637AF2C1" w:rsidR="00FC6086" w:rsidRPr="00F7191E" w:rsidRDefault="00FC6086" w:rsidP="00F7191E">
      <w:pPr>
        <w:pStyle w:val="Heading3"/>
        <w:numPr>
          <w:ilvl w:val="0"/>
          <w:numId w:val="0"/>
        </w:numPr>
        <w:ind w:firstLine="720"/>
        <w:rPr>
          <w:sz w:val="22"/>
          <w:szCs w:val="22"/>
          <w:u w:val="single"/>
        </w:rPr>
      </w:pPr>
      <w:r w:rsidRPr="00F7191E">
        <w:rPr>
          <w:sz w:val="22"/>
          <w:szCs w:val="22"/>
          <w:u w:val="single"/>
        </w:rPr>
        <w:t>Outside the property</w:t>
      </w:r>
    </w:p>
    <w:p w14:paraId="7EBFB0D9" w14:textId="552B86C4" w:rsidR="00FC6086" w:rsidRDefault="00131DB9" w:rsidP="00CE2C99">
      <w:pPr>
        <w:pStyle w:val="DJRbody"/>
        <w:numPr>
          <w:ilvl w:val="0"/>
          <w:numId w:val="20"/>
        </w:numPr>
      </w:pPr>
      <w:r>
        <w:t>R</w:t>
      </w:r>
      <w:r w:rsidR="00587DEF">
        <w:t xml:space="preserve">egular </w:t>
      </w:r>
      <w:r w:rsidR="00FC6086">
        <w:t>gardening duties and yard maintenance- for example, weeding, pruning or lawn mowing</w:t>
      </w:r>
      <w:r w:rsidR="007A20AD">
        <w:t>.</w:t>
      </w:r>
    </w:p>
    <w:p w14:paraId="50358546" w14:textId="765F839B" w:rsidR="00043C76" w:rsidRPr="003072C6" w:rsidRDefault="00131DB9" w:rsidP="00B02776">
      <w:pPr>
        <w:pStyle w:val="DJRbody"/>
        <w:numPr>
          <w:ilvl w:val="0"/>
          <w:numId w:val="20"/>
        </w:numPr>
      </w:pPr>
      <w:r>
        <w:t>Regular d</w:t>
      </w:r>
      <w:r w:rsidR="00FC6086">
        <w:t>isposal of garbage and other waste</w:t>
      </w:r>
      <w:r w:rsidR="004227B0">
        <w:t xml:space="preserve"> using council provided bins</w:t>
      </w:r>
      <w:r w:rsidR="00C510D7">
        <w:t>.</w:t>
      </w:r>
      <w:r w:rsidR="00274DE3">
        <w:t xml:space="preserve"> In the case of rented premises, the rental minimum standards require that a rubbish bin and a recycling bin are supplied for use by the renter. The bins must be provided by the council or vermin proof and compatible with local council collection.</w:t>
      </w:r>
    </w:p>
    <w:sectPr w:rsidR="00043C76" w:rsidRPr="003072C6" w:rsidSect="00037350">
      <w:pgSz w:w="11906" w:h="16838" w:code="9"/>
      <w:pgMar w:top="1871" w:right="851" w:bottom="1588" w:left="851" w:header="1106"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16BED" w14:textId="77777777" w:rsidR="00172C7D" w:rsidRDefault="00172C7D">
      <w:r>
        <w:separator/>
      </w:r>
    </w:p>
    <w:p w14:paraId="6BF617C5" w14:textId="77777777" w:rsidR="00172C7D" w:rsidRDefault="00172C7D"/>
  </w:endnote>
  <w:endnote w:type="continuationSeparator" w:id="0">
    <w:p w14:paraId="63CA6BB1" w14:textId="77777777" w:rsidR="00172C7D" w:rsidRDefault="00172C7D">
      <w:r>
        <w:continuationSeparator/>
      </w:r>
    </w:p>
    <w:p w14:paraId="67924774" w14:textId="77777777" w:rsidR="00172C7D" w:rsidRDefault="00172C7D"/>
  </w:endnote>
  <w:endnote w:type="continuationNotice" w:id="1">
    <w:p w14:paraId="40A99E01" w14:textId="77777777" w:rsidR="00172C7D" w:rsidRDefault="00172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76A6" w14:textId="52AF6EE2" w:rsidR="00DC6466" w:rsidRDefault="00DC6466" w:rsidP="00E8487C">
    <w:pPr>
      <w:pStyle w:val="DJRfooter"/>
      <w:tabs>
        <w:tab w:val="left" w:pos="567"/>
        <w:tab w:val="left" w:pos="1418"/>
        <w:tab w:val="left" w:pos="43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F565" w14:textId="4C79EB68" w:rsidR="00840B9F" w:rsidRDefault="000A12D5" w:rsidP="00840B9F">
    <w:pPr>
      <w:pStyle w:val="DJRfooter"/>
      <w:tabs>
        <w:tab w:val="left" w:pos="567"/>
        <w:tab w:val="left" w:pos="1418"/>
        <w:tab w:val="left" w:pos="4536"/>
      </w:tabs>
    </w:pPr>
    <w:r>
      <w:tab/>
    </w:r>
    <w:r>
      <w:tab/>
    </w:r>
  </w:p>
  <w:p w14:paraId="6A57E853" w14:textId="232CC988" w:rsidR="000A12D5" w:rsidRDefault="00840B9F" w:rsidP="00840B9F">
    <w:pPr>
      <w:pStyle w:val="DJRfooter"/>
      <w:tabs>
        <w:tab w:val="left" w:pos="567"/>
        <w:tab w:val="left" w:pos="1418"/>
        <w:tab w:val="left" w:pos="3969"/>
      </w:tabs>
    </w:pPr>
    <w:r>
      <w:rPr>
        <w:noProof/>
        <w:lang w:eastAsia="en-AU"/>
      </w:rPr>
      <w:drawing>
        <wp:anchor distT="0" distB="0" distL="114300" distR="114300" simplePos="0" relativeHeight="251657728" behindDoc="1" locked="1" layoutInCell="1" allowOverlap="1" wp14:anchorId="34E9C3A3" wp14:editId="07032540">
          <wp:simplePos x="0" y="0"/>
          <wp:positionH relativeFrom="page">
            <wp:posOffset>6350</wp:posOffset>
          </wp:positionH>
          <wp:positionV relativeFrom="page">
            <wp:posOffset>9919970</wp:posOffset>
          </wp:positionV>
          <wp:extent cx="7559675" cy="762635"/>
          <wp:effectExtent l="0" t="0" r="0" b="0"/>
          <wp:wrapNone/>
          <wp:docPr id="7" name="Picture 7"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Factsheet NEW logo placement.png"/>
                  <pic:cNvPicPr/>
                </pic:nvPicPr>
                <pic:blipFill>
                  <a:blip r:embed="rId1"/>
                  <a:stretch>
                    <a:fillRect/>
                  </a:stretch>
                </pic:blipFill>
                <pic:spPr>
                  <a:xfrm>
                    <a:off x="0" y="0"/>
                    <a:ext cx="7559675" cy="762635"/>
                  </a:xfrm>
                  <a:prstGeom prst="rect">
                    <a:avLst/>
                  </a:prstGeom>
                </pic:spPr>
              </pic:pic>
            </a:graphicData>
          </a:graphic>
          <wp14:sizeRelH relativeFrom="page">
            <wp14:pctWidth>0</wp14:pctWidth>
          </wp14:sizeRelH>
          <wp14:sizeRelV relativeFrom="page">
            <wp14:pctHeight>0</wp14:pctHeight>
          </wp14:sizeRelV>
        </wp:anchor>
      </w:drawing>
    </w:r>
    <w:r w:rsidR="25333249">
      <w:t xml:space="preserve">Page </w:t>
    </w:r>
    <w:r w:rsidRPr="287D0A01">
      <w:rPr>
        <w:sz w:val="24"/>
        <w:szCs w:val="24"/>
      </w:rPr>
      <w:fldChar w:fldCharType="begin"/>
    </w:r>
    <w:r w:rsidRPr="00424153">
      <w:rPr>
        <w:bCs/>
      </w:rPr>
      <w:instrText xml:space="preserve"> PAGE </w:instrText>
    </w:r>
    <w:r w:rsidRPr="287D0A01">
      <w:rPr>
        <w:sz w:val="24"/>
        <w:szCs w:val="24"/>
      </w:rPr>
      <w:fldChar w:fldCharType="separate"/>
    </w:r>
    <w:r w:rsidR="25333249" w:rsidRPr="287D0A01">
      <w:rPr>
        <w:noProof/>
      </w:rPr>
      <w:t>3</w:t>
    </w:r>
    <w:r w:rsidRPr="287D0A01">
      <w:rPr>
        <w:sz w:val="24"/>
        <w:szCs w:val="24"/>
      </w:rPr>
      <w:fldChar w:fldCharType="end"/>
    </w:r>
    <w:r w:rsidR="25333249">
      <w:t xml:space="preserve"> of </w:t>
    </w:r>
    <w:r w:rsidRPr="287D0A01">
      <w:rPr>
        <w:sz w:val="24"/>
        <w:szCs w:val="24"/>
      </w:rPr>
      <w:fldChar w:fldCharType="begin"/>
    </w:r>
    <w:r w:rsidRPr="00424153">
      <w:rPr>
        <w:bCs/>
      </w:rPr>
      <w:instrText xml:space="preserve"> NUMPAGES  </w:instrText>
    </w:r>
    <w:r w:rsidRPr="287D0A01">
      <w:rPr>
        <w:sz w:val="24"/>
        <w:szCs w:val="24"/>
      </w:rPr>
      <w:fldChar w:fldCharType="separate"/>
    </w:r>
    <w:r w:rsidR="25333249" w:rsidRPr="287D0A01">
      <w:rPr>
        <w:noProof/>
      </w:rPr>
      <w:t>4</w:t>
    </w:r>
    <w:r w:rsidRPr="287D0A01">
      <w:rPr>
        <w:sz w:val="24"/>
        <w:szCs w:val="24"/>
      </w:rPr>
      <w:fldChar w:fldCharType="end"/>
    </w:r>
    <w:r>
      <w:tab/>
    </w:r>
    <w:sdt>
      <w:sdtPr>
        <w:alias w:val="Enter date"/>
        <w:tag w:val="Enter date"/>
        <w:id w:val="-1844085134"/>
        <w:placeholder>
          <w:docPart w:val="036CB5BAC388427DADF1D6E80D3475F3"/>
        </w:placeholder>
        <w:text/>
      </w:sdtPr>
      <w:sdtEndPr/>
      <w:sdtContent>
        <w:r w:rsidR="0095361B" w:rsidRPr="0095361B">
          <w:t>2 March</w:t>
        </w:r>
        <w:r w:rsidR="002C5172" w:rsidRPr="0095361B">
          <w:t xml:space="preserve"> 2021</w:t>
        </w:r>
      </w:sdtContent>
    </w:sdt>
    <w:r w:rsidR="25333249">
      <w:t xml:space="preserve"> </w:t>
    </w:r>
    <w:r w:rsidR="00AE1C65">
      <w:t xml:space="preserve"> </w:t>
    </w:r>
    <w:r w:rsidR="00AE1C65">
      <w:tab/>
      <w:t xml:space="preserve">Version 1                                           </w:t>
    </w:r>
    <w:r>
      <w:tab/>
    </w:r>
    <w:r w:rsidR="00D3282F">
      <w:t xml:space="preserve">                                                           </w:t>
    </w:r>
    <w:r w:rsidR="000A12D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7FE1A" w14:textId="77777777" w:rsidR="00172C7D" w:rsidRDefault="00172C7D">
      <w:r>
        <w:separator/>
      </w:r>
    </w:p>
    <w:p w14:paraId="6ACC1C23" w14:textId="77777777" w:rsidR="00172C7D" w:rsidRDefault="00172C7D"/>
  </w:footnote>
  <w:footnote w:type="continuationSeparator" w:id="0">
    <w:p w14:paraId="1046C0EC" w14:textId="77777777" w:rsidR="00172C7D" w:rsidRDefault="00172C7D">
      <w:r>
        <w:continuationSeparator/>
      </w:r>
    </w:p>
    <w:p w14:paraId="0563CBBF" w14:textId="77777777" w:rsidR="00172C7D" w:rsidRDefault="00172C7D"/>
  </w:footnote>
  <w:footnote w:type="continuationNotice" w:id="1">
    <w:p w14:paraId="75DE7C40" w14:textId="77777777" w:rsidR="00172C7D" w:rsidRDefault="00172C7D"/>
  </w:footnote>
  <w:footnote w:id="2">
    <w:p w14:paraId="673EEF98" w14:textId="520CA323" w:rsidR="008C6C69" w:rsidRDefault="008C6C69">
      <w:pPr>
        <w:pStyle w:val="FootnoteText"/>
      </w:pPr>
      <w:r>
        <w:rPr>
          <w:rStyle w:val="FootnoteReference"/>
        </w:rPr>
        <w:footnoteRef/>
      </w:r>
      <w:r>
        <w:t xml:space="preserve"> </w:t>
      </w:r>
      <w:r w:rsidR="005D303E">
        <w:rPr>
          <w:i/>
        </w:rPr>
        <w:t>Residential Tenancies Act 1997 (Vic)</w:t>
      </w:r>
      <w:r w:rsidR="005D303E">
        <w:t xml:space="preserve"> s6</w:t>
      </w:r>
      <w:r w:rsidR="00065246">
        <w:t>8</w:t>
      </w:r>
    </w:p>
  </w:footnote>
  <w:footnote w:id="3">
    <w:p w14:paraId="1EB8C458" w14:textId="04F7ABB8" w:rsidR="0080743A" w:rsidRDefault="0080743A">
      <w:pPr>
        <w:pStyle w:val="FootnoteText"/>
      </w:pPr>
      <w:r>
        <w:rPr>
          <w:rStyle w:val="FootnoteReference"/>
        </w:rPr>
        <w:footnoteRef/>
      </w:r>
      <w:r w:rsidR="00065246" w:rsidRPr="00065246">
        <w:rPr>
          <w:i/>
        </w:rPr>
        <w:t xml:space="preserve"> </w:t>
      </w:r>
      <w:r w:rsidR="00065246">
        <w:rPr>
          <w:i/>
        </w:rPr>
        <w:t>Residential Tenancies Act 1997 (Vic)</w:t>
      </w:r>
      <w:r w:rsidR="00065246">
        <w:t xml:space="preserve"> s6</w:t>
      </w:r>
      <w:r w:rsidR="00083BC9">
        <w:t>3</w:t>
      </w:r>
    </w:p>
  </w:footnote>
  <w:footnote w:id="4">
    <w:p w14:paraId="3151315F" w14:textId="77777777" w:rsidR="00D45002" w:rsidRPr="00D45002" w:rsidRDefault="00D45002">
      <w:pPr>
        <w:pStyle w:val="FootnoteText"/>
      </w:pPr>
      <w:r>
        <w:rPr>
          <w:rStyle w:val="FootnoteReference"/>
        </w:rPr>
        <w:footnoteRef/>
      </w:r>
      <w:r>
        <w:t xml:space="preserve"> </w:t>
      </w:r>
      <w:bookmarkStart w:id="5" w:name="_Hlk57800704"/>
      <w:r>
        <w:rPr>
          <w:i/>
        </w:rPr>
        <w:t>Residential Tenancies Act 1997 (Vic)</w:t>
      </w:r>
      <w:r>
        <w:t xml:space="preserve"> s65</w:t>
      </w:r>
      <w:bookmarkEnd w:id="5"/>
    </w:p>
  </w:footnote>
  <w:footnote w:id="5">
    <w:p w14:paraId="5C042246" w14:textId="233D45C6" w:rsidR="0020028A" w:rsidRPr="00564657" w:rsidRDefault="00D72DD6" w:rsidP="0020028A">
      <w:pPr>
        <w:rPr>
          <w:rFonts w:ascii="Arial" w:eastAsia="MS Gothic" w:hAnsi="Arial" w:cs="Arial"/>
          <w:sz w:val="16"/>
          <w:szCs w:val="16"/>
        </w:rPr>
      </w:pPr>
      <w:r>
        <w:rPr>
          <w:rStyle w:val="FootnoteReference"/>
        </w:rPr>
        <w:footnoteRef/>
      </w:r>
      <w:r>
        <w:t xml:space="preserve"> </w:t>
      </w:r>
      <w:r w:rsidRPr="00564657">
        <w:rPr>
          <w:rFonts w:ascii="Arial" w:eastAsia="MS Gothic" w:hAnsi="Arial" w:cs="Arial"/>
          <w:sz w:val="16"/>
          <w:szCs w:val="16"/>
        </w:rPr>
        <w:t xml:space="preserve">Section 65A of the Act </w:t>
      </w:r>
      <w:r w:rsidR="004D2A7B" w:rsidRPr="00C96381">
        <w:rPr>
          <w:rFonts w:ascii="Arial" w:eastAsia="MS Gothic" w:hAnsi="Arial" w:cs="Arial"/>
          <w:sz w:val="16"/>
          <w:szCs w:val="16"/>
        </w:rPr>
        <w:t>states that, without limiting sections 65,</w:t>
      </w:r>
      <w:r w:rsidR="005E0230">
        <w:rPr>
          <w:rFonts w:ascii="Arial" w:eastAsia="MS Gothic" w:hAnsi="Arial" w:cs="Arial"/>
          <w:sz w:val="16"/>
          <w:szCs w:val="16"/>
        </w:rPr>
        <w:t xml:space="preserve"> </w:t>
      </w:r>
      <w:r w:rsidR="004D2A7B" w:rsidRPr="00C96381">
        <w:rPr>
          <w:rFonts w:ascii="Arial" w:eastAsia="MS Gothic" w:hAnsi="Arial" w:cs="Arial"/>
          <w:sz w:val="16"/>
          <w:szCs w:val="16"/>
        </w:rPr>
        <w:t xml:space="preserve">68 and 70, a RRP must ensure that rented premises comply with prescribed </w:t>
      </w:r>
      <w:r w:rsidR="00001172" w:rsidRPr="00C96381">
        <w:rPr>
          <w:rFonts w:ascii="Arial" w:eastAsia="MS Gothic" w:hAnsi="Arial" w:cs="Arial"/>
          <w:sz w:val="16"/>
          <w:szCs w:val="16"/>
        </w:rPr>
        <w:t>rental minimum standards on or before the day on which the renter enters into occupation of the premises.</w:t>
      </w:r>
      <w:r w:rsidR="0020028A" w:rsidRPr="00C96381">
        <w:rPr>
          <w:rFonts w:ascii="Arial" w:eastAsia="MS Gothic" w:hAnsi="Arial" w:cs="Arial"/>
          <w:sz w:val="16"/>
          <w:szCs w:val="16"/>
        </w:rPr>
        <w:t xml:space="preserve"> The transitional arrangements in the Act provide that section 65A (rental minimum standards) does not apply to residential rental agreements entered into before 29 March 2021. The rental minimum standards will only apply to new fixed term agreements entered into on or after 29 March 2021, and fixed term agreements that roll over into periodic agreements on or after 29 March 2021.</w:t>
      </w:r>
    </w:p>
    <w:p w14:paraId="5F2D4F9D" w14:textId="25A3CCFE" w:rsidR="00D72DD6" w:rsidRDefault="00D72DD6">
      <w:pPr>
        <w:pStyle w:val="FootnoteText"/>
      </w:pPr>
    </w:p>
  </w:footnote>
  <w:footnote w:id="6">
    <w:p w14:paraId="60195760" w14:textId="4B10C7FC" w:rsidR="00061D21" w:rsidRPr="002C584A" w:rsidRDefault="00061D21" w:rsidP="002C584A">
      <w:pPr>
        <w:rPr>
          <w:rFonts w:ascii="Arial" w:eastAsia="MS Gothic" w:hAnsi="Arial" w:cs="Arial"/>
          <w:sz w:val="24"/>
          <w:szCs w:val="24"/>
        </w:rPr>
      </w:pPr>
      <w:r>
        <w:rPr>
          <w:rStyle w:val="FootnoteReference"/>
        </w:rPr>
        <w:footnoteRef/>
      </w:r>
      <w:r>
        <w:t xml:space="preserve"> </w:t>
      </w:r>
      <w:r w:rsidR="002C584A" w:rsidRPr="00683E7C">
        <w:rPr>
          <w:rFonts w:ascii="Arial" w:eastAsia="MS Gothic" w:hAnsi="Arial" w:cs="Arial"/>
          <w:sz w:val="16"/>
          <w:szCs w:val="16"/>
        </w:rPr>
        <w:t xml:space="preserve">The transitional arrangements in the Act provide that section 27C </w:t>
      </w:r>
      <w:r w:rsidR="002C584A" w:rsidRPr="002C584A">
        <w:rPr>
          <w:rFonts w:ascii="Arial" w:eastAsia="MS Gothic" w:hAnsi="Arial" w:cs="Arial"/>
          <w:sz w:val="16"/>
          <w:szCs w:val="16"/>
        </w:rPr>
        <w:t>professional cleaning clause</w:t>
      </w:r>
      <w:r w:rsidR="002C584A" w:rsidRPr="00683E7C">
        <w:rPr>
          <w:rFonts w:ascii="Arial" w:eastAsia="MS Gothic" w:hAnsi="Arial" w:cs="Arial"/>
          <w:sz w:val="16"/>
          <w:szCs w:val="16"/>
        </w:rPr>
        <w:t xml:space="preserve"> </w:t>
      </w:r>
      <w:r w:rsidR="002C584A" w:rsidRPr="002C584A">
        <w:rPr>
          <w:rFonts w:ascii="Arial" w:eastAsia="MS Gothic" w:hAnsi="Arial" w:cs="Arial"/>
          <w:sz w:val="16"/>
          <w:szCs w:val="16"/>
        </w:rPr>
        <w:t>does</w:t>
      </w:r>
      <w:r w:rsidR="002C584A" w:rsidRPr="00683E7C">
        <w:rPr>
          <w:rFonts w:ascii="Arial" w:eastAsia="MS Gothic" w:hAnsi="Arial" w:cs="Arial"/>
          <w:sz w:val="16"/>
          <w:szCs w:val="16"/>
        </w:rPr>
        <w:t xml:space="preserve"> not apply to residential rental agreements entered into before 29 March 2021. The </w:t>
      </w:r>
      <w:r w:rsidR="002C584A" w:rsidRPr="002C584A">
        <w:rPr>
          <w:rFonts w:ascii="Arial" w:eastAsia="MS Gothic" w:hAnsi="Arial" w:cs="Arial"/>
          <w:sz w:val="16"/>
          <w:szCs w:val="16"/>
        </w:rPr>
        <w:t>professional cleaning clause</w:t>
      </w:r>
      <w:r w:rsidR="002C584A" w:rsidRPr="00683E7C">
        <w:rPr>
          <w:rFonts w:ascii="Arial" w:eastAsia="MS Gothic" w:hAnsi="Arial" w:cs="Arial"/>
          <w:sz w:val="16"/>
          <w:szCs w:val="16"/>
        </w:rPr>
        <w:t xml:space="preserve"> will only apply to new fixed term agreements entered into on or after 29 March 2021. The </w:t>
      </w:r>
      <w:r w:rsidR="002C584A" w:rsidRPr="002C584A">
        <w:rPr>
          <w:rFonts w:ascii="Arial" w:eastAsia="MS Gothic" w:hAnsi="Arial" w:cs="Arial"/>
          <w:sz w:val="16"/>
          <w:szCs w:val="16"/>
        </w:rPr>
        <w:t>professional cleaning clause</w:t>
      </w:r>
      <w:r w:rsidR="002C584A" w:rsidRPr="00683E7C">
        <w:rPr>
          <w:rFonts w:ascii="Arial" w:eastAsia="MS Gothic" w:hAnsi="Arial" w:cs="Arial"/>
          <w:sz w:val="16"/>
          <w:szCs w:val="16"/>
        </w:rPr>
        <w:t xml:space="preserve"> will not apply to existing fixed term agreements of less than 5 years that roll over into periodic agreements on or after 29 March 2021, or existing periodic agreements</w:t>
      </w:r>
      <w:r w:rsidR="002C584A" w:rsidRPr="002C584A">
        <w:rPr>
          <w:rFonts w:ascii="Arial" w:eastAsia="MS Gothic" w:hAnsi="Arial" w:cs="Arial"/>
          <w:sz w:val="16"/>
          <w:szCs w:val="16"/>
        </w:rPr>
        <w:t xml:space="preserve"> </w:t>
      </w:r>
      <w:r w:rsidR="002C584A" w:rsidRPr="00683E7C">
        <w:rPr>
          <w:rFonts w:ascii="Arial" w:eastAsia="MS Gothic" w:hAnsi="Arial" w:cs="Arial"/>
          <w:sz w:val="16"/>
          <w:szCs w:val="16"/>
        </w:rPr>
        <w:t xml:space="preserve">that continue to roll over on or after 29 March 2021. However, the </w:t>
      </w:r>
      <w:r w:rsidR="002C584A" w:rsidRPr="002C584A">
        <w:rPr>
          <w:rFonts w:ascii="Arial" w:eastAsia="MS Gothic" w:hAnsi="Arial" w:cs="Arial"/>
          <w:sz w:val="16"/>
          <w:szCs w:val="16"/>
        </w:rPr>
        <w:t>professional cleaning clause</w:t>
      </w:r>
      <w:r w:rsidR="002C584A" w:rsidRPr="00683E7C">
        <w:rPr>
          <w:rFonts w:ascii="Arial" w:eastAsia="MS Gothic" w:hAnsi="Arial" w:cs="Arial"/>
          <w:sz w:val="16"/>
          <w:szCs w:val="16"/>
        </w:rPr>
        <w:t xml:space="preserve"> will apply to residential rental agreement of 5 years or more, that roll</w:t>
      </w:r>
      <w:r w:rsidR="002C584A" w:rsidRPr="002C584A">
        <w:rPr>
          <w:rFonts w:ascii="Arial" w:eastAsia="MS Gothic" w:hAnsi="Arial" w:cs="Arial"/>
          <w:sz w:val="16"/>
          <w:szCs w:val="16"/>
        </w:rPr>
        <w:t xml:space="preserve"> </w:t>
      </w:r>
      <w:r w:rsidR="002C584A" w:rsidRPr="00683E7C">
        <w:rPr>
          <w:rFonts w:ascii="Arial" w:eastAsia="MS Gothic" w:hAnsi="Arial" w:cs="Arial"/>
          <w:sz w:val="16"/>
          <w:szCs w:val="16"/>
        </w:rPr>
        <w:t>over into a periodic agreement on or after 29 March 2021</w:t>
      </w:r>
      <w:r w:rsidR="00E803E0">
        <w:rPr>
          <w:rFonts w:ascii="Arial" w:eastAsia="MS Gothic" w:hAnsi="Arial" w:cs="Arial"/>
          <w:sz w:val="16"/>
          <w:szCs w:val="16"/>
        </w:rPr>
        <w:t>.</w:t>
      </w:r>
    </w:p>
  </w:footnote>
  <w:footnote w:id="7">
    <w:p w14:paraId="5369435B" w14:textId="6C45F7E0" w:rsidR="006D7D5E" w:rsidRDefault="006D7D5E">
      <w:pPr>
        <w:pStyle w:val="FootnoteText"/>
      </w:pPr>
      <w:r>
        <w:rPr>
          <w:rStyle w:val="FootnoteReference"/>
        </w:rPr>
        <w:footnoteRef/>
      </w:r>
      <w:r>
        <w:t xml:space="preserve"> </w:t>
      </w:r>
      <w:r>
        <w:rPr>
          <w:i/>
        </w:rPr>
        <w:t>Shields v Deliopoulos</w:t>
      </w:r>
      <w:r>
        <w:t xml:space="preserve"> [2016] VSC 500</w:t>
      </w:r>
    </w:p>
  </w:footnote>
  <w:footnote w:id="8">
    <w:p w14:paraId="5276E966" w14:textId="77777777" w:rsidR="00C41EEE" w:rsidRDefault="00C41EEE" w:rsidP="00C41EEE">
      <w:pPr>
        <w:pStyle w:val="FootnoteText"/>
      </w:pPr>
      <w:r>
        <w:rPr>
          <w:rStyle w:val="FootnoteReference"/>
        </w:rPr>
        <w:footnoteRef/>
      </w:r>
      <w:r>
        <w:t xml:space="preserve"> </w:t>
      </w:r>
      <w:r w:rsidRPr="00517591">
        <w:rPr>
          <w:i/>
        </w:rPr>
        <w:t>Proudfoot v Hart</w:t>
      </w:r>
      <w:r>
        <w:t xml:space="preserve"> [1886-90] All ER Rep 782</w:t>
      </w:r>
    </w:p>
  </w:footnote>
  <w:footnote w:id="9">
    <w:p w14:paraId="3018A3E0" w14:textId="77777777" w:rsidR="00A77643" w:rsidRPr="00B84DAF" w:rsidRDefault="00A77643" w:rsidP="00A77643">
      <w:pPr>
        <w:pStyle w:val="FootnoteText"/>
      </w:pPr>
      <w:r>
        <w:rPr>
          <w:rStyle w:val="FootnoteReference"/>
        </w:rPr>
        <w:footnoteRef/>
      </w:r>
      <w:r>
        <w:t xml:space="preserve"> </w:t>
      </w:r>
      <w:r>
        <w:rPr>
          <w:i/>
        </w:rPr>
        <w:t xml:space="preserve">Reliance Permanent Building Society v Harwood-Stamper </w:t>
      </w:r>
      <w:r>
        <w:t>[1844] Ch 362</w:t>
      </w:r>
    </w:p>
  </w:footnote>
  <w:footnote w:id="10">
    <w:p w14:paraId="3C538A16" w14:textId="77777777" w:rsidR="00A77643" w:rsidRDefault="00A77643" w:rsidP="00A77643">
      <w:pPr>
        <w:pStyle w:val="FootnoteText"/>
      </w:pPr>
      <w:r>
        <w:rPr>
          <w:rStyle w:val="FootnoteReference"/>
        </w:rPr>
        <w:footnoteRef/>
      </w:r>
      <w:r>
        <w:t xml:space="preserve"> [1886-90] All ER Rep 782 at 785</w:t>
      </w:r>
    </w:p>
  </w:footnote>
  <w:footnote w:id="11">
    <w:p w14:paraId="23228B14" w14:textId="605DDB17" w:rsidR="002A638F" w:rsidRPr="002A638F" w:rsidRDefault="002A638F">
      <w:pPr>
        <w:pStyle w:val="FootnoteText"/>
        <w:rPr>
          <w:i/>
        </w:rPr>
      </w:pPr>
      <w:r>
        <w:rPr>
          <w:rStyle w:val="FootnoteReference"/>
        </w:rPr>
        <w:footnoteRef/>
      </w:r>
      <w:r>
        <w:t xml:space="preserve"> </w:t>
      </w:r>
      <w:r>
        <w:rPr>
          <w:i/>
        </w:rPr>
        <w:t xml:space="preserve">Proudfoot </w:t>
      </w:r>
      <w:r w:rsidR="00760B38">
        <w:t>[1886-90] All ER Rep 782</w:t>
      </w:r>
    </w:p>
  </w:footnote>
  <w:footnote w:id="12">
    <w:p w14:paraId="7E531F09" w14:textId="366F26A6" w:rsidR="00E86B39" w:rsidRPr="006963B9" w:rsidRDefault="00E86B39">
      <w:pPr>
        <w:pStyle w:val="FootnoteText"/>
      </w:pPr>
      <w:r w:rsidRPr="006963B9">
        <w:rPr>
          <w:rStyle w:val="FootnoteReference"/>
        </w:rPr>
        <w:footnoteRef/>
      </w:r>
      <w:r w:rsidRPr="006963B9">
        <w:t xml:space="preserve"> </w:t>
      </w:r>
      <w:r w:rsidRPr="006963B9">
        <w:rPr>
          <w:i/>
        </w:rPr>
        <w:t>Residential Tenancies Act 1997 (Vic)</w:t>
      </w:r>
      <w:r w:rsidRPr="006963B9">
        <w:t xml:space="preserve"> s68 (rented premises), s120 (rooming house), 178A (caravan park), </w:t>
      </w:r>
      <w:r w:rsidR="1260CC84" w:rsidRPr="006963B9">
        <w:t xml:space="preserve">s180 (caravan), </w:t>
      </w:r>
      <w:r w:rsidRPr="006963B9">
        <w:t>s206ZVA (Part 4A</w:t>
      </w:r>
      <w:r w:rsidR="00E82900" w:rsidRPr="006963B9">
        <w:t xml:space="preserve"> site)</w:t>
      </w:r>
      <w:r w:rsidRPr="006963B9">
        <w:t xml:space="preserve"> </w:t>
      </w:r>
    </w:p>
  </w:footnote>
  <w:footnote w:id="13">
    <w:p w14:paraId="06A669F5" w14:textId="150E2E72" w:rsidR="00A0795C" w:rsidRDefault="00A0795C">
      <w:pPr>
        <w:pStyle w:val="FootnoteText"/>
      </w:pPr>
      <w:r>
        <w:rPr>
          <w:rStyle w:val="FootnoteReference"/>
        </w:rPr>
        <w:footnoteRef/>
      </w:r>
      <w:r>
        <w:t xml:space="preserve"> </w:t>
      </w:r>
      <w:r w:rsidR="004131EC">
        <w:t xml:space="preserve">Pursuant to section 3(1) of the Act, </w:t>
      </w:r>
      <w:r>
        <w:t xml:space="preserve">‘common area’ means </w:t>
      </w:r>
      <w:r w:rsidR="004131EC">
        <w:t>any area in which facilities are provided for the use of renters, residents or site tenants otherwise than as part of the rented premises, room</w:t>
      </w:r>
      <w:r w:rsidR="00CB6652">
        <w:t xml:space="preserve">, site or Part 4A site. </w:t>
      </w:r>
    </w:p>
  </w:footnote>
  <w:footnote w:id="14">
    <w:p w14:paraId="59A9E680" w14:textId="136967DD" w:rsidR="00C9434F" w:rsidRPr="006963B9" w:rsidRDefault="00C9434F">
      <w:pPr>
        <w:pStyle w:val="FootnoteText"/>
      </w:pPr>
      <w:r w:rsidRPr="006963B9">
        <w:rPr>
          <w:rStyle w:val="FootnoteReference"/>
        </w:rPr>
        <w:footnoteRef/>
      </w:r>
      <w:r w:rsidRPr="006963B9">
        <w:t xml:space="preserve"> </w:t>
      </w:r>
      <w:r w:rsidRPr="006963B9">
        <w:rPr>
          <w:i/>
        </w:rPr>
        <w:t>Residential Tenancies Act 1997 (Vic)</w:t>
      </w:r>
      <w:r w:rsidRPr="006963B9">
        <w:t xml:space="preserve"> s68(3)</w:t>
      </w:r>
    </w:p>
  </w:footnote>
  <w:footnote w:id="15">
    <w:p w14:paraId="4C1DB3DC" w14:textId="51CE9797" w:rsidR="00E82900" w:rsidRPr="00E82900" w:rsidRDefault="00E82900">
      <w:pPr>
        <w:pStyle w:val="FootnoteText"/>
        <w:rPr>
          <w:iCs/>
        </w:rPr>
      </w:pPr>
      <w:r w:rsidRPr="006963B9">
        <w:rPr>
          <w:rStyle w:val="FootnoteReference"/>
        </w:rPr>
        <w:footnoteRef/>
      </w:r>
      <w:r w:rsidRPr="006963B9">
        <w:t xml:space="preserve"> </w:t>
      </w:r>
      <w:r w:rsidRPr="006963B9">
        <w:rPr>
          <w:i/>
        </w:rPr>
        <w:t xml:space="preserve">Residential Tenancies Act 1997 (Vic) </w:t>
      </w:r>
      <w:r w:rsidR="00F65B4A" w:rsidRPr="006963B9">
        <w:rPr>
          <w:iCs/>
        </w:rPr>
        <w:t>s120(1) (rooming house),</w:t>
      </w:r>
      <w:r w:rsidR="00F65B4A" w:rsidRPr="006963B9">
        <w:rPr>
          <w:i/>
        </w:rPr>
        <w:t xml:space="preserve"> </w:t>
      </w:r>
      <w:r w:rsidR="003F778A" w:rsidRPr="006963B9">
        <w:rPr>
          <w:iCs/>
        </w:rPr>
        <w:t>s178</w:t>
      </w:r>
      <w:r w:rsidR="003F778A" w:rsidRPr="006963B9">
        <w:rPr>
          <w:i/>
        </w:rPr>
        <w:t xml:space="preserve">, </w:t>
      </w:r>
      <w:r w:rsidR="00F65B4A" w:rsidRPr="006963B9">
        <w:rPr>
          <w:iCs/>
        </w:rPr>
        <w:t>s</w:t>
      </w:r>
      <w:r w:rsidRPr="006963B9">
        <w:rPr>
          <w:iCs/>
        </w:rPr>
        <w:t>179 (caravan park), s206ZW (Part 4 A site)</w:t>
      </w:r>
    </w:p>
  </w:footnote>
  <w:footnote w:id="16">
    <w:p w14:paraId="7CD2E8DD" w14:textId="5142DD27" w:rsidR="00F22D5A" w:rsidRPr="006963B9" w:rsidRDefault="00F22D5A">
      <w:pPr>
        <w:pStyle w:val="FootnoteText"/>
      </w:pPr>
      <w:r w:rsidRPr="006963B9">
        <w:rPr>
          <w:rStyle w:val="FootnoteReference"/>
        </w:rPr>
        <w:footnoteRef/>
      </w:r>
      <w:r w:rsidRPr="006963B9">
        <w:t xml:space="preserve"> </w:t>
      </w:r>
      <w:bookmarkStart w:id="13" w:name="_Hlk57814068"/>
      <w:r w:rsidRPr="006963B9">
        <w:rPr>
          <w:i/>
        </w:rPr>
        <w:t xml:space="preserve">Residential Tenancies Act 1997 (Vic) </w:t>
      </w:r>
      <w:r w:rsidRPr="006963B9">
        <w:rPr>
          <w:iCs/>
        </w:rPr>
        <w:t>s3</w:t>
      </w:r>
      <w:bookmarkEnd w:id="13"/>
    </w:p>
  </w:footnote>
  <w:footnote w:id="17">
    <w:p w14:paraId="7EABED2B" w14:textId="5C19D403" w:rsidR="00F22D5A" w:rsidRPr="006963B9" w:rsidRDefault="00F22D5A">
      <w:pPr>
        <w:pStyle w:val="FootnoteText"/>
      </w:pPr>
      <w:r w:rsidRPr="006963B9">
        <w:rPr>
          <w:rStyle w:val="FootnoteReference"/>
        </w:rPr>
        <w:footnoteRef/>
      </w:r>
      <w:r w:rsidRPr="006963B9">
        <w:t xml:space="preserve"> </w:t>
      </w:r>
      <w:r w:rsidR="00DD020D" w:rsidRPr="006963B9">
        <w:rPr>
          <w:i/>
        </w:rPr>
        <w:t xml:space="preserve">Residential Tenancies Act 1997 (Vic) </w:t>
      </w:r>
      <w:r w:rsidR="00DD020D" w:rsidRPr="006963B9">
        <w:rPr>
          <w:iCs/>
        </w:rPr>
        <w:t xml:space="preserve">s3, </w:t>
      </w:r>
      <w:r w:rsidR="006A13D7" w:rsidRPr="006963B9">
        <w:rPr>
          <w:i/>
          <w:iCs/>
        </w:rPr>
        <w:t>Residential Tenancies Regulations 2020</w:t>
      </w:r>
      <w:r w:rsidR="006A13D7" w:rsidRPr="006963B9">
        <w:t xml:space="preserve"> s7</w:t>
      </w:r>
    </w:p>
  </w:footnote>
  <w:footnote w:id="18">
    <w:p w14:paraId="1443A7A0" w14:textId="56B6CF09" w:rsidR="00912100" w:rsidRPr="006963B9" w:rsidRDefault="00912100">
      <w:pPr>
        <w:pStyle w:val="FootnoteText"/>
      </w:pPr>
      <w:r w:rsidRPr="006963B9">
        <w:rPr>
          <w:rStyle w:val="FootnoteReference"/>
        </w:rPr>
        <w:footnoteRef/>
      </w:r>
      <w:r w:rsidRPr="006963B9">
        <w:t xml:space="preserve"> </w:t>
      </w:r>
      <w:r w:rsidR="001354C5" w:rsidRPr="006963B9">
        <w:rPr>
          <w:i/>
        </w:rPr>
        <w:t xml:space="preserve">Residential Tenancies Act 1997 (Vic) </w:t>
      </w:r>
      <w:r w:rsidR="001354C5" w:rsidRPr="006963B9">
        <w:rPr>
          <w:iCs/>
        </w:rPr>
        <w:t>s65A</w:t>
      </w:r>
    </w:p>
  </w:footnote>
  <w:footnote w:id="19">
    <w:p w14:paraId="2F2349E1" w14:textId="2ED7ACF1" w:rsidR="00912100" w:rsidRDefault="00912100">
      <w:pPr>
        <w:pStyle w:val="FootnoteText"/>
      </w:pPr>
      <w:r w:rsidRPr="006963B9">
        <w:rPr>
          <w:rStyle w:val="FootnoteReference"/>
        </w:rPr>
        <w:footnoteRef/>
      </w:r>
      <w:r w:rsidRPr="006963B9">
        <w:t xml:space="preserve"> </w:t>
      </w:r>
      <w:r w:rsidRPr="006963B9">
        <w:rPr>
          <w:i/>
        </w:rPr>
        <w:t xml:space="preserve">Residential Tenancies Act 1997 (Vic) </w:t>
      </w:r>
      <w:r w:rsidRPr="006963B9">
        <w:rPr>
          <w:iCs/>
        </w:rPr>
        <w:t>s142B</w:t>
      </w:r>
    </w:p>
  </w:footnote>
  <w:footnote w:id="20">
    <w:p w14:paraId="72003176" w14:textId="7C95A51A" w:rsidR="00477BCF" w:rsidRPr="00A300A1" w:rsidRDefault="00477BCF" w:rsidP="00A300A1">
      <w:pPr>
        <w:rPr>
          <w:rFonts w:ascii="Arial" w:eastAsia="MS Gothic" w:hAnsi="Arial" w:cs="Arial"/>
          <w:sz w:val="16"/>
          <w:szCs w:val="16"/>
        </w:rPr>
      </w:pPr>
      <w:r>
        <w:rPr>
          <w:rStyle w:val="FootnoteReference"/>
        </w:rPr>
        <w:footnoteRef/>
      </w:r>
      <w:r>
        <w:t xml:space="preserve"> </w:t>
      </w:r>
      <w:r w:rsidR="00A300A1" w:rsidRPr="00683E7C">
        <w:rPr>
          <w:rFonts w:ascii="Arial" w:eastAsia="MS Gothic" w:hAnsi="Arial" w:cs="Arial"/>
          <w:sz w:val="16"/>
          <w:szCs w:val="16"/>
        </w:rPr>
        <w:t>The transitional arrangements in the Act provide that section 27C safety-related activities do not apply to residential rental agreements entered into before 29 March 2021. The safety related activities will only apply to new fixed term agreements entered into on or after 29 March 2021. The safety related activities will not apply to existing fixed term agreements of less than 5 years that roll over into periodic agreements on or after 29 March 2021, or existing periodic agreements</w:t>
      </w:r>
      <w:r w:rsidR="00A300A1" w:rsidRPr="00A300A1">
        <w:rPr>
          <w:rFonts w:ascii="Arial" w:eastAsia="MS Gothic" w:hAnsi="Arial" w:cs="Arial"/>
          <w:sz w:val="16"/>
          <w:szCs w:val="16"/>
        </w:rPr>
        <w:t xml:space="preserve"> </w:t>
      </w:r>
      <w:r w:rsidR="00A300A1" w:rsidRPr="00683E7C">
        <w:rPr>
          <w:rFonts w:ascii="Arial" w:eastAsia="MS Gothic" w:hAnsi="Arial" w:cs="Arial"/>
          <w:sz w:val="16"/>
          <w:szCs w:val="16"/>
        </w:rPr>
        <w:t>that continue to roll over on or after 29 March 2021. However, the safety related activities will apply to residential rental agreement of 5 years or more, that roll</w:t>
      </w:r>
      <w:r w:rsidR="00A300A1" w:rsidRPr="00A300A1">
        <w:rPr>
          <w:rFonts w:ascii="Arial" w:eastAsia="MS Gothic" w:hAnsi="Arial" w:cs="Arial"/>
          <w:sz w:val="16"/>
          <w:szCs w:val="16"/>
        </w:rPr>
        <w:t xml:space="preserve"> </w:t>
      </w:r>
      <w:r w:rsidR="00A300A1" w:rsidRPr="00683E7C">
        <w:rPr>
          <w:rFonts w:ascii="Arial" w:eastAsia="MS Gothic" w:hAnsi="Arial" w:cs="Arial"/>
          <w:sz w:val="16"/>
          <w:szCs w:val="16"/>
        </w:rPr>
        <w:t>over into a periodic agreement on or after 29 March 2021</w:t>
      </w:r>
      <w:r w:rsidR="00A300A1" w:rsidRPr="00A300A1">
        <w:rPr>
          <w:rFonts w:ascii="Arial" w:eastAsia="MS Gothic" w:hAnsi="Arial" w:cs="Arial"/>
          <w:sz w:val="16"/>
          <w:szCs w:val="16"/>
        </w:rPr>
        <w:t xml:space="preserve">. </w:t>
      </w:r>
    </w:p>
  </w:footnote>
  <w:footnote w:id="21">
    <w:p w14:paraId="7057ED73" w14:textId="645A89ED" w:rsidR="0043375F" w:rsidRPr="006963B9" w:rsidRDefault="0043375F">
      <w:pPr>
        <w:pStyle w:val="FootnoteText"/>
      </w:pPr>
      <w:r w:rsidRPr="006963B9">
        <w:rPr>
          <w:rStyle w:val="FootnoteReference"/>
        </w:rPr>
        <w:footnoteRef/>
      </w:r>
      <w:r w:rsidRPr="006963B9">
        <w:t xml:space="preserve"> </w:t>
      </w:r>
      <w:r w:rsidR="00C9434F" w:rsidRPr="006963B9">
        <w:rPr>
          <w:i/>
        </w:rPr>
        <w:t xml:space="preserve">Residential Tenancies Act 1997 (Vic) </w:t>
      </w:r>
      <w:r w:rsidR="00C9434F" w:rsidRPr="006963B9">
        <w:rPr>
          <w:iCs/>
        </w:rPr>
        <w:t>s</w:t>
      </w:r>
      <w:r w:rsidR="00C9434F" w:rsidRPr="006963B9">
        <w:t>63 (rented premises), s114 (rooming house), s171 (caravan park), s206ZM (Part 4A site)</w:t>
      </w:r>
    </w:p>
  </w:footnote>
  <w:footnote w:id="22">
    <w:p w14:paraId="071AF134" w14:textId="21FFDB6A" w:rsidR="00C9434F" w:rsidRPr="006963B9" w:rsidRDefault="00C9434F">
      <w:pPr>
        <w:pStyle w:val="FootnoteText"/>
        <w:rPr>
          <w:iCs/>
        </w:rPr>
      </w:pPr>
      <w:r w:rsidRPr="006963B9">
        <w:rPr>
          <w:rStyle w:val="FootnoteReference"/>
        </w:rPr>
        <w:footnoteRef/>
      </w:r>
      <w:r w:rsidRPr="006963B9">
        <w:t xml:space="preserve"> </w:t>
      </w:r>
      <w:r w:rsidRPr="006963B9">
        <w:rPr>
          <w:i/>
        </w:rPr>
        <w:t xml:space="preserve">Residential Tenancies Act 1997 (Vic) </w:t>
      </w:r>
      <w:r w:rsidR="008363A9" w:rsidRPr="006963B9">
        <w:rPr>
          <w:iCs/>
        </w:rPr>
        <w:t xml:space="preserve">s61 (rented premises), </w:t>
      </w:r>
      <w:r w:rsidR="00554B05" w:rsidRPr="006963B9">
        <w:rPr>
          <w:iCs/>
        </w:rPr>
        <w:t>s142ZB (rooming house), s206AQ (caravan park), s207W (Part 4A site)</w:t>
      </w:r>
    </w:p>
  </w:footnote>
  <w:footnote w:id="23">
    <w:p w14:paraId="19036786" w14:textId="0FA2A9FE" w:rsidR="00C9434F" w:rsidRPr="006963B9" w:rsidRDefault="00C9434F">
      <w:pPr>
        <w:pStyle w:val="FootnoteText"/>
        <w:rPr>
          <w:iCs/>
        </w:rPr>
      </w:pPr>
      <w:r w:rsidRPr="006963B9">
        <w:rPr>
          <w:rStyle w:val="FootnoteReference"/>
        </w:rPr>
        <w:footnoteRef/>
      </w:r>
      <w:r w:rsidRPr="006963B9">
        <w:t xml:space="preserve"> </w:t>
      </w:r>
      <w:r w:rsidR="00912100" w:rsidRPr="006963B9">
        <w:rPr>
          <w:i/>
        </w:rPr>
        <w:t>Residential Tenancies Act 1997 (Vic)</w:t>
      </w:r>
      <w:r w:rsidR="008363A9" w:rsidRPr="006963B9">
        <w:rPr>
          <w:iCs/>
        </w:rPr>
        <w:t xml:space="preserve"> s62 and s72AA (rented premises),</w:t>
      </w:r>
      <w:r w:rsidR="00912100" w:rsidRPr="006963B9">
        <w:rPr>
          <w:i/>
        </w:rPr>
        <w:t xml:space="preserve"> </w:t>
      </w:r>
      <w:r w:rsidR="00912100" w:rsidRPr="006963B9">
        <w:rPr>
          <w:iCs/>
        </w:rPr>
        <w:t>s116</w:t>
      </w:r>
      <w:r w:rsidR="008363A9" w:rsidRPr="006963B9">
        <w:rPr>
          <w:iCs/>
        </w:rPr>
        <w:t xml:space="preserve"> </w:t>
      </w:r>
      <w:r w:rsidR="00912100" w:rsidRPr="006963B9">
        <w:rPr>
          <w:iCs/>
        </w:rPr>
        <w:t>(rooming house), s</w:t>
      </w:r>
      <w:r w:rsidR="008363A9" w:rsidRPr="006963B9">
        <w:rPr>
          <w:iCs/>
        </w:rPr>
        <w:t>173 (caravan park), s206ZO (Part 4A site)</w:t>
      </w:r>
    </w:p>
  </w:footnote>
  <w:footnote w:id="24">
    <w:p w14:paraId="3E58DBCE" w14:textId="6B047236" w:rsidR="008363A9" w:rsidRPr="008363A9" w:rsidRDefault="008363A9">
      <w:pPr>
        <w:pStyle w:val="FootnoteText"/>
        <w:rPr>
          <w:iCs/>
        </w:rPr>
      </w:pPr>
      <w:r w:rsidRPr="006963B9">
        <w:rPr>
          <w:rStyle w:val="FootnoteReference"/>
        </w:rPr>
        <w:footnoteRef/>
      </w:r>
      <w:r w:rsidRPr="006963B9">
        <w:t xml:space="preserve"> </w:t>
      </w:r>
      <w:r w:rsidRPr="006963B9">
        <w:rPr>
          <w:i/>
        </w:rPr>
        <w:t xml:space="preserve">Residential Tenancies Act 1997 (Vic) </w:t>
      </w:r>
      <w:r w:rsidR="001354C5" w:rsidRPr="006963B9">
        <w:rPr>
          <w:iCs/>
        </w:rPr>
        <w:t>s63A</w:t>
      </w:r>
      <w:r w:rsidR="00C34C38" w:rsidRPr="006963B9">
        <w:rPr>
          <w:iCs/>
        </w:rPr>
        <w:t xml:space="preserve"> </w:t>
      </w:r>
      <w:r w:rsidR="001354C5" w:rsidRPr="006963B9">
        <w:rPr>
          <w:iCs/>
        </w:rPr>
        <w:t>(rented premises)</w:t>
      </w:r>
      <w:r w:rsidRPr="006963B9">
        <w:rPr>
          <w:i/>
        </w:rPr>
        <w:t xml:space="preserve">, </w:t>
      </w:r>
      <w:r w:rsidRPr="006963B9">
        <w:rPr>
          <w:iCs/>
        </w:rPr>
        <w:t>s114A (rooming house)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5D9D" w14:textId="77777777" w:rsidR="00DC6466" w:rsidRDefault="00DC6466" w:rsidP="004B65F7">
    <w:pPr>
      <w:pStyle w:val="DJRheader"/>
    </w:pPr>
    <w:r>
      <w:t>R Header</w:t>
    </w:r>
  </w:p>
  <w:p w14:paraId="2C8AF68D" w14:textId="77777777" w:rsidR="00DC6466" w:rsidRDefault="00DC64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56CF" w14:textId="4784CE9B" w:rsidR="000A12D5" w:rsidRDefault="000A12D5" w:rsidP="004B65F7">
    <w:pPr>
      <w:pStyle w:val="DJRheader"/>
    </w:pPr>
    <w:r>
      <w:fldChar w:fldCharType="begin"/>
    </w:r>
    <w:r>
      <w:instrText xml:space="preserve"> REF busunit \h </w:instrText>
    </w:r>
    <w:r>
      <w:fldChar w:fldCharType="separate"/>
    </w:r>
    <w:sdt>
      <w:sdtPr>
        <w:alias w:val="Business unit"/>
        <w:tag w:val="Business unit"/>
        <w:id w:val="-983848506"/>
        <w:placeholder>
          <w:docPart w:val="DB156BBB063B43AC9012338D635D72C0"/>
        </w:placeholder>
        <w:text/>
      </w:sdtPr>
      <w:sdtEndPr/>
      <w:sdtContent>
        <w:r w:rsidR="25333249">
          <w:t>Consumer Affairs Victoria</w:t>
        </w:r>
      </w:sdtContent>
    </w:sdt>
    <w:r>
      <w:fldChar w:fldCharType="end"/>
    </w:r>
    <w:r>
      <w:rPr>
        <w:noProof/>
        <w:lang w:eastAsia="en-AU"/>
      </w:rPr>
      <w:drawing>
        <wp:anchor distT="0" distB="0" distL="114300" distR="114300" simplePos="0" relativeHeight="251656704" behindDoc="1" locked="0" layoutInCell="1" allowOverlap="1" wp14:anchorId="5D253E2B" wp14:editId="78CEE9BC">
          <wp:simplePos x="0" y="0"/>
          <wp:positionH relativeFrom="page">
            <wp:posOffset>0</wp:posOffset>
          </wp:positionH>
          <wp:positionV relativeFrom="page">
            <wp:posOffset>0</wp:posOffset>
          </wp:positionV>
          <wp:extent cx="7560000" cy="988891"/>
          <wp:effectExtent l="0" t="0" r="0" b="1905"/>
          <wp:wrapNone/>
          <wp:docPr id="6" name="Picture 6"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JR_REport tiny body banner NO TEXT.png"/>
                  <pic:cNvPicPr/>
                </pic:nvPicPr>
                <pic:blipFill rotWithShape="1">
                  <a:blip r:embed="rId1"/>
                  <a:srcRect b="31126"/>
                  <a:stretch/>
                </pic:blipFill>
                <pic:spPr bwMode="auto">
                  <a:xfrm>
                    <a:off x="0" y="0"/>
                    <a:ext cx="7560000" cy="9888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fldChar w:fldCharType="begin"/>
    </w:r>
    <w:r>
      <w:instrText xml:space="preserve"> REF maintitle \h  \* MERGEFORMAT </w:instrText>
    </w:r>
    <w:r>
      <w:fldChar w:fldCharType="separate"/>
    </w:r>
    <w:sdt>
      <w:sdtPr>
        <w:alias w:val="Document title"/>
        <w:tag w:val="Document title"/>
        <w:id w:val="2046103012"/>
        <w:placeholder>
          <w:docPart w:val="6A7B1B4670514F29A422ED4A4ABF1E33"/>
        </w:placeholder>
        <w:text/>
      </w:sdtPr>
      <w:sdtEndPr/>
      <w:sdtContent>
        <w:r w:rsidR="25333249">
          <w:t>Director's Guidelines - Maintenance</w:t>
        </w:r>
      </w:sdtContent>
    </w:sdt>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0CBF"/>
    <w:multiLevelType w:val="hybridMultilevel"/>
    <w:tmpl w:val="03A067A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AD2E30"/>
    <w:multiLevelType w:val="hybridMultilevel"/>
    <w:tmpl w:val="68F05C02"/>
    <w:styleLink w:val="ZZNumbersloweralpha"/>
    <w:lvl w:ilvl="0" w:tplc="88A49B46">
      <w:start w:val="1"/>
      <w:numFmt w:val="lowerLetter"/>
      <w:pStyle w:val="DJRnumberloweralpha"/>
      <w:lvlText w:val="(%1)"/>
      <w:lvlJc w:val="left"/>
      <w:pPr>
        <w:ind w:left="1077" w:hanging="397"/>
      </w:pPr>
      <w:rPr>
        <w:rFonts w:hint="default"/>
      </w:rPr>
    </w:lvl>
    <w:lvl w:ilvl="1" w:tplc="716CD742">
      <w:start w:val="1"/>
      <w:numFmt w:val="lowerLetter"/>
      <w:lvlText w:val="(%2)"/>
      <w:lvlJc w:val="left"/>
      <w:pPr>
        <w:tabs>
          <w:tab w:val="num" w:pos="794"/>
        </w:tabs>
        <w:ind w:left="794" w:hanging="397"/>
      </w:pPr>
      <w:rPr>
        <w:rFonts w:hint="default"/>
      </w:rPr>
    </w:lvl>
    <w:lvl w:ilvl="2" w:tplc="7D3023A2">
      <w:start w:val="1"/>
      <w:numFmt w:val="none"/>
      <w:lvlRestart w:val="0"/>
      <w:lvlText w:val=""/>
      <w:lvlJc w:val="left"/>
      <w:pPr>
        <w:ind w:left="0" w:firstLine="0"/>
      </w:pPr>
      <w:rPr>
        <w:rFonts w:hint="default"/>
      </w:rPr>
    </w:lvl>
    <w:lvl w:ilvl="3" w:tplc="7B7A9280">
      <w:start w:val="1"/>
      <w:numFmt w:val="none"/>
      <w:lvlRestart w:val="0"/>
      <w:lvlText w:val=""/>
      <w:lvlJc w:val="left"/>
      <w:pPr>
        <w:ind w:left="0" w:firstLine="0"/>
      </w:pPr>
      <w:rPr>
        <w:rFonts w:hint="default"/>
      </w:rPr>
    </w:lvl>
    <w:lvl w:ilvl="4" w:tplc="DFE6F4AE">
      <w:start w:val="1"/>
      <w:numFmt w:val="none"/>
      <w:lvlRestart w:val="0"/>
      <w:lvlText w:val=""/>
      <w:lvlJc w:val="left"/>
      <w:pPr>
        <w:ind w:left="0" w:firstLine="0"/>
      </w:pPr>
      <w:rPr>
        <w:rFonts w:hint="default"/>
      </w:rPr>
    </w:lvl>
    <w:lvl w:ilvl="5" w:tplc="3FAAE10E">
      <w:start w:val="1"/>
      <w:numFmt w:val="none"/>
      <w:lvlRestart w:val="0"/>
      <w:lvlText w:val=""/>
      <w:lvlJc w:val="left"/>
      <w:pPr>
        <w:ind w:left="0" w:firstLine="0"/>
      </w:pPr>
      <w:rPr>
        <w:rFonts w:hint="default"/>
      </w:rPr>
    </w:lvl>
    <w:lvl w:ilvl="6" w:tplc="6372755C">
      <w:start w:val="1"/>
      <w:numFmt w:val="none"/>
      <w:lvlRestart w:val="0"/>
      <w:lvlText w:val=""/>
      <w:lvlJc w:val="left"/>
      <w:pPr>
        <w:ind w:left="0" w:firstLine="0"/>
      </w:pPr>
      <w:rPr>
        <w:rFonts w:hint="default"/>
      </w:rPr>
    </w:lvl>
    <w:lvl w:ilvl="7" w:tplc="C9A09094">
      <w:start w:val="1"/>
      <w:numFmt w:val="none"/>
      <w:lvlRestart w:val="0"/>
      <w:lvlText w:val=""/>
      <w:lvlJc w:val="left"/>
      <w:pPr>
        <w:ind w:left="0" w:firstLine="0"/>
      </w:pPr>
      <w:rPr>
        <w:rFonts w:hint="default"/>
      </w:rPr>
    </w:lvl>
    <w:lvl w:ilvl="8" w:tplc="04021CF0">
      <w:start w:val="1"/>
      <w:numFmt w:val="none"/>
      <w:lvlRestart w:val="0"/>
      <w:lvlText w:val=""/>
      <w:lvlJc w:val="left"/>
      <w:pPr>
        <w:ind w:left="0" w:firstLine="0"/>
      </w:pPr>
      <w:rPr>
        <w:rFonts w:hint="default"/>
      </w:rPr>
    </w:lvl>
  </w:abstractNum>
  <w:abstractNum w:abstractNumId="2" w15:restartNumberingAfterBreak="0">
    <w:nsid w:val="0DBB6A7D"/>
    <w:multiLevelType w:val="hybridMultilevel"/>
    <w:tmpl w:val="0F44F63A"/>
    <w:styleLink w:val="zznumberloweralpharoman"/>
    <w:lvl w:ilvl="0" w:tplc="82D80068">
      <w:start w:val="1"/>
      <w:numFmt w:val="lowerRoman"/>
      <w:pStyle w:val="DJRnumberlowerroman"/>
      <w:lvlText w:val="(%1)"/>
      <w:lvlJc w:val="left"/>
      <w:pPr>
        <w:ind w:left="1077" w:hanging="397"/>
      </w:pPr>
      <w:rPr>
        <w:rFonts w:hint="default"/>
      </w:rPr>
    </w:lvl>
    <w:lvl w:ilvl="1" w:tplc="F6744EEE">
      <w:start w:val="1"/>
      <w:numFmt w:val="lowerLetter"/>
      <w:lvlText w:val="%2)"/>
      <w:lvlJc w:val="left"/>
      <w:pPr>
        <w:ind w:left="720" w:hanging="360"/>
      </w:pPr>
      <w:rPr>
        <w:rFonts w:hint="default"/>
      </w:rPr>
    </w:lvl>
    <w:lvl w:ilvl="2" w:tplc="56BA92B4">
      <w:start w:val="1"/>
      <w:numFmt w:val="lowerRoman"/>
      <w:lvlText w:val="%3)"/>
      <w:lvlJc w:val="left"/>
      <w:pPr>
        <w:ind w:left="1080" w:hanging="360"/>
      </w:pPr>
      <w:rPr>
        <w:rFonts w:hint="default"/>
      </w:rPr>
    </w:lvl>
    <w:lvl w:ilvl="3" w:tplc="74BA8C24">
      <w:start w:val="1"/>
      <w:numFmt w:val="decimal"/>
      <w:lvlText w:val="(%4)"/>
      <w:lvlJc w:val="left"/>
      <w:pPr>
        <w:ind w:left="1440" w:hanging="360"/>
      </w:pPr>
      <w:rPr>
        <w:rFonts w:hint="default"/>
      </w:rPr>
    </w:lvl>
    <w:lvl w:ilvl="4" w:tplc="EB1ADC3E">
      <w:start w:val="1"/>
      <w:numFmt w:val="lowerLetter"/>
      <w:lvlText w:val="(%5)"/>
      <w:lvlJc w:val="left"/>
      <w:pPr>
        <w:ind w:left="1800" w:hanging="360"/>
      </w:pPr>
      <w:rPr>
        <w:rFonts w:hint="default"/>
      </w:rPr>
    </w:lvl>
    <w:lvl w:ilvl="5" w:tplc="C0C0F744">
      <w:start w:val="1"/>
      <w:numFmt w:val="lowerRoman"/>
      <w:lvlText w:val="(%6)"/>
      <w:lvlJc w:val="left"/>
      <w:pPr>
        <w:ind w:left="2160" w:hanging="360"/>
      </w:pPr>
      <w:rPr>
        <w:rFonts w:hint="default"/>
      </w:rPr>
    </w:lvl>
    <w:lvl w:ilvl="6" w:tplc="82627F46">
      <w:start w:val="1"/>
      <w:numFmt w:val="decimal"/>
      <w:lvlText w:val="%7."/>
      <w:lvlJc w:val="left"/>
      <w:pPr>
        <w:ind w:left="2520" w:hanging="360"/>
      </w:pPr>
      <w:rPr>
        <w:rFonts w:hint="default"/>
      </w:rPr>
    </w:lvl>
    <w:lvl w:ilvl="7" w:tplc="3CE6B012">
      <w:start w:val="1"/>
      <w:numFmt w:val="lowerLetter"/>
      <w:lvlText w:val="%8."/>
      <w:lvlJc w:val="left"/>
      <w:pPr>
        <w:ind w:left="2880" w:hanging="360"/>
      </w:pPr>
      <w:rPr>
        <w:rFonts w:hint="default"/>
      </w:rPr>
    </w:lvl>
    <w:lvl w:ilvl="8" w:tplc="15CA63D2">
      <w:start w:val="1"/>
      <w:numFmt w:val="lowerRoman"/>
      <w:lvlText w:val="%9."/>
      <w:lvlJc w:val="left"/>
      <w:pPr>
        <w:ind w:left="3240" w:hanging="360"/>
      </w:pPr>
      <w:rPr>
        <w:rFonts w:hint="default"/>
      </w:rPr>
    </w:lvl>
  </w:abstractNum>
  <w:abstractNum w:abstractNumId="3" w15:restartNumberingAfterBreak="0">
    <w:nsid w:val="119D6D96"/>
    <w:multiLevelType w:val="hybridMultilevel"/>
    <w:tmpl w:val="AD06323A"/>
    <w:numStyleLink w:val="zzDJRbullets"/>
  </w:abstractNum>
  <w:abstractNum w:abstractNumId="4" w15:restartNumberingAfterBreak="0">
    <w:nsid w:val="160D3647"/>
    <w:multiLevelType w:val="hybridMultilevel"/>
    <w:tmpl w:val="E21AAA84"/>
    <w:lvl w:ilvl="0" w:tplc="0C090001">
      <w:start w:val="1"/>
      <w:numFmt w:val="bullet"/>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5" w15:restartNumberingAfterBreak="0">
    <w:nsid w:val="19CB285E"/>
    <w:multiLevelType w:val="hybridMultilevel"/>
    <w:tmpl w:val="BF0233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2746FA8"/>
    <w:multiLevelType w:val="hybridMultilevel"/>
    <w:tmpl w:val="C1AC7E88"/>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7" w15:restartNumberingAfterBreak="0">
    <w:nsid w:val="23F17CD8"/>
    <w:multiLevelType w:val="hybridMultilevel"/>
    <w:tmpl w:val="79A41EA0"/>
    <w:lvl w:ilvl="0" w:tplc="D1C2AF5E">
      <w:start w:val="1"/>
      <w:numFmt w:val="bullet"/>
      <w:lvlText w:val=""/>
      <w:lvlJc w:val="left"/>
      <w:pPr>
        <w:tabs>
          <w:tab w:val="num" w:pos="1440"/>
        </w:tabs>
        <w:ind w:left="1440" w:hanging="360"/>
      </w:pPr>
      <w:rPr>
        <w:rFonts w:ascii="Symbol" w:hAnsi="Symbol" w:hint="default"/>
        <w:sz w:val="20"/>
      </w:rPr>
    </w:lvl>
    <w:lvl w:ilvl="1" w:tplc="4E8A65D6" w:tentative="1">
      <w:start w:val="1"/>
      <w:numFmt w:val="bullet"/>
      <w:lvlText w:val="o"/>
      <w:lvlJc w:val="left"/>
      <w:pPr>
        <w:tabs>
          <w:tab w:val="num" w:pos="2160"/>
        </w:tabs>
        <w:ind w:left="2160" w:hanging="360"/>
      </w:pPr>
      <w:rPr>
        <w:rFonts w:ascii="Courier New" w:hAnsi="Courier New" w:hint="default"/>
        <w:sz w:val="20"/>
      </w:rPr>
    </w:lvl>
    <w:lvl w:ilvl="2" w:tplc="1BA622C8" w:tentative="1">
      <w:start w:val="1"/>
      <w:numFmt w:val="bullet"/>
      <w:lvlText w:val=""/>
      <w:lvlJc w:val="left"/>
      <w:pPr>
        <w:tabs>
          <w:tab w:val="num" w:pos="2880"/>
        </w:tabs>
        <w:ind w:left="2880" w:hanging="360"/>
      </w:pPr>
      <w:rPr>
        <w:rFonts w:ascii="Wingdings" w:hAnsi="Wingdings" w:hint="default"/>
        <w:sz w:val="20"/>
      </w:rPr>
    </w:lvl>
    <w:lvl w:ilvl="3" w:tplc="9F9E00FA" w:tentative="1">
      <w:start w:val="1"/>
      <w:numFmt w:val="bullet"/>
      <w:lvlText w:val=""/>
      <w:lvlJc w:val="left"/>
      <w:pPr>
        <w:tabs>
          <w:tab w:val="num" w:pos="3600"/>
        </w:tabs>
        <w:ind w:left="3600" w:hanging="360"/>
      </w:pPr>
      <w:rPr>
        <w:rFonts w:ascii="Wingdings" w:hAnsi="Wingdings" w:hint="default"/>
        <w:sz w:val="20"/>
      </w:rPr>
    </w:lvl>
    <w:lvl w:ilvl="4" w:tplc="CEB0D3B6" w:tentative="1">
      <w:start w:val="1"/>
      <w:numFmt w:val="bullet"/>
      <w:lvlText w:val=""/>
      <w:lvlJc w:val="left"/>
      <w:pPr>
        <w:tabs>
          <w:tab w:val="num" w:pos="4320"/>
        </w:tabs>
        <w:ind w:left="4320" w:hanging="360"/>
      </w:pPr>
      <w:rPr>
        <w:rFonts w:ascii="Wingdings" w:hAnsi="Wingdings" w:hint="default"/>
        <w:sz w:val="20"/>
      </w:rPr>
    </w:lvl>
    <w:lvl w:ilvl="5" w:tplc="8EEA3F14" w:tentative="1">
      <w:start w:val="1"/>
      <w:numFmt w:val="bullet"/>
      <w:lvlText w:val=""/>
      <w:lvlJc w:val="left"/>
      <w:pPr>
        <w:tabs>
          <w:tab w:val="num" w:pos="5040"/>
        </w:tabs>
        <w:ind w:left="5040" w:hanging="360"/>
      </w:pPr>
      <w:rPr>
        <w:rFonts w:ascii="Wingdings" w:hAnsi="Wingdings" w:hint="default"/>
        <w:sz w:val="20"/>
      </w:rPr>
    </w:lvl>
    <w:lvl w:ilvl="6" w:tplc="69F4326A" w:tentative="1">
      <w:start w:val="1"/>
      <w:numFmt w:val="bullet"/>
      <w:lvlText w:val=""/>
      <w:lvlJc w:val="left"/>
      <w:pPr>
        <w:tabs>
          <w:tab w:val="num" w:pos="5760"/>
        </w:tabs>
        <w:ind w:left="5760" w:hanging="360"/>
      </w:pPr>
      <w:rPr>
        <w:rFonts w:ascii="Wingdings" w:hAnsi="Wingdings" w:hint="default"/>
        <w:sz w:val="20"/>
      </w:rPr>
    </w:lvl>
    <w:lvl w:ilvl="7" w:tplc="789C754E" w:tentative="1">
      <w:start w:val="1"/>
      <w:numFmt w:val="bullet"/>
      <w:lvlText w:val=""/>
      <w:lvlJc w:val="left"/>
      <w:pPr>
        <w:tabs>
          <w:tab w:val="num" w:pos="6480"/>
        </w:tabs>
        <w:ind w:left="6480" w:hanging="360"/>
      </w:pPr>
      <w:rPr>
        <w:rFonts w:ascii="Wingdings" w:hAnsi="Wingdings" w:hint="default"/>
        <w:sz w:val="20"/>
      </w:rPr>
    </w:lvl>
    <w:lvl w:ilvl="8" w:tplc="B00C57A0"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2446472D"/>
    <w:multiLevelType w:val="multilevel"/>
    <w:tmpl w:val="EBAE1C96"/>
    <w:lvl w:ilvl="0">
      <w:start w:val="1"/>
      <w:numFmt w:val="decimal"/>
      <w:pStyle w:val="Heading1"/>
      <w:lvlText w:val="%1."/>
      <w:lvlJc w:val="left"/>
      <w:pPr>
        <w:ind w:left="680" w:hanging="680"/>
      </w:pPr>
      <w:rPr>
        <w:rFonts w:hint="default"/>
        <w:b/>
        <w:i w:val="0"/>
        <w:sz w:val="32"/>
        <w:szCs w:val="32"/>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6756AD"/>
    <w:multiLevelType w:val="hybridMultilevel"/>
    <w:tmpl w:val="E8046AB0"/>
    <w:styleLink w:val="ZZNumberslowerromanindent"/>
    <w:lvl w:ilvl="0" w:tplc="58F892EC">
      <w:start w:val="1"/>
      <w:numFmt w:val="lowerRoman"/>
      <w:pStyle w:val="DJRnumberlowerromanindent"/>
      <w:lvlText w:val="(%1)"/>
      <w:lvlJc w:val="left"/>
      <w:pPr>
        <w:ind w:left="1474" w:hanging="397"/>
      </w:pPr>
      <w:rPr>
        <w:rFonts w:hint="default"/>
      </w:rPr>
    </w:lvl>
    <w:lvl w:ilvl="1" w:tplc="0A467B40">
      <w:start w:val="1"/>
      <w:numFmt w:val="lowerRoman"/>
      <w:lvlText w:val="(%2)"/>
      <w:lvlJc w:val="left"/>
      <w:pPr>
        <w:tabs>
          <w:tab w:val="num" w:pos="794"/>
        </w:tabs>
        <w:ind w:left="794" w:hanging="397"/>
      </w:pPr>
      <w:rPr>
        <w:rFonts w:hint="default"/>
      </w:rPr>
    </w:lvl>
    <w:lvl w:ilvl="2" w:tplc="B1FE13EE">
      <w:start w:val="1"/>
      <w:numFmt w:val="none"/>
      <w:lvlRestart w:val="0"/>
      <w:lvlText w:val=""/>
      <w:lvlJc w:val="left"/>
      <w:pPr>
        <w:ind w:left="0" w:firstLine="0"/>
      </w:pPr>
      <w:rPr>
        <w:rFonts w:hint="default"/>
      </w:rPr>
    </w:lvl>
    <w:lvl w:ilvl="3" w:tplc="F0C2F01C">
      <w:start w:val="1"/>
      <w:numFmt w:val="none"/>
      <w:lvlRestart w:val="0"/>
      <w:lvlText w:val=""/>
      <w:lvlJc w:val="left"/>
      <w:pPr>
        <w:ind w:left="0" w:firstLine="0"/>
      </w:pPr>
      <w:rPr>
        <w:rFonts w:hint="default"/>
      </w:rPr>
    </w:lvl>
    <w:lvl w:ilvl="4" w:tplc="E508E93C">
      <w:start w:val="1"/>
      <w:numFmt w:val="none"/>
      <w:lvlRestart w:val="0"/>
      <w:lvlText w:val=""/>
      <w:lvlJc w:val="left"/>
      <w:pPr>
        <w:ind w:left="0" w:firstLine="0"/>
      </w:pPr>
      <w:rPr>
        <w:rFonts w:hint="default"/>
      </w:rPr>
    </w:lvl>
    <w:lvl w:ilvl="5" w:tplc="200231CA">
      <w:start w:val="1"/>
      <w:numFmt w:val="none"/>
      <w:lvlRestart w:val="0"/>
      <w:lvlText w:val=""/>
      <w:lvlJc w:val="left"/>
      <w:pPr>
        <w:ind w:left="0" w:firstLine="0"/>
      </w:pPr>
      <w:rPr>
        <w:rFonts w:hint="default"/>
      </w:rPr>
    </w:lvl>
    <w:lvl w:ilvl="6" w:tplc="5CFC8214">
      <w:start w:val="1"/>
      <w:numFmt w:val="none"/>
      <w:lvlRestart w:val="0"/>
      <w:lvlText w:val=""/>
      <w:lvlJc w:val="left"/>
      <w:pPr>
        <w:ind w:left="0" w:firstLine="0"/>
      </w:pPr>
      <w:rPr>
        <w:rFonts w:hint="default"/>
      </w:rPr>
    </w:lvl>
    <w:lvl w:ilvl="7" w:tplc="C2B896A0">
      <w:start w:val="1"/>
      <w:numFmt w:val="none"/>
      <w:lvlRestart w:val="0"/>
      <w:lvlText w:val=""/>
      <w:lvlJc w:val="left"/>
      <w:pPr>
        <w:ind w:left="0" w:firstLine="0"/>
      </w:pPr>
      <w:rPr>
        <w:rFonts w:hint="default"/>
      </w:rPr>
    </w:lvl>
    <w:lvl w:ilvl="8" w:tplc="F7F8A6AA">
      <w:start w:val="1"/>
      <w:numFmt w:val="none"/>
      <w:lvlRestart w:val="0"/>
      <w:lvlText w:val=""/>
      <w:lvlJc w:val="left"/>
      <w:pPr>
        <w:ind w:left="0" w:firstLine="0"/>
      </w:pPr>
      <w:rPr>
        <w:rFonts w:hint="default"/>
      </w:rPr>
    </w:lvl>
  </w:abstractNum>
  <w:abstractNum w:abstractNumId="10" w15:restartNumberingAfterBreak="0">
    <w:nsid w:val="34B41952"/>
    <w:multiLevelType w:val="hybridMultilevel"/>
    <w:tmpl w:val="405A4798"/>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1" w15:restartNumberingAfterBreak="0">
    <w:nsid w:val="390D5CF3"/>
    <w:multiLevelType w:val="hybridMultilevel"/>
    <w:tmpl w:val="23E8F334"/>
    <w:lvl w:ilvl="0" w:tplc="0C09000F">
      <w:start w:val="1"/>
      <w:numFmt w:val="decimal"/>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2" w15:restartNumberingAfterBreak="0">
    <w:nsid w:val="3BCE7E25"/>
    <w:multiLevelType w:val="hybridMultilevel"/>
    <w:tmpl w:val="C0F4E5DA"/>
    <w:lvl w:ilvl="0" w:tplc="F778430E">
      <w:start w:val="1"/>
      <w:numFmt w:val="decimal"/>
      <w:lvlText w:val="%1."/>
      <w:lvlJc w:val="left"/>
      <w:pPr>
        <w:ind w:left="1080" w:hanging="360"/>
      </w:pPr>
      <w:rPr>
        <w:rFonts w:ascii="Arial" w:eastAsia="Times" w:hAnsi="Arial" w:cs="Times New Roman"/>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CBB157B"/>
    <w:multiLevelType w:val="hybridMultilevel"/>
    <w:tmpl w:val="915AA2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DB57F54"/>
    <w:multiLevelType w:val="multilevel"/>
    <w:tmpl w:val="FB6E6208"/>
    <w:styleLink w:val="DJRHeadingnumber"/>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C68D4"/>
    <w:multiLevelType w:val="hybridMultilevel"/>
    <w:tmpl w:val="84AC629E"/>
    <w:styleLink w:val="ZZNumbersdigit"/>
    <w:lvl w:ilvl="0" w:tplc="28407032">
      <w:start w:val="1"/>
      <w:numFmt w:val="bullet"/>
      <w:pStyle w:val="DJRbulletafternumbers1"/>
      <w:lvlText w:val="•"/>
      <w:lvlJc w:val="left"/>
      <w:pPr>
        <w:ind w:left="1361" w:hanging="284"/>
      </w:pPr>
      <w:rPr>
        <w:rFonts w:ascii="Calibri" w:hAnsi="Calibri" w:hint="default"/>
        <w:color w:val="auto"/>
      </w:rPr>
    </w:lvl>
    <w:lvl w:ilvl="1" w:tplc="CBD8D136">
      <w:start w:val="1"/>
      <w:numFmt w:val="bullet"/>
      <w:lvlRestart w:val="0"/>
      <w:pStyle w:val="DJRbulletafternumbers2"/>
      <w:lvlText w:val="–"/>
      <w:lvlJc w:val="left"/>
      <w:pPr>
        <w:ind w:left="1701" w:hanging="283"/>
      </w:pPr>
      <w:rPr>
        <w:rFonts w:ascii="Calibri" w:hAnsi="Calibri" w:hint="default"/>
        <w:color w:val="auto"/>
      </w:rPr>
    </w:lvl>
    <w:lvl w:ilvl="2" w:tplc="B0E6F3C6">
      <w:start w:val="1"/>
      <w:numFmt w:val="none"/>
      <w:lvlRestart w:val="0"/>
      <w:lvlText w:val=""/>
      <w:lvlJc w:val="left"/>
      <w:pPr>
        <w:ind w:left="0" w:firstLine="0"/>
      </w:pPr>
      <w:rPr>
        <w:rFonts w:hint="default"/>
        <w:color w:val="auto"/>
      </w:rPr>
    </w:lvl>
    <w:lvl w:ilvl="3" w:tplc="8C54FD96">
      <w:start w:val="1"/>
      <w:numFmt w:val="none"/>
      <w:lvlRestart w:val="0"/>
      <w:lvlText w:val=""/>
      <w:lvlJc w:val="left"/>
      <w:pPr>
        <w:ind w:left="0" w:firstLine="0"/>
      </w:pPr>
      <w:rPr>
        <w:rFonts w:hint="default"/>
      </w:rPr>
    </w:lvl>
    <w:lvl w:ilvl="4" w:tplc="23C6C578">
      <w:start w:val="1"/>
      <w:numFmt w:val="none"/>
      <w:lvlRestart w:val="0"/>
      <w:lvlText w:val=""/>
      <w:lvlJc w:val="left"/>
      <w:pPr>
        <w:ind w:left="0" w:firstLine="0"/>
      </w:pPr>
      <w:rPr>
        <w:rFonts w:hint="default"/>
      </w:rPr>
    </w:lvl>
    <w:lvl w:ilvl="5" w:tplc="3A5674FE">
      <w:start w:val="1"/>
      <w:numFmt w:val="none"/>
      <w:lvlRestart w:val="0"/>
      <w:lvlText w:val=""/>
      <w:lvlJc w:val="left"/>
      <w:pPr>
        <w:ind w:left="0" w:firstLine="0"/>
      </w:pPr>
      <w:rPr>
        <w:rFonts w:hint="default"/>
      </w:rPr>
    </w:lvl>
    <w:lvl w:ilvl="6" w:tplc="C592E99C">
      <w:start w:val="1"/>
      <w:numFmt w:val="none"/>
      <w:lvlRestart w:val="0"/>
      <w:lvlText w:val=""/>
      <w:lvlJc w:val="left"/>
      <w:pPr>
        <w:ind w:left="0" w:firstLine="0"/>
      </w:pPr>
      <w:rPr>
        <w:rFonts w:hint="default"/>
      </w:rPr>
    </w:lvl>
    <w:lvl w:ilvl="7" w:tplc="ACACD71E">
      <w:start w:val="1"/>
      <w:numFmt w:val="none"/>
      <w:lvlRestart w:val="0"/>
      <w:lvlText w:val=""/>
      <w:lvlJc w:val="left"/>
      <w:pPr>
        <w:ind w:left="0" w:firstLine="0"/>
      </w:pPr>
      <w:rPr>
        <w:rFonts w:hint="default"/>
      </w:rPr>
    </w:lvl>
    <w:lvl w:ilvl="8" w:tplc="5686B276">
      <w:start w:val="1"/>
      <w:numFmt w:val="none"/>
      <w:lvlRestart w:val="0"/>
      <w:lvlText w:val=""/>
      <w:lvlJc w:val="left"/>
      <w:pPr>
        <w:ind w:left="0" w:firstLine="0"/>
      </w:pPr>
      <w:rPr>
        <w:rFonts w:hint="default"/>
      </w:rPr>
    </w:lvl>
  </w:abstractNum>
  <w:abstractNum w:abstractNumId="16" w15:restartNumberingAfterBreak="0">
    <w:nsid w:val="42877ED7"/>
    <w:multiLevelType w:val="hybridMultilevel"/>
    <w:tmpl w:val="9BD010D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46807103"/>
    <w:multiLevelType w:val="hybridMultilevel"/>
    <w:tmpl w:val="F8A460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99769B5"/>
    <w:multiLevelType w:val="hybridMultilevel"/>
    <w:tmpl w:val="28DCF72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C116657"/>
    <w:multiLevelType w:val="hybridMultilevel"/>
    <w:tmpl w:val="2D5C735A"/>
    <w:styleLink w:val="DJRHeading1"/>
    <w:lvl w:ilvl="0" w:tplc="E6A4DA6A">
      <w:start w:val="1"/>
      <w:numFmt w:val="decimal"/>
      <w:lvlText w:val="%1"/>
      <w:lvlJc w:val="left"/>
      <w:pPr>
        <w:ind w:left="360" w:hanging="360"/>
      </w:pPr>
      <w:rPr>
        <w:rFonts w:hint="default"/>
      </w:rPr>
    </w:lvl>
    <w:lvl w:ilvl="1" w:tplc="CB561E4A">
      <w:start w:val="1"/>
      <w:numFmt w:val="lowerLetter"/>
      <w:lvlText w:val="%2)"/>
      <w:lvlJc w:val="left"/>
      <w:pPr>
        <w:ind w:left="720" w:hanging="360"/>
      </w:pPr>
      <w:rPr>
        <w:rFonts w:hint="default"/>
      </w:rPr>
    </w:lvl>
    <w:lvl w:ilvl="2" w:tplc="4B22EC14">
      <w:start w:val="1"/>
      <w:numFmt w:val="lowerRoman"/>
      <w:lvlText w:val="%3)"/>
      <w:lvlJc w:val="left"/>
      <w:pPr>
        <w:ind w:left="1080" w:hanging="360"/>
      </w:pPr>
      <w:rPr>
        <w:rFonts w:hint="default"/>
      </w:rPr>
    </w:lvl>
    <w:lvl w:ilvl="3" w:tplc="4282C0FA">
      <w:start w:val="1"/>
      <w:numFmt w:val="decimal"/>
      <w:lvlText w:val="(%4)"/>
      <w:lvlJc w:val="left"/>
      <w:pPr>
        <w:ind w:left="1440" w:hanging="360"/>
      </w:pPr>
      <w:rPr>
        <w:rFonts w:hint="default"/>
      </w:rPr>
    </w:lvl>
    <w:lvl w:ilvl="4" w:tplc="D1AE8BB6">
      <w:start w:val="1"/>
      <w:numFmt w:val="lowerLetter"/>
      <w:lvlText w:val="(%5)"/>
      <w:lvlJc w:val="left"/>
      <w:pPr>
        <w:ind w:left="1800" w:hanging="360"/>
      </w:pPr>
      <w:rPr>
        <w:rFonts w:hint="default"/>
      </w:rPr>
    </w:lvl>
    <w:lvl w:ilvl="5" w:tplc="2D7A1ABC">
      <w:start w:val="1"/>
      <w:numFmt w:val="lowerRoman"/>
      <w:lvlText w:val="(%6)"/>
      <w:lvlJc w:val="left"/>
      <w:pPr>
        <w:ind w:left="2160" w:hanging="360"/>
      </w:pPr>
      <w:rPr>
        <w:rFonts w:hint="default"/>
      </w:rPr>
    </w:lvl>
    <w:lvl w:ilvl="6" w:tplc="05F0170E">
      <w:start w:val="1"/>
      <w:numFmt w:val="decimal"/>
      <w:lvlText w:val="%7."/>
      <w:lvlJc w:val="left"/>
      <w:pPr>
        <w:ind w:left="2520" w:hanging="360"/>
      </w:pPr>
      <w:rPr>
        <w:rFonts w:hint="default"/>
      </w:rPr>
    </w:lvl>
    <w:lvl w:ilvl="7" w:tplc="B5445E28">
      <w:start w:val="1"/>
      <w:numFmt w:val="lowerLetter"/>
      <w:lvlText w:val="%8."/>
      <w:lvlJc w:val="left"/>
      <w:pPr>
        <w:ind w:left="2880" w:hanging="360"/>
      </w:pPr>
      <w:rPr>
        <w:rFonts w:hint="default"/>
      </w:rPr>
    </w:lvl>
    <w:lvl w:ilvl="8" w:tplc="78D4DBF6">
      <w:start w:val="1"/>
      <w:numFmt w:val="lowerRoman"/>
      <w:lvlText w:val="%9."/>
      <w:lvlJc w:val="left"/>
      <w:pPr>
        <w:ind w:left="3240" w:hanging="360"/>
      </w:pPr>
      <w:rPr>
        <w:rFonts w:hint="default"/>
      </w:rPr>
    </w:lvl>
  </w:abstractNum>
  <w:abstractNum w:abstractNumId="20" w15:restartNumberingAfterBreak="0">
    <w:nsid w:val="52EF6AA4"/>
    <w:multiLevelType w:val="hybridMultilevel"/>
    <w:tmpl w:val="A7B41696"/>
    <w:lvl w:ilvl="0" w:tplc="28E4250C">
      <w:start w:val="1"/>
      <w:numFmt w:val="decimal"/>
      <w:lvlText w:val="%1."/>
      <w:lvlJc w:val="left"/>
      <w:pPr>
        <w:tabs>
          <w:tab w:val="num" w:pos="720"/>
        </w:tabs>
        <w:ind w:left="720" w:hanging="720"/>
      </w:pPr>
    </w:lvl>
    <w:lvl w:ilvl="1" w:tplc="895AA4C8">
      <w:start w:val="1"/>
      <w:numFmt w:val="decimal"/>
      <w:lvlText w:val="%2."/>
      <w:lvlJc w:val="left"/>
      <w:pPr>
        <w:tabs>
          <w:tab w:val="num" w:pos="1440"/>
        </w:tabs>
        <w:ind w:left="1440" w:hanging="720"/>
      </w:pPr>
    </w:lvl>
    <w:lvl w:ilvl="2" w:tplc="0E7AB174">
      <w:start w:val="1"/>
      <w:numFmt w:val="decimal"/>
      <w:lvlText w:val="%3."/>
      <w:lvlJc w:val="left"/>
      <w:pPr>
        <w:tabs>
          <w:tab w:val="num" w:pos="2160"/>
        </w:tabs>
        <w:ind w:left="2160" w:hanging="720"/>
      </w:pPr>
    </w:lvl>
    <w:lvl w:ilvl="3" w:tplc="310CFE2C">
      <w:start w:val="1"/>
      <w:numFmt w:val="decimal"/>
      <w:lvlText w:val="%4."/>
      <w:lvlJc w:val="left"/>
      <w:pPr>
        <w:tabs>
          <w:tab w:val="num" w:pos="2880"/>
        </w:tabs>
        <w:ind w:left="2880" w:hanging="720"/>
      </w:pPr>
    </w:lvl>
    <w:lvl w:ilvl="4" w:tplc="7BFE32B4">
      <w:start w:val="1"/>
      <w:numFmt w:val="decimal"/>
      <w:lvlText w:val="%5."/>
      <w:lvlJc w:val="left"/>
      <w:pPr>
        <w:tabs>
          <w:tab w:val="num" w:pos="3600"/>
        </w:tabs>
        <w:ind w:left="3600" w:hanging="720"/>
      </w:pPr>
    </w:lvl>
    <w:lvl w:ilvl="5" w:tplc="75EA0DF0">
      <w:start w:val="1"/>
      <w:numFmt w:val="decimal"/>
      <w:lvlText w:val="%6."/>
      <w:lvlJc w:val="left"/>
      <w:pPr>
        <w:tabs>
          <w:tab w:val="num" w:pos="4320"/>
        </w:tabs>
        <w:ind w:left="4320" w:hanging="720"/>
      </w:pPr>
    </w:lvl>
    <w:lvl w:ilvl="6" w:tplc="0C58ED12">
      <w:start w:val="1"/>
      <w:numFmt w:val="decimal"/>
      <w:lvlText w:val="%7."/>
      <w:lvlJc w:val="left"/>
      <w:pPr>
        <w:tabs>
          <w:tab w:val="num" w:pos="5040"/>
        </w:tabs>
        <w:ind w:left="5040" w:hanging="720"/>
      </w:pPr>
    </w:lvl>
    <w:lvl w:ilvl="7" w:tplc="83D88FBA">
      <w:start w:val="1"/>
      <w:numFmt w:val="decimal"/>
      <w:lvlText w:val="%8."/>
      <w:lvlJc w:val="left"/>
      <w:pPr>
        <w:tabs>
          <w:tab w:val="num" w:pos="5760"/>
        </w:tabs>
        <w:ind w:left="5760" w:hanging="720"/>
      </w:pPr>
    </w:lvl>
    <w:lvl w:ilvl="8" w:tplc="59069B1C">
      <w:start w:val="1"/>
      <w:numFmt w:val="decimal"/>
      <w:lvlText w:val="%9."/>
      <w:lvlJc w:val="left"/>
      <w:pPr>
        <w:tabs>
          <w:tab w:val="num" w:pos="6480"/>
        </w:tabs>
        <w:ind w:left="6480" w:hanging="720"/>
      </w:pPr>
    </w:lvl>
  </w:abstractNum>
  <w:abstractNum w:abstractNumId="21" w15:restartNumberingAfterBreak="0">
    <w:nsid w:val="541611C2"/>
    <w:multiLevelType w:val="hybridMultilevel"/>
    <w:tmpl w:val="96B4DF56"/>
    <w:styleLink w:val="ZZTablebullets"/>
    <w:lvl w:ilvl="0" w:tplc="255CB622">
      <w:start w:val="1"/>
      <w:numFmt w:val="bullet"/>
      <w:lvlText w:val="•"/>
      <w:lvlJc w:val="left"/>
      <w:pPr>
        <w:ind w:left="227" w:hanging="227"/>
      </w:pPr>
      <w:rPr>
        <w:rFonts w:ascii="Calibri" w:hAnsi="Calibri" w:hint="default"/>
      </w:rPr>
    </w:lvl>
    <w:lvl w:ilvl="1" w:tplc="D988BC58">
      <w:start w:val="1"/>
      <w:numFmt w:val="bullet"/>
      <w:lvlRestart w:val="0"/>
      <w:pStyle w:val="DJRtablebullet2"/>
      <w:lvlText w:val="–"/>
      <w:lvlJc w:val="left"/>
      <w:pPr>
        <w:tabs>
          <w:tab w:val="num" w:pos="227"/>
        </w:tabs>
        <w:ind w:left="454" w:hanging="227"/>
      </w:pPr>
      <w:rPr>
        <w:rFonts w:ascii="Calibri" w:hAnsi="Calibri" w:hint="default"/>
      </w:rPr>
    </w:lvl>
    <w:lvl w:ilvl="2" w:tplc="2C72A0D0">
      <w:start w:val="1"/>
      <w:numFmt w:val="none"/>
      <w:lvlRestart w:val="0"/>
      <w:lvlText w:val=""/>
      <w:lvlJc w:val="left"/>
      <w:pPr>
        <w:ind w:left="0" w:firstLine="0"/>
      </w:pPr>
      <w:rPr>
        <w:rFonts w:hint="default"/>
      </w:rPr>
    </w:lvl>
    <w:lvl w:ilvl="3" w:tplc="EA404316">
      <w:start w:val="1"/>
      <w:numFmt w:val="none"/>
      <w:lvlRestart w:val="0"/>
      <w:lvlText w:val=""/>
      <w:lvlJc w:val="left"/>
      <w:pPr>
        <w:ind w:left="0" w:firstLine="0"/>
      </w:pPr>
      <w:rPr>
        <w:rFonts w:hint="default"/>
      </w:rPr>
    </w:lvl>
    <w:lvl w:ilvl="4" w:tplc="07E4289E">
      <w:start w:val="1"/>
      <w:numFmt w:val="none"/>
      <w:lvlRestart w:val="0"/>
      <w:lvlText w:val=""/>
      <w:lvlJc w:val="left"/>
      <w:pPr>
        <w:ind w:left="0" w:firstLine="0"/>
      </w:pPr>
      <w:rPr>
        <w:rFonts w:hint="default"/>
      </w:rPr>
    </w:lvl>
    <w:lvl w:ilvl="5" w:tplc="9498FD4A">
      <w:start w:val="1"/>
      <w:numFmt w:val="none"/>
      <w:lvlRestart w:val="0"/>
      <w:lvlText w:val=""/>
      <w:lvlJc w:val="left"/>
      <w:pPr>
        <w:ind w:left="0" w:firstLine="0"/>
      </w:pPr>
      <w:rPr>
        <w:rFonts w:hint="default"/>
      </w:rPr>
    </w:lvl>
    <w:lvl w:ilvl="6" w:tplc="980ED718">
      <w:start w:val="1"/>
      <w:numFmt w:val="none"/>
      <w:lvlRestart w:val="0"/>
      <w:lvlText w:val=""/>
      <w:lvlJc w:val="left"/>
      <w:pPr>
        <w:ind w:left="0" w:firstLine="0"/>
      </w:pPr>
      <w:rPr>
        <w:rFonts w:hint="default"/>
      </w:rPr>
    </w:lvl>
    <w:lvl w:ilvl="7" w:tplc="2E969388">
      <w:start w:val="1"/>
      <w:numFmt w:val="none"/>
      <w:lvlRestart w:val="0"/>
      <w:lvlText w:val=""/>
      <w:lvlJc w:val="left"/>
      <w:pPr>
        <w:ind w:left="0" w:firstLine="0"/>
      </w:pPr>
      <w:rPr>
        <w:rFonts w:hint="default"/>
      </w:rPr>
    </w:lvl>
    <w:lvl w:ilvl="8" w:tplc="4C826E8E">
      <w:start w:val="1"/>
      <w:numFmt w:val="none"/>
      <w:lvlRestart w:val="0"/>
      <w:lvlText w:val=""/>
      <w:lvlJc w:val="left"/>
      <w:pPr>
        <w:ind w:left="0" w:firstLine="0"/>
      </w:pPr>
      <w:rPr>
        <w:rFonts w:hint="default"/>
      </w:rPr>
    </w:lvl>
  </w:abstractNum>
  <w:abstractNum w:abstractNumId="22" w15:restartNumberingAfterBreak="0">
    <w:nsid w:val="54BA1E5A"/>
    <w:multiLevelType w:val="hybridMultilevel"/>
    <w:tmpl w:val="21984544"/>
    <w:styleLink w:val="ZZBullets"/>
    <w:lvl w:ilvl="0" w:tplc="A5CABF28">
      <w:start w:val="1"/>
      <w:numFmt w:val="bullet"/>
      <w:lvlText w:val="•"/>
      <w:lvlJc w:val="left"/>
      <w:pPr>
        <w:ind w:left="284" w:hanging="284"/>
      </w:pPr>
      <w:rPr>
        <w:rFonts w:ascii="Calibri" w:hAnsi="Calibri" w:hint="default"/>
      </w:rPr>
    </w:lvl>
    <w:lvl w:ilvl="1" w:tplc="D68A25D2">
      <w:start w:val="1"/>
      <w:numFmt w:val="bullet"/>
      <w:lvlRestart w:val="0"/>
      <w:lvlText w:val="–"/>
      <w:lvlJc w:val="left"/>
      <w:pPr>
        <w:ind w:left="567" w:hanging="283"/>
      </w:pPr>
      <w:rPr>
        <w:rFonts w:ascii="Calibri" w:hAnsi="Calibri" w:hint="default"/>
      </w:rPr>
    </w:lvl>
    <w:lvl w:ilvl="2" w:tplc="4A9EE824">
      <w:start w:val="1"/>
      <w:numFmt w:val="none"/>
      <w:lvlRestart w:val="0"/>
      <w:lvlText w:val=""/>
      <w:lvlJc w:val="left"/>
      <w:pPr>
        <w:ind w:left="0" w:firstLine="0"/>
      </w:pPr>
      <w:rPr>
        <w:rFonts w:hint="default"/>
      </w:rPr>
    </w:lvl>
    <w:lvl w:ilvl="3" w:tplc="3B848E9C">
      <w:start w:val="1"/>
      <w:numFmt w:val="none"/>
      <w:lvlRestart w:val="0"/>
      <w:lvlText w:val=""/>
      <w:lvlJc w:val="left"/>
      <w:pPr>
        <w:ind w:left="0" w:firstLine="0"/>
      </w:pPr>
      <w:rPr>
        <w:rFonts w:hint="default"/>
      </w:rPr>
    </w:lvl>
    <w:lvl w:ilvl="4" w:tplc="7BBA1FB8">
      <w:start w:val="1"/>
      <w:numFmt w:val="none"/>
      <w:lvlRestart w:val="0"/>
      <w:lvlText w:val=""/>
      <w:lvlJc w:val="left"/>
      <w:pPr>
        <w:ind w:left="0" w:firstLine="0"/>
      </w:pPr>
      <w:rPr>
        <w:rFonts w:hint="default"/>
      </w:rPr>
    </w:lvl>
    <w:lvl w:ilvl="5" w:tplc="47DC33C2">
      <w:start w:val="1"/>
      <w:numFmt w:val="none"/>
      <w:lvlRestart w:val="0"/>
      <w:lvlText w:val=""/>
      <w:lvlJc w:val="left"/>
      <w:pPr>
        <w:ind w:left="0" w:firstLine="0"/>
      </w:pPr>
      <w:rPr>
        <w:rFonts w:hint="default"/>
      </w:rPr>
    </w:lvl>
    <w:lvl w:ilvl="6" w:tplc="F694447C">
      <w:start w:val="1"/>
      <w:numFmt w:val="none"/>
      <w:lvlRestart w:val="0"/>
      <w:lvlText w:val=""/>
      <w:lvlJc w:val="left"/>
      <w:pPr>
        <w:ind w:left="0" w:firstLine="0"/>
      </w:pPr>
      <w:rPr>
        <w:rFonts w:hint="default"/>
      </w:rPr>
    </w:lvl>
    <w:lvl w:ilvl="7" w:tplc="D5E6816A">
      <w:start w:val="1"/>
      <w:numFmt w:val="none"/>
      <w:lvlRestart w:val="0"/>
      <w:lvlText w:val=""/>
      <w:lvlJc w:val="left"/>
      <w:pPr>
        <w:ind w:left="0" w:firstLine="0"/>
      </w:pPr>
      <w:rPr>
        <w:rFonts w:hint="default"/>
      </w:rPr>
    </w:lvl>
    <w:lvl w:ilvl="8" w:tplc="353A6E18">
      <w:start w:val="1"/>
      <w:numFmt w:val="none"/>
      <w:lvlRestart w:val="0"/>
      <w:lvlText w:val=""/>
      <w:lvlJc w:val="left"/>
      <w:pPr>
        <w:ind w:left="0" w:firstLine="0"/>
      </w:pPr>
      <w:rPr>
        <w:rFonts w:hint="default"/>
      </w:rPr>
    </w:lvl>
  </w:abstractNum>
  <w:abstractNum w:abstractNumId="23" w15:restartNumberingAfterBreak="0">
    <w:nsid w:val="55503703"/>
    <w:multiLevelType w:val="hybridMultilevel"/>
    <w:tmpl w:val="7D186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B26713"/>
    <w:multiLevelType w:val="hybridMultilevel"/>
    <w:tmpl w:val="73144C6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9B7042B"/>
    <w:multiLevelType w:val="hybridMultilevel"/>
    <w:tmpl w:val="D59C55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C5D1E8A"/>
    <w:multiLevelType w:val="hybridMultilevel"/>
    <w:tmpl w:val="745C81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309259F"/>
    <w:multiLevelType w:val="hybridMultilevel"/>
    <w:tmpl w:val="8AE88B0E"/>
    <w:styleLink w:val="ZZQuotebullets"/>
    <w:lvl w:ilvl="0" w:tplc="360016AC">
      <w:start w:val="1"/>
      <w:numFmt w:val="bullet"/>
      <w:pStyle w:val="DJRquotebullet1"/>
      <w:lvlText w:val="•"/>
      <w:lvlJc w:val="left"/>
      <w:pPr>
        <w:tabs>
          <w:tab w:val="num" w:pos="1304"/>
        </w:tabs>
        <w:ind w:left="1418" w:hanging="341"/>
      </w:pPr>
      <w:rPr>
        <w:rFonts w:ascii="Calibri" w:hAnsi="Calibri" w:hint="default"/>
        <w:color w:val="auto"/>
      </w:rPr>
    </w:lvl>
    <w:lvl w:ilvl="1" w:tplc="128CD72A">
      <w:start w:val="1"/>
      <w:numFmt w:val="bullet"/>
      <w:lvlRestart w:val="0"/>
      <w:pStyle w:val="DJRquotebullet2"/>
      <w:lvlText w:val="–"/>
      <w:lvlJc w:val="left"/>
      <w:pPr>
        <w:ind w:left="1758" w:hanging="397"/>
      </w:pPr>
      <w:rPr>
        <w:rFonts w:ascii="Calibri" w:hAnsi="Calibri" w:hint="default"/>
        <w:color w:val="auto"/>
      </w:rPr>
    </w:lvl>
    <w:lvl w:ilvl="2" w:tplc="0D92F46C">
      <w:start w:val="1"/>
      <w:numFmt w:val="none"/>
      <w:lvlRestart w:val="0"/>
      <w:lvlText w:val=""/>
      <w:lvlJc w:val="left"/>
      <w:pPr>
        <w:ind w:left="0" w:firstLine="0"/>
      </w:pPr>
      <w:rPr>
        <w:rFonts w:hint="default"/>
      </w:rPr>
    </w:lvl>
    <w:lvl w:ilvl="3" w:tplc="6B088C80">
      <w:start w:val="1"/>
      <w:numFmt w:val="none"/>
      <w:lvlRestart w:val="0"/>
      <w:lvlText w:val=""/>
      <w:lvlJc w:val="left"/>
      <w:pPr>
        <w:ind w:left="0" w:firstLine="0"/>
      </w:pPr>
      <w:rPr>
        <w:rFonts w:hint="default"/>
      </w:rPr>
    </w:lvl>
    <w:lvl w:ilvl="4" w:tplc="96FE2D5C">
      <w:start w:val="1"/>
      <w:numFmt w:val="none"/>
      <w:lvlRestart w:val="0"/>
      <w:lvlText w:val=""/>
      <w:lvlJc w:val="left"/>
      <w:pPr>
        <w:ind w:left="0" w:firstLine="0"/>
      </w:pPr>
      <w:rPr>
        <w:rFonts w:hint="default"/>
      </w:rPr>
    </w:lvl>
    <w:lvl w:ilvl="5" w:tplc="71101338">
      <w:start w:val="1"/>
      <w:numFmt w:val="none"/>
      <w:lvlRestart w:val="0"/>
      <w:lvlText w:val=""/>
      <w:lvlJc w:val="left"/>
      <w:pPr>
        <w:ind w:left="0" w:firstLine="0"/>
      </w:pPr>
      <w:rPr>
        <w:rFonts w:hint="default"/>
      </w:rPr>
    </w:lvl>
    <w:lvl w:ilvl="6" w:tplc="BA9A5F22">
      <w:start w:val="1"/>
      <w:numFmt w:val="none"/>
      <w:lvlRestart w:val="0"/>
      <w:lvlText w:val=""/>
      <w:lvlJc w:val="left"/>
      <w:pPr>
        <w:ind w:left="0" w:firstLine="0"/>
      </w:pPr>
      <w:rPr>
        <w:rFonts w:hint="default"/>
      </w:rPr>
    </w:lvl>
    <w:lvl w:ilvl="7" w:tplc="170EC2DC">
      <w:start w:val="1"/>
      <w:numFmt w:val="none"/>
      <w:lvlRestart w:val="0"/>
      <w:lvlText w:val=""/>
      <w:lvlJc w:val="left"/>
      <w:pPr>
        <w:ind w:left="0" w:firstLine="0"/>
      </w:pPr>
      <w:rPr>
        <w:rFonts w:hint="default"/>
      </w:rPr>
    </w:lvl>
    <w:lvl w:ilvl="8" w:tplc="1E342162">
      <w:start w:val="1"/>
      <w:numFmt w:val="none"/>
      <w:lvlRestart w:val="0"/>
      <w:lvlText w:val=""/>
      <w:lvlJc w:val="left"/>
      <w:pPr>
        <w:ind w:left="0" w:firstLine="0"/>
      </w:pPr>
      <w:rPr>
        <w:rFonts w:hint="default"/>
      </w:rPr>
    </w:lvl>
  </w:abstractNum>
  <w:abstractNum w:abstractNumId="28" w15:restartNumberingAfterBreak="0">
    <w:nsid w:val="6E5914FF"/>
    <w:multiLevelType w:val="hybridMultilevel"/>
    <w:tmpl w:val="6E7ACD20"/>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9" w15:restartNumberingAfterBreak="0">
    <w:nsid w:val="7143777F"/>
    <w:multiLevelType w:val="hybridMultilevel"/>
    <w:tmpl w:val="14FC66D2"/>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30" w15:restartNumberingAfterBreak="0">
    <w:nsid w:val="72BE34FC"/>
    <w:multiLevelType w:val="hybridMultilevel"/>
    <w:tmpl w:val="E0FA958A"/>
    <w:styleLink w:val="zzDJRnumberdigit"/>
    <w:lvl w:ilvl="0" w:tplc="394C8332">
      <w:start w:val="1"/>
      <w:numFmt w:val="decimal"/>
      <w:pStyle w:val="DJRnumberdigit"/>
      <w:lvlText w:val="%1."/>
      <w:lvlJc w:val="left"/>
      <w:pPr>
        <w:tabs>
          <w:tab w:val="num" w:pos="680"/>
        </w:tabs>
        <w:ind w:left="1077" w:hanging="397"/>
      </w:pPr>
      <w:rPr>
        <w:rFonts w:hint="default"/>
      </w:rPr>
    </w:lvl>
    <w:lvl w:ilvl="1" w:tplc="87684228">
      <w:start w:val="1"/>
      <w:numFmt w:val="decimal"/>
      <w:lvlRestart w:val="0"/>
      <w:lvlText w:val="%2."/>
      <w:lvlJc w:val="left"/>
      <w:pPr>
        <w:tabs>
          <w:tab w:val="num" w:pos="907"/>
        </w:tabs>
        <w:ind w:left="794" w:firstLine="31975"/>
      </w:pPr>
      <w:rPr>
        <w:rFonts w:hint="default"/>
      </w:rPr>
    </w:lvl>
    <w:lvl w:ilvl="2" w:tplc="7A663BEC">
      <w:start w:val="1"/>
      <w:numFmt w:val="bullet"/>
      <w:lvlRestart w:val="0"/>
      <w:lvlText w:val="•"/>
      <w:lvlJc w:val="left"/>
      <w:pPr>
        <w:tabs>
          <w:tab w:val="num" w:pos="794"/>
        </w:tabs>
        <w:ind w:left="794" w:hanging="397"/>
      </w:pPr>
      <w:rPr>
        <w:rFonts w:ascii="Calibri" w:hAnsi="Calibri" w:hint="default"/>
      </w:rPr>
    </w:lvl>
    <w:lvl w:ilvl="3" w:tplc="3D067D0A">
      <w:start w:val="1"/>
      <w:numFmt w:val="bullet"/>
      <w:lvlRestart w:val="0"/>
      <w:lvlText w:val="–"/>
      <w:lvlJc w:val="left"/>
      <w:pPr>
        <w:tabs>
          <w:tab w:val="num" w:pos="1191"/>
        </w:tabs>
        <w:ind w:left="1191" w:hanging="397"/>
      </w:pPr>
      <w:rPr>
        <w:rFonts w:ascii="Calibri" w:hAnsi="Calibri" w:hint="default"/>
      </w:rPr>
    </w:lvl>
    <w:lvl w:ilvl="4" w:tplc="769A67EC">
      <w:start w:val="1"/>
      <w:numFmt w:val="none"/>
      <w:lvlRestart w:val="0"/>
      <w:lvlText w:val=""/>
      <w:lvlJc w:val="left"/>
      <w:pPr>
        <w:ind w:left="0" w:firstLine="0"/>
      </w:pPr>
      <w:rPr>
        <w:rFonts w:hint="default"/>
      </w:rPr>
    </w:lvl>
    <w:lvl w:ilvl="5" w:tplc="313423B0">
      <w:start w:val="1"/>
      <w:numFmt w:val="none"/>
      <w:lvlRestart w:val="0"/>
      <w:lvlText w:val=""/>
      <w:lvlJc w:val="left"/>
      <w:pPr>
        <w:ind w:left="0" w:firstLine="0"/>
      </w:pPr>
      <w:rPr>
        <w:rFonts w:hint="default"/>
      </w:rPr>
    </w:lvl>
    <w:lvl w:ilvl="6" w:tplc="823828BE">
      <w:start w:val="1"/>
      <w:numFmt w:val="none"/>
      <w:lvlRestart w:val="0"/>
      <w:lvlText w:val=""/>
      <w:lvlJc w:val="left"/>
      <w:pPr>
        <w:ind w:left="0" w:firstLine="0"/>
      </w:pPr>
      <w:rPr>
        <w:rFonts w:hint="default"/>
      </w:rPr>
    </w:lvl>
    <w:lvl w:ilvl="7" w:tplc="8CC4C386">
      <w:start w:val="1"/>
      <w:numFmt w:val="none"/>
      <w:lvlRestart w:val="0"/>
      <w:lvlText w:val=""/>
      <w:lvlJc w:val="left"/>
      <w:pPr>
        <w:ind w:left="0" w:firstLine="0"/>
      </w:pPr>
      <w:rPr>
        <w:rFonts w:hint="default"/>
      </w:rPr>
    </w:lvl>
    <w:lvl w:ilvl="8" w:tplc="8D6040A8">
      <w:start w:val="1"/>
      <w:numFmt w:val="none"/>
      <w:lvlRestart w:val="0"/>
      <w:lvlText w:val=""/>
      <w:lvlJc w:val="right"/>
      <w:pPr>
        <w:ind w:left="0" w:firstLine="0"/>
      </w:pPr>
      <w:rPr>
        <w:rFonts w:hint="default"/>
      </w:rPr>
    </w:lvl>
  </w:abstractNum>
  <w:abstractNum w:abstractNumId="31" w15:restartNumberingAfterBreak="0">
    <w:nsid w:val="765D24E8"/>
    <w:multiLevelType w:val="hybridMultilevel"/>
    <w:tmpl w:val="00E8FADE"/>
    <w:lvl w:ilvl="0" w:tplc="0C090003">
      <w:start w:val="1"/>
      <w:numFmt w:val="bullet"/>
      <w:lvlText w:val="o"/>
      <w:lvlJc w:val="left"/>
      <w:pPr>
        <w:ind w:left="2840" w:hanging="360"/>
      </w:pPr>
      <w:rPr>
        <w:rFonts w:ascii="Courier New" w:hAnsi="Courier New" w:cs="Courier New" w:hint="default"/>
      </w:rPr>
    </w:lvl>
    <w:lvl w:ilvl="1" w:tplc="0C090003" w:tentative="1">
      <w:start w:val="1"/>
      <w:numFmt w:val="bullet"/>
      <w:lvlText w:val="o"/>
      <w:lvlJc w:val="left"/>
      <w:pPr>
        <w:ind w:left="3560" w:hanging="360"/>
      </w:pPr>
      <w:rPr>
        <w:rFonts w:ascii="Courier New" w:hAnsi="Courier New" w:cs="Courier New" w:hint="default"/>
      </w:rPr>
    </w:lvl>
    <w:lvl w:ilvl="2" w:tplc="0C090005" w:tentative="1">
      <w:start w:val="1"/>
      <w:numFmt w:val="bullet"/>
      <w:lvlText w:val=""/>
      <w:lvlJc w:val="left"/>
      <w:pPr>
        <w:ind w:left="4280" w:hanging="360"/>
      </w:pPr>
      <w:rPr>
        <w:rFonts w:ascii="Wingdings" w:hAnsi="Wingdings" w:hint="default"/>
      </w:rPr>
    </w:lvl>
    <w:lvl w:ilvl="3" w:tplc="0C090001" w:tentative="1">
      <w:start w:val="1"/>
      <w:numFmt w:val="bullet"/>
      <w:lvlText w:val=""/>
      <w:lvlJc w:val="left"/>
      <w:pPr>
        <w:ind w:left="5000" w:hanging="360"/>
      </w:pPr>
      <w:rPr>
        <w:rFonts w:ascii="Symbol" w:hAnsi="Symbol" w:hint="default"/>
      </w:rPr>
    </w:lvl>
    <w:lvl w:ilvl="4" w:tplc="0C090003" w:tentative="1">
      <w:start w:val="1"/>
      <w:numFmt w:val="bullet"/>
      <w:lvlText w:val="o"/>
      <w:lvlJc w:val="left"/>
      <w:pPr>
        <w:ind w:left="5720" w:hanging="360"/>
      </w:pPr>
      <w:rPr>
        <w:rFonts w:ascii="Courier New" w:hAnsi="Courier New" w:cs="Courier New" w:hint="default"/>
      </w:rPr>
    </w:lvl>
    <w:lvl w:ilvl="5" w:tplc="0C090005" w:tentative="1">
      <w:start w:val="1"/>
      <w:numFmt w:val="bullet"/>
      <w:lvlText w:val=""/>
      <w:lvlJc w:val="left"/>
      <w:pPr>
        <w:ind w:left="6440" w:hanging="360"/>
      </w:pPr>
      <w:rPr>
        <w:rFonts w:ascii="Wingdings" w:hAnsi="Wingdings" w:hint="default"/>
      </w:rPr>
    </w:lvl>
    <w:lvl w:ilvl="6" w:tplc="0C090001" w:tentative="1">
      <w:start w:val="1"/>
      <w:numFmt w:val="bullet"/>
      <w:lvlText w:val=""/>
      <w:lvlJc w:val="left"/>
      <w:pPr>
        <w:ind w:left="7160" w:hanging="360"/>
      </w:pPr>
      <w:rPr>
        <w:rFonts w:ascii="Symbol" w:hAnsi="Symbol" w:hint="default"/>
      </w:rPr>
    </w:lvl>
    <w:lvl w:ilvl="7" w:tplc="0C090003" w:tentative="1">
      <w:start w:val="1"/>
      <w:numFmt w:val="bullet"/>
      <w:lvlText w:val="o"/>
      <w:lvlJc w:val="left"/>
      <w:pPr>
        <w:ind w:left="7880" w:hanging="360"/>
      </w:pPr>
      <w:rPr>
        <w:rFonts w:ascii="Courier New" w:hAnsi="Courier New" w:cs="Courier New" w:hint="default"/>
      </w:rPr>
    </w:lvl>
    <w:lvl w:ilvl="8" w:tplc="0C090005" w:tentative="1">
      <w:start w:val="1"/>
      <w:numFmt w:val="bullet"/>
      <w:lvlText w:val=""/>
      <w:lvlJc w:val="left"/>
      <w:pPr>
        <w:ind w:left="8600" w:hanging="360"/>
      </w:pPr>
      <w:rPr>
        <w:rFonts w:ascii="Wingdings" w:hAnsi="Wingdings" w:hint="default"/>
      </w:rPr>
    </w:lvl>
  </w:abstractNum>
  <w:abstractNum w:abstractNumId="32" w15:restartNumberingAfterBreak="0">
    <w:nsid w:val="787B53A8"/>
    <w:multiLevelType w:val="hybridMultilevel"/>
    <w:tmpl w:val="AD06323A"/>
    <w:styleLink w:val="zzDJRbullets"/>
    <w:lvl w:ilvl="0" w:tplc="BE6E2E1A">
      <w:start w:val="1"/>
      <w:numFmt w:val="bullet"/>
      <w:pStyle w:val="DJRbullet1"/>
      <w:lvlText w:val="•"/>
      <w:lvlJc w:val="left"/>
      <w:pPr>
        <w:tabs>
          <w:tab w:val="num" w:pos="680"/>
        </w:tabs>
        <w:ind w:left="964" w:hanging="284"/>
      </w:pPr>
      <w:rPr>
        <w:rFonts w:ascii="Calibri" w:hAnsi="Calibri" w:hint="default"/>
      </w:rPr>
    </w:lvl>
    <w:lvl w:ilvl="1" w:tplc="F3328E60">
      <w:start w:val="1"/>
      <w:numFmt w:val="bullet"/>
      <w:pStyle w:val="DJRbullet2"/>
      <w:lvlText w:val="–"/>
      <w:lvlJc w:val="left"/>
      <w:pPr>
        <w:ind w:left="1304" w:hanging="340"/>
      </w:pPr>
      <w:rPr>
        <w:rFonts w:ascii="Calibri" w:hAnsi="Calibri" w:hint="default"/>
        <w:color w:val="auto"/>
      </w:rPr>
    </w:lvl>
    <w:lvl w:ilvl="2" w:tplc="640A4748">
      <w:start w:val="1"/>
      <w:numFmt w:val="lowerRoman"/>
      <w:lvlText w:val="%3)"/>
      <w:lvlJc w:val="left"/>
      <w:pPr>
        <w:ind w:left="1080" w:hanging="360"/>
      </w:pPr>
      <w:rPr>
        <w:rFonts w:hint="default"/>
      </w:rPr>
    </w:lvl>
    <w:lvl w:ilvl="3" w:tplc="2C8A12BE">
      <w:start w:val="1"/>
      <w:numFmt w:val="decimal"/>
      <w:lvlText w:val="(%4)"/>
      <w:lvlJc w:val="left"/>
      <w:pPr>
        <w:ind w:left="1440" w:hanging="360"/>
      </w:pPr>
      <w:rPr>
        <w:rFonts w:hint="default"/>
      </w:rPr>
    </w:lvl>
    <w:lvl w:ilvl="4" w:tplc="435232DA">
      <w:start w:val="1"/>
      <w:numFmt w:val="lowerLetter"/>
      <w:lvlText w:val="(%5)"/>
      <w:lvlJc w:val="left"/>
      <w:pPr>
        <w:ind w:left="1800" w:hanging="360"/>
      </w:pPr>
      <w:rPr>
        <w:rFonts w:hint="default"/>
      </w:rPr>
    </w:lvl>
    <w:lvl w:ilvl="5" w:tplc="3AE02466">
      <w:start w:val="1"/>
      <w:numFmt w:val="lowerRoman"/>
      <w:lvlText w:val="(%6)"/>
      <w:lvlJc w:val="left"/>
      <w:pPr>
        <w:ind w:left="2160" w:hanging="360"/>
      </w:pPr>
      <w:rPr>
        <w:rFonts w:hint="default"/>
      </w:rPr>
    </w:lvl>
    <w:lvl w:ilvl="6" w:tplc="D594472A">
      <w:start w:val="1"/>
      <w:numFmt w:val="decimal"/>
      <w:lvlText w:val="%7."/>
      <w:lvlJc w:val="left"/>
      <w:pPr>
        <w:ind w:left="2520" w:hanging="360"/>
      </w:pPr>
      <w:rPr>
        <w:rFonts w:hint="default"/>
      </w:rPr>
    </w:lvl>
    <w:lvl w:ilvl="7" w:tplc="ADC019B8">
      <w:start w:val="1"/>
      <w:numFmt w:val="lowerLetter"/>
      <w:lvlText w:val="%8."/>
      <w:lvlJc w:val="left"/>
      <w:pPr>
        <w:ind w:left="2880" w:hanging="360"/>
      </w:pPr>
      <w:rPr>
        <w:rFonts w:hint="default"/>
      </w:rPr>
    </w:lvl>
    <w:lvl w:ilvl="8" w:tplc="F56A915E">
      <w:start w:val="1"/>
      <w:numFmt w:val="lowerRoman"/>
      <w:lvlText w:val="%9."/>
      <w:lvlJc w:val="left"/>
      <w:pPr>
        <w:ind w:left="3240" w:hanging="360"/>
      </w:pPr>
      <w:rPr>
        <w:rFonts w:hint="default"/>
      </w:rPr>
    </w:lvl>
  </w:abstractNum>
  <w:abstractNum w:abstractNumId="33" w15:restartNumberingAfterBreak="0">
    <w:nsid w:val="7DAD21FC"/>
    <w:multiLevelType w:val="hybridMultilevel"/>
    <w:tmpl w:val="B4828CCA"/>
    <w:styleLink w:val="zzzznumberloweralphaindent"/>
    <w:lvl w:ilvl="0" w:tplc="5B5C34C6">
      <w:start w:val="1"/>
      <w:numFmt w:val="lowerLetter"/>
      <w:pStyle w:val="DJRnumberloweralphaindent"/>
      <w:lvlText w:val="%1)"/>
      <w:lvlJc w:val="left"/>
      <w:pPr>
        <w:ind w:left="1474" w:hanging="397"/>
      </w:pPr>
      <w:rPr>
        <w:rFonts w:hint="default"/>
      </w:rPr>
    </w:lvl>
    <w:lvl w:ilvl="1" w:tplc="FBF80636">
      <w:start w:val="1"/>
      <w:numFmt w:val="lowerLetter"/>
      <w:lvlText w:val="%2)"/>
      <w:lvlJc w:val="left"/>
      <w:pPr>
        <w:ind w:left="720" w:hanging="360"/>
      </w:pPr>
      <w:rPr>
        <w:rFonts w:hint="default"/>
      </w:rPr>
    </w:lvl>
    <w:lvl w:ilvl="2" w:tplc="9B76A40E">
      <w:start w:val="1"/>
      <w:numFmt w:val="lowerRoman"/>
      <w:lvlText w:val="%3)"/>
      <w:lvlJc w:val="left"/>
      <w:pPr>
        <w:ind w:left="1080" w:hanging="360"/>
      </w:pPr>
      <w:rPr>
        <w:rFonts w:hint="default"/>
      </w:rPr>
    </w:lvl>
    <w:lvl w:ilvl="3" w:tplc="261EA6D8">
      <w:start w:val="1"/>
      <w:numFmt w:val="decimal"/>
      <w:lvlText w:val="(%4)"/>
      <w:lvlJc w:val="left"/>
      <w:pPr>
        <w:ind w:left="1440" w:hanging="360"/>
      </w:pPr>
      <w:rPr>
        <w:rFonts w:hint="default"/>
      </w:rPr>
    </w:lvl>
    <w:lvl w:ilvl="4" w:tplc="3564B72E">
      <w:start w:val="1"/>
      <w:numFmt w:val="lowerLetter"/>
      <w:lvlText w:val="(%5)"/>
      <w:lvlJc w:val="left"/>
      <w:pPr>
        <w:ind w:left="1800" w:hanging="360"/>
      </w:pPr>
      <w:rPr>
        <w:rFonts w:hint="default"/>
      </w:rPr>
    </w:lvl>
    <w:lvl w:ilvl="5" w:tplc="0416F9FC">
      <w:start w:val="1"/>
      <w:numFmt w:val="lowerRoman"/>
      <w:lvlText w:val="(%6)"/>
      <w:lvlJc w:val="left"/>
      <w:pPr>
        <w:ind w:left="2160" w:hanging="360"/>
      </w:pPr>
      <w:rPr>
        <w:rFonts w:hint="default"/>
      </w:rPr>
    </w:lvl>
    <w:lvl w:ilvl="6" w:tplc="DFE84B96">
      <w:start w:val="1"/>
      <w:numFmt w:val="decimal"/>
      <w:lvlText w:val="%7."/>
      <w:lvlJc w:val="left"/>
      <w:pPr>
        <w:ind w:left="2520" w:hanging="360"/>
      </w:pPr>
      <w:rPr>
        <w:rFonts w:hint="default"/>
      </w:rPr>
    </w:lvl>
    <w:lvl w:ilvl="7" w:tplc="07BC1BF6">
      <w:start w:val="1"/>
      <w:numFmt w:val="lowerLetter"/>
      <w:lvlText w:val="%8."/>
      <w:lvlJc w:val="left"/>
      <w:pPr>
        <w:ind w:left="2880" w:hanging="360"/>
      </w:pPr>
      <w:rPr>
        <w:rFonts w:hint="default"/>
      </w:rPr>
    </w:lvl>
    <w:lvl w:ilvl="8" w:tplc="080C20F6">
      <w:start w:val="1"/>
      <w:numFmt w:val="lowerRoman"/>
      <w:lvlText w:val="%9."/>
      <w:lvlJc w:val="left"/>
      <w:pPr>
        <w:ind w:left="3240" w:hanging="360"/>
      </w:pPr>
      <w:rPr>
        <w:rFonts w:hint="default"/>
      </w:rPr>
    </w:lvl>
  </w:abstractNum>
  <w:num w:numId="1">
    <w:abstractNumId w:val="22"/>
  </w:num>
  <w:num w:numId="2">
    <w:abstractNumId w:val="15"/>
  </w:num>
  <w:num w:numId="3">
    <w:abstractNumId w:val="1"/>
  </w:num>
  <w:num w:numId="4">
    <w:abstractNumId w:val="9"/>
  </w:num>
  <w:num w:numId="5">
    <w:abstractNumId w:val="27"/>
  </w:num>
  <w:num w:numId="6">
    <w:abstractNumId w:val="21"/>
  </w:num>
  <w:num w:numId="7">
    <w:abstractNumId w:val="19"/>
  </w:num>
  <w:num w:numId="8">
    <w:abstractNumId w:val="14"/>
  </w:num>
  <w:num w:numId="9">
    <w:abstractNumId w:val="33"/>
  </w:num>
  <w:num w:numId="10">
    <w:abstractNumId w:val="32"/>
  </w:num>
  <w:num w:numId="11">
    <w:abstractNumId w:val="2"/>
  </w:num>
  <w:num w:numId="12">
    <w:abstractNumId w:val="30"/>
    <w:lvlOverride w:ilvl="0">
      <w:lvl w:ilvl="0" w:tplc="394C8332">
        <w:start w:val="1"/>
        <w:numFmt w:val="decimal"/>
        <w:pStyle w:val="DJRnumberdigit"/>
        <w:lvlText w:val="%1."/>
        <w:lvlJc w:val="left"/>
        <w:pPr>
          <w:tabs>
            <w:tab w:val="num" w:pos="680"/>
          </w:tabs>
          <w:ind w:left="1077" w:hanging="397"/>
        </w:pPr>
        <w:rPr>
          <w:rFonts w:cs="Times New Roman"/>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30"/>
  </w:num>
  <w:num w:numId="14">
    <w:abstractNumId w:val="21"/>
  </w:num>
  <w:num w:numId="15">
    <w:abstractNumId w:val="8"/>
  </w:num>
  <w:num w:numId="16">
    <w:abstractNumId w:val="3"/>
  </w:num>
  <w:num w:numId="17">
    <w:abstractNumId w:val="24"/>
  </w:num>
  <w:num w:numId="18">
    <w:abstractNumId w:val="6"/>
  </w:num>
  <w:num w:numId="19">
    <w:abstractNumId w:val="4"/>
  </w:num>
  <w:num w:numId="20">
    <w:abstractNumId w:val="29"/>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6"/>
  </w:num>
  <w:num w:numId="28">
    <w:abstractNumId w:val="25"/>
  </w:num>
  <w:num w:numId="29">
    <w:abstractNumId w:val="13"/>
  </w:num>
  <w:num w:numId="30">
    <w:abstractNumId w:val="26"/>
  </w:num>
  <w:num w:numId="31">
    <w:abstractNumId w:val="8"/>
  </w:num>
  <w:num w:numId="32">
    <w:abstractNumId w:val="12"/>
  </w:num>
  <w:num w:numId="33">
    <w:abstractNumId w:val="17"/>
  </w:num>
  <w:num w:numId="34">
    <w:abstractNumId w:val="7"/>
  </w:num>
  <w:num w:numId="35">
    <w:abstractNumId w:val="8"/>
  </w:num>
  <w:num w:numId="36">
    <w:abstractNumId w:val="3"/>
  </w:num>
  <w:num w:numId="37">
    <w:abstractNumId w:val="0"/>
  </w:num>
  <w:num w:numId="38">
    <w:abstractNumId w:val="31"/>
  </w:num>
  <w:num w:numId="39">
    <w:abstractNumId w:val="3"/>
  </w:num>
  <w:num w:numId="40">
    <w:abstractNumId w:val="3"/>
  </w:num>
  <w:num w:numId="41">
    <w:abstractNumId w:val="10"/>
  </w:num>
  <w:num w:numId="42">
    <w:abstractNumId w:val="5"/>
  </w:num>
  <w:num w:numId="43">
    <w:abstractNumId w:val="5"/>
  </w:num>
  <w:num w:numId="44">
    <w:abstractNumId w:val="18"/>
  </w:num>
  <w:num w:numId="45">
    <w:abstractNumId w:val="23"/>
  </w:num>
  <w:num w:numId="46">
    <w:abstractNumId w:val="5"/>
  </w:num>
  <w:num w:numId="47">
    <w:abstractNumId w:val="5"/>
  </w:num>
  <w:num w:numId="48">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73"/>
    <w:rsid w:val="00001172"/>
    <w:rsid w:val="00001179"/>
    <w:rsid w:val="00001350"/>
    <w:rsid w:val="000024CD"/>
    <w:rsid w:val="00002990"/>
    <w:rsid w:val="00002BD1"/>
    <w:rsid w:val="00002D2F"/>
    <w:rsid w:val="000033B3"/>
    <w:rsid w:val="000048AC"/>
    <w:rsid w:val="00005D62"/>
    <w:rsid w:val="00006390"/>
    <w:rsid w:val="00007D1F"/>
    <w:rsid w:val="00012943"/>
    <w:rsid w:val="000140BF"/>
    <w:rsid w:val="00014531"/>
    <w:rsid w:val="000147E8"/>
    <w:rsid w:val="00014FC4"/>
    <w:rsid w:val="00015E16"/>
    <w:rsid w:val="00015F45"/>
    <w:rsid w:val="0001685D"/>
    <w:rsid w:val="000171F9"/>
    <w:rsid w:val="00020AAB"/>
    <w:rsid w:val="00020B96"/>
    <w:rsid w:val="000223A4"/>
    <w:rsid w:val="00022E60"/>
    <w:rsid w:val="00023B12"/>
    <w:rsid w:val="00023F65"/>
    <w:rsid w:val="00024960"/>
    <w:rsid w:val="00026C19"/>
    <w:rsid w:val="0002753E"/>
    <w:rsid w:val="00031263"/>
    <w:rsid w:val="00033765"/>
    <w:rsid w:val="0003522A"/>
    <w:rsid w:val="000368BD"/>
    <w:rsid w:val="00037350"/>
    <w:rsid w:val="00037406"/>
    <w:rsid w:val="00037944"/>
    <w:rsid w:val="00041BB4"/>
    <w:rsid w:val="00042180"/>
    <w:rsid w:val="00042371"/>
    <w:rsid w:val="00043C76"/>
    <w:rsid w:val="0004412C"/>
    <w:rsid w:val="000518FC"/>
    <w:rsid w:val="00053434"/>
    <w:rsid w:val="000544CF"/>
    <w:rsid w:val="0005505E"/>
    <w:rsid w:val="0005587D"/>
    <w:rsid w:val="00056773"/>
    <w:rsid w:val="00056C4F"/>
    <w:rsid w:val="0006027A"/>
    <w:rsid w:val="000607EA"/>
    <w:rsid w:val="00060E93"/>
    <w:rsid w:val="00061D21"/>
    <w:rsid w:val="00063C9F"/>
    <w:rsid w:val="00064936"/>
    <w:rsid w:val="00065246"/>
    <w:rsid w:val="00065738"/>
    <w:rsid w:val="00067A49"/>
    <w:rsid w:val="00067EE7"/>
    <w:rsid w:val="00073486"/>
    <w:rsid w:val="000734F8"/>
    <w:rsid w:val="000736B8"/>
    <w:rsid w:val="00073962"/>
    <w:rsid w:val="0007404C"/>
    <w:rsid w:val="00075113"/>
    <w:rsid w:val="000758B0"/>
    <w:rsid w:val="00075D5E"/>
    <w:rsid w:val="000817CB"/>
    <w:rsid w:val="00081FF0"/>
    <w:rsid w:val="00082271"/>
    <w:rsid w:val="00083BC9"/>
    <w:rsid w:val="000873EF"/>
    <w:rsid w:val="000908BE"/>
    <w:rsid w:val="00091B26"/>
    <w:rsid w:val="00091F17"/>
    <w:rsid w:val="00092A7C"/>
    <w:rsid w:val="00096683"/>
    <w:rsid w:val="000A12D5"/>
    <w:rsid w:val="000A166A"/>
    <w:rsid w:val="000A2737"/>
    <w:rsid w:val="000B1380"/>
    <w:rsid w:val="000B1B83"/>
    <w:rsid w:val="000B273A"/>
    <w:rsid w:val="000B3792"/>
    <w:rsid w:val="000B555E"/>
    <w:rsid w:val="000B78B9"/>
    <w:rsid w:val="000C00C4"/>
    <w:rsid w:val="000C1DB1"/>
    <w:rsid w:val="000C1FEE"/>
    <w:rsid w:val="000C2594"/>
    <w:rsid w:val="000C5CD3"/>
    <w:rsid w:val="000C5F88"/>
    <w:rsid w:val="000C6242"/>
    <w:rsid w:val="000C68DB"/>
    <w:rsid w:val="000D0281"/>
    <w:rsid w:val="000D0562"/>
    <w:rsid w:val="000D0EAD"/>
    <w:rsid w:val="000D18AD"/>
    <w:rsid w:val="000D1962"/>
    <w:rsid w:val="000D2C32"/>
    <w:rsid w:val="000D73EF"/>
    <w:rsid w:val="000E145F"/>
    <w:rsid w:val="000E33D0"/>
    <w:rsid w:val="000E3EDE"/>
    <w:rsid w:val="000E5C75"/>
    <w:rsid w:val="000E6964"/>
    <w:rsid w:val="000E6F72"/>
    <w:rsid w:val="000E7BFA"/>
    <w:rsid w:val="000F0478"/>
    <w:rsid w:val="000F09DA"/>
    <w:rsid w:val="000F0A50"/>
    <w:rsid w:val="000F0F3A"/>
    <w:rsid w:val="000F25C8"/>
    <w:rsid w:val="000F4143"/>
    <w:rsid w:val="000F6399"/>
    <w:rsid w:val="000F762C"/>
    <w:rsid w:val="00103D5E"/>
    <w:rsid w:val="00104EA7"/>
    <w:rsid w:val="00105FAD"/>
    <w:rsid w:val="00107218"/>
    <w:rsid w:val="0011086F"/>
    <w:rsid w:val="0011155B"/>
    <w:rsid w:val="00111A4A"/>
    <w:rsid w:val="00111A6A"/>
    <w:rsid w:val="001123FC"/>
    <w:rsid w:val="001131D6"/>
    <w:rsid w:val="001143CA"/>
    <w:rsid w:val="00116EFE"/>
    <w:rsid w:val="0012026E"/>
    <w:rsid w:val="00120548"/>
    <w:rsid w:val="00121BF1"/>
    <w:rsid w:val="00125B59"/>
    <w:rsid w:val="001270A5"/>
    <w:rsid w:val="00127A8B"/>
    <w:rsid w:val="00130008"/>
    <w:rsid w:val="001307A2"/>
    <w:rsid w:val="001319D6"/>
    <w:rsid w:val="00131DB9"/>
    <w:rsid w:val="00134BE5"/>
    <w:rsid w:val="00135073"/>
    <w:rsid w:val="001354C5"/>
    <w:rsid w:val="00140BA7"/>
    <w:rsid w:val="001412D1"/>
    <w:rsid w:val="001423E3"/>
    <w:rsid w:val="001475EA"/>
    <w:rsid w:val="00147EE4"/>
    <w:rsid w:val="001504F5"/>
    <w:rsid w:val="001517BD"/>
    <w:rsid w:val="00155109"/>
    <w:rsid w:val="0015774B"/>
    <w:rsid w:val="001625D1"/>
    <w:rsid w:val="0016626C"/>
    <w:rsid w:val="0017063D"/>
    <w:rsid w:val="00171FA5"/>
    <w:rsid w:val="0017248D"/>
    <w:rsid w:val="00172C7D"/>
    <w:rsid w:val="00173626"/>
    <w:rsid w:val="001736D4"/>
    <w:rsid w:val="00173A34"/>
    <w:rsid w:val="0017614A"/>
    <w:rsid w:val="0017676F"/>
    <w:rsid w:val="00180D42"/>
    <w:rsid w:val="0018177B"/>
    <w:rsid w:val="001817CD"/>
    <w:rsid w:val="0018235E"/>
    <w:rsid w:val="00183E29"/>
    <w:rsid w:val="0018521F"/>
    <w:rsid w:val="0018768C"/>
    <w:rsid w:val="001914FA"/>
    <w:rsid w:val="00192BA0"/>
    <w:rsid w:val="00195D4E"/>
    <w:rsid w:val="001971F1"/>
    <w:rsid w:val="00197303"/>
    <w:rsid w:val="00197EFA"/>
    <w:rsid w:val="001A17EA"/>
    <w:rsid w:val="001A1A6A"/>
    <w:rsid w:val="001A1D17"/>
    <w:rsid w:val="001A22AA"/>
    <w:rsid w:val="001A2CB0"/>
    <w:rsid w:val="001A3547"/>
    <w:rsid w:val="001A4936"/>
    <w:rsid w:val="001A7A18"/>
    <w:rsid w:val="001B1565"/>
    <w:rsid w:val="001B166D"/>
    <w:rsid w:val="001B28B5"/>
    <w:rsid w:val="001B2975"/>
    <w:rsid w:val="001B5E16"/>
    <w:rsid w:val="001B6398"/>
    <w:rsid w:val="001B6636"/>
    <w:rsid w:val="001B779C"/>
    <w:rsid w:val="001B7DB6"/>
    <w:rsid w:val="001C078F"/>
    <w:rsid w:val="001C08A9"/>
    <w:rsid w:val="001C0E31"/>
    <w:rsid w:val="001C122D"/>
    <w:rsid w:val="001C17CA"/>
    <w:rsid w:val="001C5DD7"/>
    <w:rsid w:val="001C617D"/>
    <w:rsid w:val="001D2A2D"/>
    <w:rsid w:val="001D2A82"/>
    <w:rsid w:val="001D2B00"/>
    <w:rsid w:val="001D3484"/>
    <w:rsid w:val="001D3EDF"/>
    <w:rsid w:val="001D569B"/>
    <w:rsid w:val="001D74F4"/>
    <w:rsid w:val="001E0EA3"/>
    <w:rsid w:val="001E2D51"/>
    <w:rsid w:val="001E37EE"/>
    <w:rsid w:val="001E39EB"/>
    <w:rsid w:val="001E4995"/>
    <w:rsid w:val="001E77DB"/>
    <w:rsid w:val="001E7A42"/>
    <w:rsid w:val="001F0340"/>
    <w:rsid w:val="001F09DC"/>
    <w:rsid w:val="001F1251"/>
    <w:rsid w:val="001F15B8"/>
    <w:rsid w:val="001F186F"/>
    <w:rsid w:val="001F1CC8"/>
    <w:rsid w:val="001F43E6"/>
    <w:rsid w:val="0020028A"/>
    <w:rsid w:val="0020188D"/>
    <w:rsid w:val="002101E2"/>
    <w:rsid w:val="00213772"/>
    <w:rsid w:val="00215A66"/>
    <w:rsid w:val="00215AED"/>
    <w:rsid w:val="00215D68"/>
    <w:rsid w:val="002161E0"/>
    <w:rsid w:val="0021676B"/>
    <w:rsid w:val="0021679A"/>
    <w:rsid w:val="00216DE3"/>
    <w:rsid w:val="00216E4D"/>
    <w:rsid w:val="00216FFA"/>
    <w:rsid w:val="0021794B"/>
    <w:rsid w:val="00220274"/>
    <w:rsid w:val="00220749"/>
    <w:rsid w:val="0022083C"/>
    <w:rsid w:val="0022422C"/>
    <w:rsid w:val="00224BBD"/>
    <w:rsid w:val="00225942"/>
    <w:rsid w:val="0022724E"/>
    <w:rsid w:val="00230666"/>
    <w:rsid w:val="00230AD8"/>
    <w:rsid w:val="002310FF"/>
    <w:rsid w:val="00231153"/>
    <w:rsid w:val="00232167"/>
    <w:rsid w:val="0023252E"/>
    <w:rsid w:val="002336AB"/>
    <w:rsid w:val="002346F6"/>
    <w:rsid w:val="00237002"/>
    <w:rsid w:val="00240B9F"/>
    <w:rsid w:val="00241C31"/>
    <w:rsid w:val="00242551"/>
    <w:rsid w:val="002426DF"/>
    <w:rsid w:val="00242BFC"/>
    <w:rsid w:val="002430EB"/>
    <w:rsid w:val="0024451B"/>
    <w:rsid w:val="002447FF"/>
    <w:rsid w:val="0024519B"/>
    <w:rsid w:val="00246AB1"/>
    <w:rsid w:val="00250CF6"/>
    <w:rsid w:val="00250D70"/>
    <w:rsid w:val="002533CA"/>
    <w:rsid w:val="002540BF"/>
    <w:rsid w:val="00256E7C"/>
    <w:rsid w:val="002619D9"/>
    <w:rsid w:val="00261B54"/>
    <w:rsid w:val="00262C16"/>
    <w:rsid w:val="002645BC"/>
    <w:rsid w:val="00264D6B"/>
    <w:rsid w:val="00264FD1"/>
    <w:rsid w:val="002659E3"/>
    <w:rsid w:val="002679D5"/>
    <w:rsid w:val="00270228"/>
    <w:rsid w:val="00270DC8"/>
    <w:rsid w:val="002714FD"/>
    <w:rsid w:val="00272F2E"/>
    <w:rsid w:val="00274DE3"/>
    <w:rsid w:val="00275F94"/>
    <w:rsid w:val="00276E26"/>
    <w:rsid w:val="0028176A"/>
    <w:rsid w:val="00281B9C"/>
    <w:rsid w:val="00283B81"/>
    <w:rsid w:val="00284C9B"/>
    <w:rsid w:val="00284F60"/>
    <w:rsid w:val="00285020"/>
    <w:rsid w:val="002906E9"/>
    <w:rsid w:val="00290F83"/>
    <w:rsid w:val="00292635"/>
    <w:rsid w:val="00295285"/>
    <w:rsid w:val="00295D25"/>
    <w:rsid w:val="002974CD"/>
    <w:rsid w:val="002975E3"/>
    <w:rsid w:val="002A03AB"/>
    <w:rsid w:val="002A0DBB"/>
    <w:rsid w:val="002A141B"/>
    <w:rsid w:val="002A26B6"/>
    <w:rsid w:val="002A2EBB"/>
    <w:rsid w:val="002A3423"/>
    <w:rsid w:val="002A638F"/>
    <w:rsid w:val="002A6A4E"/>
    <w:rsid w:val="002A6ED0"/>
    <w:rsid w:val="002B06F4"/>
    <w:rsid w:val="002B124B"/>
    <w:rsid w:val="002B1C8F"/>
    <w:rsid w:val="002B2622"/>
    <w:rsid w:val="002B271E"/>
    <w:rsid w:val="002B34CA"/>
    <w:rsid w:val="002B55C8"/>
    <w:rsid w:val="002B5A85"/>
    <w:rsid w:val="002B63A7"/>
    <w:rsid w:val="002B66CA"/>
    <w:rsid w:val="002B6A72"/>
    <w:rsid w:val="002C0772"/>
    <w:rsid w:val="002C0894"/>
    <w:rsid w:val="002C22E6"/>
    <w:rsid w:val="002C2583"/>
    <w:rsid w:val="002C336C"/>
    <w:rsid w:val="002C3BBB"/>
    <w:rsid w:val="002C3BD2"/>
    <w:rsid w:val="002C42BA"/>
    <w:rsid w:val="002C5172"/>
    <w:rsid w:val="002C5543"/>
    <w:rsid w:val="002C584A"/>
    <w:rsid w:val="002D0F7F"/>
    <w:rsid w:val="002D235D"/>
    <w:rsid w:val="002D2D7E"/>
    <w:rsid w:val="002D36FE"/>
    <w:rsid w:val="002D3BC7"/>
    <w:rsid w:val="002D4DAA"/>
    <w:rsid w:val="002D7642"/>
    <w:rsid w:val="002E0198"/>
    <w:rsid w:val="002E1D7C"/>
    <w:rsid w:val="002E2915"/>
    <w:rsid w:val="002E4399"/>
    <w:rsid w:val="002E4A35"/>
    <w:rsid w:val="002E54D8"/>
    <w:rsid w:val="002E6090"/>
    <w:rsid w:val="002E6159"/>
    <w:rsid w:val="002F1F5B"/>
    <w:rsid w:val="002F3ED6"/>
    <w:rsid w:val="002F449B"/>
    <w:rsid w:val="002F4B12"/>
    <w:rsid w:val="002F4D86"/>
    <w:rsid w:val="002F58FE"/>
    <w:rsid w:val="002F5D69"/>
    <w:rsid w:val="002F66D4"/>
    <w:rsid w:val="002F6C5A"/>
    <w:rsid w:val="002F7C77"/>
    <w:rsid w:val="00300C38"/>
    <w:rsid w:val="00300CB3"/>
    <w:rsid w:val="00302B87"/>
    <w:rsid w:val="0030394B"/>
    <w:rsid w:val="003039F9"/>
    <w:rsid w:val="00304110"/>
    <w:rsid w:val="0030633C"/>
    <w:rsid w:val="003072C6"/>
    <w:rsid w:val="00307DC3"/>
    <w:rsid w:val="00310D8E"/>
    <w:rsid w:val="0031189E"/>
    <w:rsid w:val="003130E9"/>
    <w:rsid w:val="00315BBD"/>
    <w:rsid w:val="00316AB8"/>
    <w:rsid w:val="00317505"/>
    <w:rsid w:val="0031753A"/>
    <w:rsid w:val="00317E5E"/>
    <w:rsid w:val="003201DA"/>
    <w:rsid w:val="00320293"/>
    <w:rsid w:val="00322CC2"/>
    <w:rsid w:val="00323897"/>
    <w:rsid w:val="00324D53"/>
    <w:rsid w:val="003250BE"/>
    <w:rsid w:val="003271DC"/>
    <w:rsid w:val="0032722F"/>
    <w:rsid w:val="00327ED2"/>
    <w:rsid w:val="0033097D"/>
    <w:rsid w:val="00330F36"/>
    <w:rsid w:val="00333F53"/>
    <w:rsid w:val="003340F3"/>
    <w:rsid w:val="00334B54"/>
    <w:rsid w:val="00334C1B"/>
    <w:rsid w:val="0033503B"/>
    <w:rsid w:val="0033739E"/>
    <w:rsid w:val="00340934"/>
    <w:rsid w:val="003419C9"/>
    <w:rsid w:val="00342142"/>
    <w:rsid w:val="00342D5F"/>
    <w:rsid w:val="00343733"/>
    <w:rsid w:val="00344C58"/>
    <w:rsid w:val="003452BB"/>
    <w:rsid w:val="00346ABE"/>
    <w:rsid w:val="00346E1F"/>
    <w:rsid w:val="00355026"/>
    <w:rsid w:val="00355886"/>
    <w:rsid w:val="00355B92"/>
    <w:rsid w:val="00356769"/>
    <w:rsid w:val="00356814"/>
    <w:rsid w:val="0035725B"/>
    <w:rsid w:val="00357C73"/>
    <w:rsid w:val="003609B0"/>
    <w:rsid w:val="003630AE"/>
    <w:rsid w:val="003639A8"/>
    <w:rsid w:val="0036543B"/>
    <w:rsid w:val="0037100E"/>
    <w:rsid w:val="00372CC1"/>
    <w:rsid w:val="00373DB5"/>
    <w:rsid w:val="003741AD"/>
    <w:rsid w:val="00374F85"/>
    <w:rsid w:val="00375163"/>
    <w:rsid w:val="00376EBE"/>
    <w:rsid w:val="00377392"/>
    <w:rsid w:val="0038019F"/>
    <w:rsid w:val="003807D4"/>
    <w:rsid w:val="0038082D"/>
    <w:rsid w:val="00382071"/>
    <w:rsid w:val="003823AE"/>
    <w:rsid w:val="00382402"/>
    <w:rsid w:val="003878BF"/>
    <w:rsid w:val="003904C0"/>
    <w:rsid w:val="00394AFB"/>
    <w:rsid w:val="00395CE0"/>
    <w:rsid w:val="00396F0D"/>
    <w:rsid w:val="003A2F25"/>
    <w:rsid w:val="003A4F12"/>
    <w:rsid w:val="003A6604"/>
    <w:rsid w:val="003A6EC3"/>
    <w:rsid w:val="003B0F00"/>
    <w:rsid w:val="003B1669"/>
    <w:rsid w:val="003B2807"/>
    <w:rsid w:val="003B2B10"/>
    <w:rsid w:val="003B4011"/>
    <w:rsid w:val="003B4160"/>
    <w:rsid w:val="003C0EF2"/>
    <w:rsid w:val="003C2231"/>
    <w:rsid w:val="003C58CB"/>
    <w:rsid w:val="003C68F2"/>
    <w:rsid w:val="003C7CBB"/>
    <w:rsid w:val="003D0926"/>
    <w:rsid w:val="003D0BAC"/>
    <w:rsid w:val="003D12C5"/>
    <w:rsid w:val="003D16DF"/>
    <w:rsid w:val="003D3899"/>
    <w:rsid w:val="003D491D"/>
    <w:rsid w:val="003D52D4"/>
    <w:rsid w:val="003D58B8"/>
    <w:rsid w:val="003D5CFB"/>
    <w:rsid w:val="003D5E0D"/>
    <w:rsid w:val="003E11A1"/>
    <w:rsid w:val="003E2636"/>
    <w:rsid w:val="003E2E12"/>
    <w:rsid w:val="003E574D"/>
    <w:rsid w:val="003E6C87"/>
    <w:rsid w:val="003E7A1A"/>
    <w:rsid w:val="003F39CE"/>
    <w:rsid w:val="003F778A"/>
    <w:rsid w:val="00400BA3"/>
    <w:rsid w:val="00401108"/>
    <w:rsid w:val="00402208"/>
    <w:rsid w:val="00402927"/>
    <w:rsid w:val="00405C7B"/>
    <w:rsid w:val="00407993"/>
    <w:rsid w:val="00407A67"/>
    <w:rsid w:val="00407AB2"/>
    <w:rsid w:val="004101BD"/>
    <w:rsid w:val="00410AFD"/>
    <w:rsid w:val="00411289"/>
    <w:rsid w:val="00411833"/>
    <w:rsid w:val="00412B67"/>
    <w:rsid w:val="00412F64"/>
    <w:rsid w:val="004131EC"/>
    <w:rsid w:val="004142ED"/>
    <w:rsid w:val="004149B4"/>
    <w:rsid w:val="004155EE"/>
    <w:rsid w:val="00417BEB"/>
    <w:rsid w:val="00417CC6"/>
    <w:rsid w:val="004210FF"/>
    <w:rsid w:val="004227B0"/>
    <w:rsid w:val="0043188E"/>
    <w:rsid w:val="004322D1"/>
    <w:rsid w:val="004324FF"/>
    <w:rsid w:val="00432A55"/>
    <w:rsid w:val="00432D53"/>
    <w:rsid w:val="0043375F"/>
    <w:rsid w:val="00434920"/>
    <w:rsid w:val="0043579D"/>
    <w:rsid w:val="004372B7"/>
    <w:rsid w:val="00437602"/>
    <w:rsid w:val="004378EA"/>
    <w:rsid w:val="00440533"/>
    <w:rsid w:val="00442194"/>
    <w:rsid w:val="004421C4"/>
    <w:rsid w:val="004424B2"/>
    <w:rsid w:val="0044260A"/>
    <w:rsid w:val="00442939"/>
    <w:rsid w:val="00442A6C"/>
    <w:rsid w:val="00444B07"/>
    <w:rsid w:val="00444D82"/>
    <w:rsid w:val="00452768"/>
    <w:rsid w:val="00454418"/>
    <w:rsid w:val="004564C6"/>
    <w:rsid w:val="004603F2"/>
    <w:rsid w:val="004610CC"/>
    <w:rsid w:val="00461C14"/>
    <w:rsid w:val="00465464"/>
    <w:rsid w:val="004659D6"/>
    <w:rsid w:val="00465E87"/>
    <w:rsid w:val="00467A71"/>
    <w:rsid w:val="00467B4D"/>
    <w:rsid w:val="004716B6"/>
    <w:rsid w:val="00472A1D"/>
    <w:rsid w:val="00475A3C"/>
    <w:rsid w:val="00475A6F"/>
    <w:rsid w:val="004768F2"/>
    <w:rsid w:val="00477079"/>
    <w:rsid w:val="0047786A"/>
    <w:rsid w:val="00477A65"/>
    <w:rsid w:val="00477BCF"/>
    <w:rsid w:val="0048010A"/>
    <w:rsid w:val="00482DB3"/>
    <w:rsid w:val="00483BF6"/>
    <w:rsid w:val="00485D9E"/>
    <w:rsid w:val="00487EE4"/>
    <w:rsid w:val="0049027A"/>
    <w:rsid w:val="004922E0"/>
    <w:rsid w:val="004963A7"/>
    <w:rsid w:val="004963C6"/>
    <w:rsid w:val="004976FF"/>
    <w:rsid w:val="004A0236"/>
    <w:rsid w:val="004A313F"/>
    <w:rsid w:val="004A369A"/>
    <w:rsid w:val="004A3B3E"/>
    <w:rsid w:val="004A5F58"/>
    <w:rsid w:val="004A63D8"/>
    <w:rsid w:val="004A6967"/>
    <w:rsid w:val="004A6F7B"/>
    <w:rsid w:val="004A7217"/>
    <w:rsid w:val="004A7463"/>
    <w:rsid w:val="004B2729"/>
    <w:rsid w:val="004B3F78"/>
    <w:rsid w:val="004B5D7C"/>
    <w:rsid w:val="004B65F7"/>
    <w:rsid w:val="004B67A5"/>
    <w:rsid w:val="004C07D1"/>
    <w:rsid w:val="004C1361"/>
    <w:rsid w:val="004C3D2C"/>
    <w:rsid w:val="004C567B"/>
    <w:rsid w:val="004C5777"/>
    <w:rsid w:val="004D0173"/>
    <w:rsid w:val="004D02C1"/>
    <w:rsid w:val="004D0E5F"/>
    <w:rsid w:val="004D1056"/>
    <w:rsid w:val="004D13F4"/>
    <w:rsid w:val="004D2A7B"/>
    <w:rsid w:val="004D2B7B"/>
    <w:rsid w:val="004D3577"/>
    <w:rsid w:val="004D4225"/>
    <w:rsid w:val="004D6B02"/>
    <w:rsid w:val="004D6C69"/>
    <w:rsid w:val="004D6F07"/>
    <w:rsid w:val="004E1EDE"/>
    <w:rsid w:val="004E21E2"/>
    <w:rsid w:val="004E293F"/>
    <w:rsid w:val="004E3250"/>
    <w:rsid w:val="004E380D"/>
    <w:rsid w:val="004E45E2"/>
    <w:rsid w:val="004E578B"/>
    <w:rsid w:val="004E634F"/>
    <w:rsid w:val="004E7922"/>
    <w:rsid w:val="004E7D1E"/>
    <w:rsid w:val="004F0DFC"/>
    <w:rsid w:val="004F3441"/>
    <w:rsid w:val="004F41B2"/>
    <w:rsid w:val="004F4AFC"/>
    <w:rsid w:val="004F52A5"/>
    <w:rsid w:val="004F6F2B"/>
    <w:rsid w:val="00500C8C"/>
    <w:rsid w:val="00501375"/>
    <w:rsid w:val="00501D3B"/>
    <w:rsid w:val="005022C9"/>
    <w:rsid w:val="005028BE"/>
    <w:rsid w:val="00502B8F"/>
    <w:rsid w:val="00503392"/>
    <w:rsid w:val="0050779D"/>
    <w:rsid w:val="00511B7D"/>
    <w:rsid w:val="005139EA"/>
    <w:rsid w:val="005157D3"/>
    <w:rsid w:val="00517591"/>
    <w:rsid w:val="00520661"/>
    <w:rsid w:val="00520BBB"/>
    <w:rsid w:val="00520C1D"/>
    <w:rsid w:val="00520C72"/>
    <w:rsid w:val="00521BAD"/>
    <w:rsid w:val="00521C61"/>
    <w:rsid w:val="00521CEA"/>
    <w:rsid w:val="00522145"/>
    <w:rsid w:val="00522C15"/>
    <w:rsid w:val="00524310"/>
    <w:rsid w:val="0052524B"/>
    <w:rsid w:val="00525456"/>
    <w:rsid w:val="005257D4"/>
    <w:rsid w:val="00525F0E"/>
    <w:rsid w:val="00526A6D"/>
    <w:rsid w:val="00527634"/>
    <w:rsid w:val="00527A64"/>
    <w:rsid w:val="0053046B"/>
    <w:rsid w:val="00530548"/>
    <w:rsid w:val="00530ABF"/>
    <w:rsid w:val="00531328"/>
    <w:rsid w:val="00532236"/>
    <w:rsid w:val="0053279D"/>
    <w:rsid w:val="005338EA"/>
    <w:rsid w:val="005348D4"/>
    <w:rsid w:val="00534964"/>
    <w:rsid w:val="00537A67"/>
    <w:rsid w:val="00541DFE"/>
    <w:rsid w:val="00542418"/>
    <w:rsid w:val="00543E6C"/>
    <w:rsid w:val="00544184"/>
    <w:rsid w:val="00545157"/>
    <w:rsid w:val="00546511"/>
    <w:rsid w:val="00547A8B"/>
    <w:rsid w:val="00550740"/>
    <w:rsid w:val="00551789"/>
    <w:rsid w:val="00553010"/>
    <w:rsid w:val="00553F68"/>
    <w:rsid w:val="00554B05"/>
    <w:rsid w:val="005552FD"/>
    <w:rsid w:val="005575C6"/>
    <w:rsid w:val="005600E5"/>
    <w:rsid w:val="00560420"/>
    <w:rsid w:val="00560543"/>
    <w:rsid w:val="005632DA"/>
    <w:rsid w:val="00564657"/>
    <w:rsid w:val="00564B26"/>
    <w:rsid w:val="00564E8F"/>
    <w:rsid w:val="00565F69"/>
    <w:rsid w:val="00566080"/>
    <w:rsid w:val="00572089"/>
    <w:rsid w:val="005728A4"/>
    <w:rsid w:val="00573F2C"/>
    <w:rsid w:val="00575097"/>
    <w:rsid w:val="005763FC"/>
    <w:rsid w:val="00576EB4"/>
    <w:rsid w:val="00577B30"/>
    <w:rsid w:val="00582768"/>
    <w:rsid w:val="00583461"/>
    <w:rsid w:val="00583C7E"/>
    <w:rsid w:val="00583CBE"/>
    <w:rsid w:val="005856A4"/>
    <w:rsid w:val="00585C87"/>
    <w:rsid w:val="00586BED"/>
    <w:rsid w:val="00587164"/>
    <w:rsid w:val="00587DEF"/>
    <w:rsid w:val="00590730"/>
    <w:rsid w:val="005921D6"/>
    <w:rsid w:val="005940E9"/>
    <w:rsid w:val="00595410"/>
    <w:rsid w:val="005A03CE"/>
    <w:rsid w:val="005A3051"/>
    <w:rsid w:val="005A31FD"/>
    <w:rsid w:val="005A3865"/>
    <w:rsid w:val="005A405F"/>
    <w:rsid w:val="005A440A"/>
    <w:rsid w:val="005A53FE"/>
    <w:rsid w:val="005A5DE1"/>
    <w:rsid w:val="005A74C7"/>
    <w:rsid w:val="005A7EB8"/>
    <w:rsid w:val="005B348E"/>
    <w:rsid w:val="005B7D22"/>
    <w:rsid w:val="005C01E7"/>
    <w:rsid w:val="005C029E"/>
    <w:rsid w:val="005C5592"/>
    <w:rsid w:val="005C5E06"/>
    <w:rsid w:val="005C5EF0"/>
    <w:rsid w:val="005C6D62"/>
    <w:rsid w:val="005D1823"/>
    <w:rsid w:val="005D1BCA"/>
    <w:rsid w:val="005D2879"/>
    <w:rsid w:val="005D2A7B"/>
    <w:rsid w:val="005D2EED"/>
    <w:rsid w:val="005D303E"/>
    <w:rsid w:val="005D3115"/>
    <w:rsid w:val="005D3276"/>
    <w:rsid w:val="005D4D7C"/>
    <w:rsid w:val="005D5107"/>
    <w:rsid w:val="005E0230"/>
    <w:rsid w:val="005E085D"/>
    <w:rsid w:val="005E2368"/>
    <w:rsid w:val="005E3DFD"/>
    <w:rsid w:val="005E3FA7"/>
    <w:rsid w:val="005E5BC6"/>
    <w:rsid w:val="005E794E"/>
    <w:rsid w:val="005E7963"/>
    <w:rsid w:val="005F218C"/>
    <w:rsid w:val="005F221B"/>
    <w:rsid w:val="005F2ED8"/>
    <w:rsid w:val="005F4523"/>
    <w:rsid w:val="005F692A"/>
    <w:rsid w:val="005F6D5C"/>
    <w:rsid w:val="0060034C"/>
    <w:rsid w:val="00600FCE"/>
    <w:rsid w:val="00601460"/>
    <w:rsid w:val="00601753"/>
    <w:rsid w:val="00601C26"/>
    <w:rsid w:val="00601D4D"/>
    <w:rsid w:val="006021B4"/>
    <w:rsid w:val="00604B8A"/>
    <w:rsid w:val="00605B5B"/>
    <w:rsid w:val="006062D8"/>
    <w:rsid w:val="00606714"/>
    <w:rsid w:val="00606827"/>
    <w:rsid w:val="00606EB7"/>
    <w:rsid w:val="00607C47"/>
    <w:rsid w:val="00611FB2"/>
    <w:rsid w:val="0061208A"/>
    <w:rsid w:val="0061359A"/>
    <w:rsid w:val="00615057"/>
    <w:rsid w:val="006159F3"/>
    <w:rsid w:val="0061664C"/>
    <w:rsid w:val="00616F25"/>
    <w:rsid w:val="00620262"/>
    <w:rsid w:val="00620B82"/>
    <w:rsid w:val="00621361"/>
    <w:rsid w:val="00621B4C"/>
    <w:rsid w:val="00621B9D"/>
    <w:rsid w:val="0062265D"/>
    <w:rsid w:val="00627501"/>
    <w:rsid w:val="00627C52"/>
    <w:rsid w:val="00630557"/>
    <w:rsid w:val="00630937"/>
    <w:rsid w:val="00634974"/>
    <w:rsid w:val="006361E2"/>
    <w:rsid w:val="0064040A"/>
    <w:rsid w:val="006433E1"/>
    <w:rsid w:val="00644842"/>
    <w:rsid w:val="006449AB"/>
    <w:rsid w:val="006450B6"/>
    <w:rsid w:val="006450E9"/>
    <w:rsid w:val="00645985"/>
    <w:rsid w:val="006521D0"/>
    <w:rsid w:val="00653B84"/>
    <w:rsid w:val="00653E0D"/>
    <w:rsid w:val="006571A8"/>
    <w:rsid w:val="00657DB5"/>
    <w:rsid w:val="006602B6"/>
    <w:rsid w:val="00660CED"/>
    <w:rsid w:val="0066110D"/>
    <w:rsid w:val="006616E5"/>
    <w:rsid w:val="006625FF"/>
    <w:rsid w:val="00662776"/>
    <w:rsid w:val="006627F7"/>
    <w:rsid w:val="00664E7D"/>
    <w:rsid w:val="006660AC"/>
    <w:rsid w:val="006670CF"/>
    <w:rsid w:val="00667AD7"/>
    <w:rsid w:val="00674448"/>
    <w:rsid w:val="006805A4"/>
    <w:rsid w:val="00681EC2"/>
    <w:rsid w:val="00681F9C"/>
    <w:rsid w:val="00684125"/>
    <w:rsid w:val="00684F79"/>
    <w:rsid w:val="00685366"/>
    <w:rsid w:val="006865C8"/>
    <w:rsid w:val="0068688B"/>
    <w:rsid w:val="00686A07"/>
    <w:rsid w:val="00686B48"/>
    <w:rsid w:val="00687038"/>
    <w:rsid w:val="0068714E"/>
    <w:rsid w:val="006872F5"/>
    <w:rsid w:val="0069161A"/>
    <w:rsid w:val="00691F41"/>
    <w:rsid w:val="006929F7"/>
    <w:rsid w:val="0069374A"/>
    <w:rsid w:val="00694AB8"/>
    <w:rsid w:val="00695EF7"/>
    <w:rsid w:val="006963B9"/>
    <w:rsid w:val="0069699D"/>
    <w:rsid w:val="00696D7C"/>
    <w:rsid w:val="006A0073"/>
    <w:rsid w:val="006A04E5"/>
    <w:rsid w:val="006A13D7"/>
    <w:rsid w:val="006A1C69"/>
    <w:rsid w:val="006A2DB2"/>
    <w:rsid w:val="006A3C62"/>
    <w:rsid w:val="006A47C1"/>
    <w:rsid w:val="006A673F"/>
    <w:rsid w:val="006A7445"/>
    <w:rsid w:val="006A7965"/>
    <w:rsid w:val="006B21C0"/>
    <w:rsid w:val="006B2C51"/>
    <w:rsid w:val="006B2DB6"/>
    <w:rsid w:val="006B598A"/>
    <w:rsid w:val="006B6263"/>
    <w:rsid w:val="006B6361"/>
    <w:rsid w:val="006C1D9D"/>
    <w:rsid w:val="006C5977"/>
    <w:rsid w:val="006D07D6"/>
    <w:rsid w:val="006D24CE"/>
    <w:rsid w:val="006D2DBE"/>
    <w:rsid w:val="006D360C"/>
    <w:rsid w:val="006D5AC9"/>
    <w:rsid w:val="006D66ED"/>
    <w:rsid w:val="006D7D5E"/>
    <w:rsid w:val="006E20B0"/>
    <w:rsid w:val="006E3108"/>
    <w:rsid w:val="006E5DBA"/>
    <w:rsid w:val="006E5F2B"/>
    <w:rsid w:val="006E786B"/>
    <w:rsid w:val="006E7C59"/>
    <w:rsid w:val="006E7EC1"/>
    <w:rsid w:val="006F1EF7"/>
    <w:rsid w:val="006F3CF2"/>
    <w:rsid w:val="006F3E0E"/>
    <w:rsid w:val="006F4B94"/>
    <w:rsid w:val="006F7BFC"/>
    <w:rsid w:val="007002B1"/>
    <w:rsid w:val="0070031A"/>
    <w:rsid w:val="00700C6A"/>
    <w:rsid w:val="00702F29"/>
    <w:rsid w:val="00702F61"/>
    <w:rsid w:val="00704EB7"/>
    <w:rsid w:val="00705742"/>
    <w:rsid w:val="00707C21"/>
    <w:rsid w:val="007104EF"/>
    <w:rsid w:val="007104FE"/>
    <w:rsid w:val="00711B0C"/>
    <w:rsid w:val="007121A2"/>
    <w:rsid w:val="00712891"/>
    <w:rsid w:val="007129FE"/>
    <w:rsid w:val="00713981"/>
    <w:rsid w:val="007161B6"/>
    <w:rsid w:val="0071628E"/>
    <w:rsid w:val="00716586"/>
    <w:rsid w:val="00716968"/>
    <w:rsid w:val="007176D6"/>
    <w:rsid w:val="00721695"/>
    <w:rsid w:val="007216DD"/>
    <w:rsid w:val="007247A3"/>
    <w:rsid w:val="00726A2D"/>
    <w:rsid w:val="00727D54"/>
    <w:rsid w:val="00730644"/>
    <w:rsid w:val="0073083A"/>
    <w:rsid w:val="00731760"/>
    <w:rsid w:val="00731EF2"/>
    <w:rsid w:val="00731EF4"/>
    <w:rsid w:val="00733869"/>
    <w:rsid w:val="007344C5"/>
    <w:rsid w:val="00734959"/>
    <w:rsid w:val="00735137"/>
    <w:rsid w:val="0073520D"/>
    <w:rsid w:val="00735ABE"/>
    <w:rsid w:val="00735CF5"/>
    <w:rsid w:val="0073772F"/>
    <w:rsid w:val="007400BC"/>
    <w:rsid w:val="00740B61"/>
    <w:rsid w:val="0074227E"/>
    <w:rsid w:val="007443E8"/>
    <w:rsid w:val="00744DB1"/>
    <w:rsid w:val="00747AA3"/>
    <w:rsid w:val="00751EB2"/>
    <w:rsid w:val="00753F6B"/>
    <w:rsid w:val="00754122"/>
    <w:rsid w:val="00760B38"/>
    <w:rsid w:val="007617CF"/>
    <w:rsid w:val="00766A17"/>
    <w:rsid w:val="007707B6"/>
    <w:rsid w:val="007722AD"/>
    <w:rsid w:val="00772341"/>
    <w:rsid w:val="007758AA"/>
    <w:rsid w:val="00775E29"/>
    <w:rsid w:val="00776111"/>
    <w:rsid w:val="00780226"/>
    <w:rsid w:val="007809DE"/>
    <w:rsid w:val="00780D17"/>
    <w:rsid w:val="00781AB4"/>
    <w:rsid w:val="00781CAF"/>
    <w:rsid w:val="00782117"/>
    <w:rsid w:val="0078645E"/>
    <w:rsid w:val="00787751"/>
    <w:rsid w:val="00790929"/>
    <w:rsid w:val="007910BF"/>
    <w:rsid w:val="007923B7"/>
    <w:rsid w:val="00792616"/>
    <w:rsid w:val="007926BB"/>
    <w:rsid w:val="0079344C"/>
    <w:rsid w:val="00793B45"/>
    <w:rsid w:val="00794EB2"/>
    <w:rsid w:val="00795D5E"/>
    <w:rsid w:val="007968AE"/>
    <w:rsid w:val="00796CDC"/>
    <w:rsid w:val="00797416"/>
    <w:rsid w:val="00797C96"/>
    <w:rsid w:val="007A0283"/>
    <w:rsid w:val="007A20AD"/>
    <w:rsid w:val="007A3279"/>
    <w:rsid w:val="007A3566"/>
    <w:rsid w:val="007A3BBD"/>
    <w:rsid w:val="007B0553"/>
    <w:rsid w:val="007B1F41"/>
    <w:rsid w:val="007B2B6C"/>
    <w:rsid w:val="007B4849"/>
    <w:rsid w:val="007B593A"/>
    <w:rsid w:val="007B7239"/>
    <w:rsid w:val="007B7846"/>
    <w:rsid w:val="007C02C7"/>
    <w:rsid w:val="007C184A"/>
    <w:rsid w:val="007C21EE"/>
    <w:rsid w:val="007C3D28"/>
    <w:rsid w:val="007C4D35"/>
    <w:rsid w:val="007C5593"/>
    <w:rsid w:val="007C74A8"/>
    <w:rsid w:val="007C7E1D"/>
    <w:rsid w:val="007C7E8E"/>
    <w:rsid w:val="007D1B5D"/>
    <w:rsid w:val="007D327A"/>
    <w:rsid w:val="007D3A2E"/>
    <w:rsid w:val="007D4331"/>
    <w:rsid w:val="007D5A85"/>
    <w:rsid w:val="007D6652"/>
    <w:rsid w:val="007E0020"/>
    <w:rsid w:val="007E182C"/>
    <w:rsid w:val="007E2519"/>
    <w:rsid w:val="007E343D"/>
    <w:rsid w:val="007E3F16"/>
    <w:rsid w:val="007E4DF8"/>
    <w:rsid w:val="007E61CA"/>
    <w:rsid w:val="007E66FC"/>
    <w:rsid w:val="007E7DBF"/>
    <w:rsid w:val="007F223F"/>
    <w:rsid w:val="007F330B"/>
    <w:rsid w:val="007F4383"/>
    <w:rsid w:val="007F4DAC"/>
    <w:rsid w:val="007F5858"/>
    <w:rsid w:val="007F6862"/>
    <w:rsid w:val="00801601"/>
    <w:rsid w:val="0080169A"/>
    <w:rsid w:val="00801951"/>
    <w:rsid w:val="008031A7"/>
    <w:rsid w:val="008036A7"/>
    <w:rsid w:val="00804BE6"/>
    <w:rsid w:val="00804D50"/>
    <w:rsid w:val="00804E68"/>
    <w:rsid w:val="0080743A"/>
    <w:rsid w:val="00810991"/>
    <w:rsid w:val="00810AB0"/>
    <w:rsid w:val="00811C48"/>
    <w:rsid w:val="00811FF0"/>
    <w:rsid w:val="008127AF"/>
    <w:rsid w:val="008130A1"/>
    <w:rsid w:val="00814A9B"/>
    <w:rsid w:val="00814F66"/>
    <w:rsid w:val="00817C9E"/>
    <w:rsid w:val="008205AF"/>
    <w:rsid w:val="008225E5"/>
    <w:rsid w:val="008243C4"/>
    <w:rsid w:val="00826215"/>
    <w:rsid w:val="00831053"/>
    <w:rsid w:val="0083117F"/>
    <w:rsid w:val="008314D2"/>
    <w:rsid w:val="008324A7"/>
    <w:rsid w:val="0083254D"/>
    <w:rsid w:val="00835527"/>
    <w:rsid w:val="00836249"/>
    <w:rsid w:val="008363A9"/>
    <w:rsid w:val="0083689C"/>
    <w:rsid w:val="008369AB"/>
    <w:rsid w:val="00836F00"/>
    <w:rsid w:val="00840B9F"/>
    <w:rsid w:val="00846192"/>
    <w:rsid w:val="0084768A"/>
    <w:rsid w:val="00850806"/>
    <w:rsid w:val="00852C84"/>
    <w:rsid w:val="00854669"/>
    <w:rsid w:val="008553C8"/>
    <w:rsid w:val="0085615D"/>
    <w:rsid w:val="00856A1B"/>
    <w:rsid w:val="00856C34"/>
    <w:rsid w:val="008615D3"/>
    <w:rsid w:val="008621C3"/>
    <w:rsid w:val="008650EB"/>
    <w:rsid w:val="00865486"/>
    <w:rsid w:val="00865B08"/>
    <w:rsid w:val="008669BE"/>
    <w:rsid w:val="00867151"/>
    <w:rsid w:val="00867A94"/>
    <w:rsid w:val="00875575"/>
    <w:rsid w:val="00876275"/>
    <w:rsid w:val="00881B41"/>
    <w:rsid w:val="00882B30"/>
    <w:rsid w:val="00882B99"/>
    <w:rsid w:val="00883905"/>
    <w:rsid w:val="00886121"/>
    <w:rsid w:val="00887489"/>
    <w:rsid w:val="00887501"/>
    <w:rsid w:val="00887DC4"/>
    <w:rsid w:val="008926D1"/>
    <w:rsid w:val="00892A9D"/>
    <w:rsid w:val="00894371"/>
    <w:rsid w:val="008A233E"/>
    <w:rsid w:val="008A2341"/>
    <w:rsid w:val="008A295B"/>
    <w:rsid w:val="008A30E0"/>
    <w:rsid w:val="008A390A"/>
    <w:rsid w:val="008A5B97"/>
    <w:rsid w:val="008A6604"/>
    <w:rsid w:val="008A7AE1"/>
    <w:rsid w:val="008B15E2"/>
    <w:rsid w:val="008B1C73"/>
    <w:rsid w:val="008B3864"/>
    <w:rsid w:val="008B38B6"/>
    <w:rsid w:val="008B449E"/>
    <w:rsid w:val="008B48B1"/>
    <w:rsid w:val="008B5482"/>
    <w:rsid w:val="008B7009"/>
    <w:rsid w:val="008C012C"/>
    <w:rsid w:val="008C11F4"/>
    <w:rsid w:val="008C20E4"/>
    <w:rsid w:val="008C2BEC"/>
    <w:rsid w:val="008C33D6"/>
    <w:rsid w:val="008C5982"/>
    <w:rsid w:val="008C616E"/>
    <w:rsid w:val="008C6523"/>
    <w:rsid w:val="008C6C69"/>
    <w:rsid w:val="008C6D0E"/>
    <w:rsid w:val="008D0100"/>
    <w:rsid w:val="008D09D2"/>
    <w:rsid w:val="008D1DFC"/>
    <w:rsid w:val="008D39C5"/>
    <w:rsid w:val="008D50C9"/>
    <w:rsid w:val="008E0D26"/>
    <w:rsid w:val="008E0EFB"/>
    <w:rsid w:val="008E1D89"/>
    <w:rsid w:val="008E35F9"/>
    <w:rsid w:val="008E3E3E"/>
    <w:rsid w:val="008E44D9"/>
    <w:rsid w:val="008E4767"/>
    <w:rsid w:val="008E47AA"/>
    <w:rsid w:val="008E5250"/>
    <w:rsid w:val="008F1021"/>
    <w:rsid w:val="008F1474"/>
    <w:rsid w:val="008F234A"/>
    <w:rsid w:val="008F2496"/>
    <w:rsid w:val="008F5F87"/>
    <w:rsid w:val="00900A34"/>
    <w:rsid w:val="00900E2F"/>
    <w:rsid w:val="00901AB3"/>
    <w:rsid w:val="0090345A"/>
    <w:rsid w:val="00903C48"/>
    <w:rsid w:val="009051D4"/>
    <w:rsid w:val="00906132"/>
    <w:rsid w:val="00907073"/>
    <w:rsid w:val="0090748D"/>
    <w:rsid w:val="00907BE9"/>
    <w:rsid w:val="0091006E"/>
    <w:rsid w:val="00911976"/>
    <w:rsid w:val="00912100"/>
    <w:rsid w:val="00912929"/>
    <w:rsid w:val="009146FB"/>
    <w:rsid w:val="0091717F"/>
    <w:rsid w:val="009208F5"/>
    <w:rsid w:val="0092109A"/>
    <w:rsid w:val="00927D51"/>
    <w:rsid w:val="009303F7"/>
    <w:rsid w:val="009316E0"/>
    <w:rsid w:val="00932152"/>
    <w:rsid w:val="00932272"/>
    <w:rsid w:val="00932862"/>
    <w:rsid w:val="0093554C"/>
    <w:rsid w:val="009357C3"/>
    <w:rsid w:val="00935BC3"/>
    <w:rsid w:val="00935D60"/>
    <w:rsid w:val="009419AF"/>
    <w:rsid w:val="00943E7A"/>
    <w:rsid w:val="009447BB"/>
    <w:rsid w:val="00944C48"/>
    <w:rsid w:val="00946335"/>
    <w:rsid w:val="009464C5"/>
    <w:rsid w:val="009513C4"/>
    <w:rsid w:val="00952D29"/>
    <w:rsid w:val="0095361B"/>
    <w:rsid w:val="00953F86"/>
    <w:rsid w:val="00955D8C"/>
    <w:rsid w:val="00955E55"/>
    <w:rsid w:val="00956697"/>
    <w:rsid w:val="00962200"/>
    <w:rsid w:val="00962CC1"/>
    <w:rsid w:val="00962D9A"/>
    <w:rsid w:val="00962F2E"/>
    <w:rsid w:val="009636D8"/>
    <w:rsid w:val="00963855"/>
    <w:rsid w:val="009642AD"/>
    <w:rsid w:val="009665B7"/>
    <w:rsid w:val="00966F54"/>
    <w:rsid w:val="009678DB"/>
    <w:rsid w:val="00970ED8"/>
    <w:rsid w:val="009715A2"/>
    <w:rsid w:val="00971627"/>
    <w:rsid w:val="00972BC0"/>
    <w:rsid w:val="00973242"/>
    <w:rsid w:val="00975E61"/>
    <w:rsid w:val="00976BE7"/>
    <w:rsid w:val="00976E31"/>
    <w:rsid w:val="0097739C"/>
    <w:rsid w:val="00977C63"/>
    <w:rsid w:val="00980087"/>
    <w:rsid w:val="00980C0B"/>
    <w:rsid w:val="009849F9"/>
    <w:rsid w:val="0098524F"/>
    <w:rsid w:val="00985B74"/>
    <w:rsid w:val="0098658A"/>
    <w:rsid w:val="00986954"/>
    <w:rsid w:val="00987ABE"/>
    <w:rsid w:val="009903F1"/>
    <w:rsid w:val="009906C7"/>
    <w:rsid w:val="00990E24"/>
    <w:rsid w:val="00991AE9"/>
    <w:rsid w:val="00993B77"/>
    <w:rsid w:val="009950FC"/>
    <w:rsid w:val="009963CD"/>
    <w:rsid w:val="009978D3"/>
    <w:rsid w:val="00997FFE"/>
    <w:rsid w:val="009A0A53"/>
    <w:rsid w:val="009A3A62"/>
    <w:rsid w:val="009A3F63"/>
    <w:rsid w:val="009A624C"/>
    <w:rsid w:val="009A72B8"/>
    <w:rsid w:val="009B0A8B"/>
    <w:rsid w:val="009B1EF6"/>
    <w:rsid w:val="009B266D"/>
    <w:rsid w:val="009B4E58"/>
    <w:rsid w:val="009B5CBF"/>
    <w:rsid w:val="009B60D1"/>
    <w:rsid w:val="009B7411"/>
    <w:rsid w:val="009C184A"/>
    <w:rsid w:val="009C2CA5"/>
    <w:rsid w:val="009C3BD1"/>
    <w:rsid w:val="009C4CEB"/>
    <w:rsid w:val="009C779D"/>
    <w:rsid w:val="009D0487"/>
    <w:rsid w:val="009D0CDA"/>
    <w:rsid w:val="009D37F3"/>
    <w:rsid w:val="009D3E45"/>
    <w:rsid w:val="009D4788"/>
    <w:rsid w:val="009D6386"/>
    <w:rsid w:val="009E1047"/>
    <w:rsid w:val="009E2B8A"/>
    <w:rsid w:val="009E359F"/>
    <w:rsid w:val="009E5612"/>
    <w:rsid w:val="009E594A"/>
    <w:rsid w:val="009E5A41"/>
    <w:rsid w:val="009E6646"/>
    <w:rsid w:val="009E7876"/>
    <w:rsid w:val="009E7B87"/>
    <w:rsid w:val="009F080B"/>
    <w:rsid w:val="009F351F"/>
    <w:rsid w:val="009F3F89"/>
    <w:rsid w:val="009F480E"/>
    <w:rsid w:val="00A01D1D"/>
    <w:rsid w:val="00A022A2"/>
    <w:rsid w:val="00A02D15"/>
    <w:rsid w:val="00A062B1"/>
    <w:rsid w:val="00A06C3A"/>
    <w:rsid w:val="00A0795C"/>
    <w:rsid w:val="00A1065E"/>
    <w:rsid w:val="00A11403"/>
    <w:rsid w:val="00A12925"/>
    <w:rsid w:val="00A14773"/>
    <w:rsid w:val="00A15664"/>
    <w:rsid w:val="00A15E86"/>
    <w:rsid w:val="00A16FD6"/>
    <w:rsid w:val="00A17875"/>
    <w:rsid w:val="00A215F9"/>
    <w:rsid w:val="00A21CDA"/>
    <w:rsid w:val="00A229C1"/>
    <w:rsid w:val="00A26B00"/>
    <w:rsid w:val="00A26B0D"/>
    <w:rsid w:val="00A300A1"/>
    <w:rsid w:val="00A34527"/>
    <w:rsid w:val="00A352E2"/>
    <w:rsid w:val="00A36AB5"/>
    <w:rsid w:val="00A3735A"/>
    <w:rsid w:val="00A419EE"/>
    <w:rsid w:val="00A41FD9"/>
    <w:rsid w:val="00A422F7"/>
    <w:rsid w:val="00A42F1B"/>
    <w:rsid w:val="00A43DD1"/>
    <w:rsid w:val="00A44EBE"/>
    <w:rsid w:val="00A46E14"/>
    <w:rsid w:val="00A5038B"/>
    <w:rsid w:val="00A510C8"/>
    <w:rsid w:val="00A53557"/>
    <w:rsid w:val="00A546BC"/>
    <w:rsid w:val="00A55989"/>
    <w:rsid w:val="00A5694A"/>
    <w:rsid w:val="00A62FB6"/>
    <w:rsid w:val="00A634D5"/>
    <w:rsid w:val="00A63DA4"/>
    <w:rsid w:val="00A65D9E"/>
    <w:rsid w:val="00A6633A"/>
    <w:rsid w:val="00A67E2D"/>
    <w:rsid w:val="00A710B8"/>
    <w:rsid w:val="00A7128E"/>
    <w:rsid w:val="00A71BCA"/>
    <w:rsid w:val="00A72128"/>
    <w:rsid w:val="00A73AE0"/>
    <w:rsid w:val="00A74108"/>
    <w:rsid w:val="00A74495"/>
    <w:rsid w:val="00A75277"/>
    <w:rsid w:val="00A752BE"/>
    <w:rsid w:val="00A75CD5"/>
    <w:rsid w:val="00A7630E"/>
    <w:rsid w:val="00A763D5"/>
    <w:rsid w:val="00A77643"/>
    <w:rsid w:val="00A7790B"/>
    <w:rsid w:val="00A811EA"/>
    <w:rsid w:val="00A830CC"/>
    <w:rsid w:val="00A83DF3"/>
    <w:rsid w:val="00A85915"/>
    <w:rsid w:val="00A859F3"/>
    <w:rsid w:val="00A86270"/>
    <w:rsid w:val="00A8692F"/>
    <w:rsid w:val="00A87E81"/>
    <w:rsid w:val="00A911E9"/>
    <w:rsid w:val="00A913A0"/>
    <w:rsid w:val="00A93DFA"/>
    <w:rsid w:val="00A952AB"/>
    <w:rsid w:val="00A96081"/>
    <w:rsid w:val="00A974F0"/>
    <w:rsid w:val="00A9783D"/>
    <w:rsid w:val="00A97B27"/>
    <w:rsid w:val="00A97EE6"/>
    <w:rsid w:val="00AA2D35"/>
    <w:rsid w:val="00AA37BE"/>
    <w:rsid w:val="00AA45E6"/>
    <w:rsid w:val="00AA5A37"/>
    <w:rsid w:val="00AA73E7"/>
    <w:rsid w:val="00AA757A"/>
    <w:rsid w:val="00AB257B"/>
    <w:rsid w:val="00AB489C"/>
    <w:rsid w:val="00AB50C1"/>
    <w:rsid w:val="00AB5E0B"/>
    <w:rsid w:val="00AB6936"/>
    <w:rsid w:val="00AC0C3B"/>
    <w:rsid w:val="00AC2B20"/>
    <w:rsid w:val="00AC2D63"/>
    <w:rsid w:val="00AC553A"/>
    <w:rsid w:val="00AC5983"/>
    <w:rsid w:val="00AC5EAC"/>
    <w:rsid w:val="00AC5EE6"/>
    <w:rsid w:val="00AC6CE4"/>
    <w:rsid w:val="00AD00BB"/>
    <w:rsid w:val="00AD03D8"/>
    <w:rsid w:val="00AD0711"/>
    <w:rsid w:val="00AD704E"/>
    <w:rsid w:val="00AD7AE6"/>
    <w:rsid w:val="00AE0745"/>
    <w:rsid w:val="00AE1C65"/>
    <w:rsid w:val="00AE5FE0"/>
    <w:rsid w:val="00AE609B"/>
    <w:rsid w:val="00AE60B7"/>
    <w:rsid w:val="00AE649B"/>
    <w:rsid w:val="00AE73AC"/>
    <w:rsid w:val="00AF076C"/>
    <w:rsid w:val="00AF2AB7"/>
    <w:rsid w:val="00AF2B1C"/>
    <w:rsid w:val="00AF4D3F"/>
    <w:rsid w:val="00AF4FE5"/>
    <w:rsid w:val="00AF5978"/>
    <w:rsid w:val="00AF6031"/>
    <w:rsid w:val="00AF6EDD"/>
    <w:rsid w:val="00B0078A"/>
    <w:rsid w:val="00B00D9E"/>
    <w:rsid w:val="00B01C86"/>
    <w:rsid w:val="00B02352"/>
    <w:rsid w:val="00B02776"/>
    <w:rsid w:val="00B0300B"/>
    <w:rsid w:val="00B04468"/>
    <w:rsid w:val="00B04935"/>
    <w:rsid w:val="00B05159"/>
    <w:rsid w:val="00B05457"/>
    <w:rsid w:val="00B057F5"/>
    <w:rsid w:val="00B05AA2"/>
    <w:rsid w:val="00B128A0"/>
    <w:rsid w:val="00B1331D"/>
    <w:rsid w:val="00B13BED"/>
    <w:rsid w:val="00B15D5E"/>
    <w:rsid w:val="00B15D79"/>
    <w:rsid w:val="00B17B91"/>
    <w:rsid w:val="00B20240"/>
    <w:rsid w:val="00B23281"/>
    <w:rsid w:val="00B27571"/>
    <w:rsid w:val="00B32B63"/>
    <w:rsid w:val="00B32C43"/>
    <w:rsid w:val="00B34438"/>
    <w:rsid w:val="00B3458E"/>
    <w:rsid w:val="00B3718F"/>
    <w:rsid w:val="00B40AC4"/>
    <w:rsid w:val="00B4164B"/>
    <w:rsid w:val="00B42884"/>
    <w:rsid w:val="00B454D1"/>
    <w:rsid w:val="00B4572D"/>
    <w:rsid w:val="00B45EA5"/>
    <w:rsid w:val="00B5409A"/>
    <w:rsid w:val="00B54627"/>
    <w:rsid w:val="00B54E1E"/>
    <w:rsid w:val="00B55574"/>
    <w:rsid w:val="00B64834"/>
    <w:rsid w:val="00B6525D"/>
    <w:rsid w:val="00B65ABA"/>
    <w:rsid w:val="00B6606B"/>
    <w:rsid w:val="00B6645D"/>
    <w:rsid w:val="00B67097"/>
    <w:rsid w:val="00B6790F"/>
    <w:rsid w:val="00B70DBF"/>
    <w:rsid w:val="00B71B3B"/>
    <w:rsid w:val="00B77253"/>
    <w:rsid w:val="00B808C4"/>
    <w:rsid w:val="00B81674"/>
    <w:rsid w:val="00B840B0"/>
    <w:rsid w:val="00B84DAF"/>
    <w:rsid w:val="00B853DB"/>
    <w:rsid w:val="00B857CA"/>
    <w:rsid w:val="00B86295"/>
    <w:rsid w:val="00B86F41"/>
    <w:rsid w:val="00B876F2"/>
    <w:rsid w:val="00B87D61"/>
    <w:rsid w:val="00B9150F"/>
    <w:rsid w:val="00B91631"/>
    <w:rsid w:val="00B93948"/>
    <w:rsid w:val="00B948BA"/>
    <w:rsid w:val="00B96B79"/>
    <w:rsid w:val="00B97BB2"/>
    <w:rsid w:val="00BA17F1"/>
    <w:rsid w:val="00BA2F48"/>
    <w:rsid w:val="00BA4BC7"/>
    <w:rsid w:val="00BA5063"/>
    <w:rsid w:val="00BA55B7"/>
    <w:rsid w:val="00BA5E47"/>
    <w:rsid w:val="00BA7D57"/>
    <w:rsid w:val="00BA7E79"/>
    <w:rsid w:val="00BB156E"/>
    <w:rsid w:val="00BB315A"/>
    <w:rsid w:val="00BB31F9"/>
    <w:rsid w:val="00BB3330"/>
    <w:rsid w:val="00BB464A"/>
    <w:rsid w:val="00BB47D7"/>
    <w:rsid w:val="00BB4A62"/>
    <w:rsid w:val="00BB6BCA"/>
    <w:rsid w:val="00BB72CE"/>
    <w:rsid w:val="00BB7AC5"/>
    <w:rsid w:val="00BC01C1"/>
    <w:rsid w:val="00BC028E"/>
    <w:rsid w:val="00BC05C6"/>
    <w:rsid w:val="00BC3EA6"/>
    <w:rsid w:val="00BC42D4"/>
    <w:rsid w:val="00BC45A1"/>
    <w:rsid w:val="00BC4719"/>
    <w:rsid w:val="00BC5480"/>
    <w:rsid w:val="00BC5A34"/>
    <w:rsid w:val="00BC5FAB"/>
    <w:rsid w:val="00BD1590"/>
    <w:rsid w:val="00BD17F5"/>
    <w:rsid w:val="00BD4222"/>
    <w:rsid w:val="00BD5543"/>
    <w:rsid w:val="00BD5BA3"/>
    <w:rsid w:val="00BD6E05"/>
    <w:rsid w:val="00BE01CD"/>
    <w:rsid w:val="00BE31B5"/>
    <w:rsid w:val="00BE4646"/>
    <w:rsid w:val="00BE519A"/>
    <w:rsid w:val="00BE54D0"/>
    <w:rsid w:val="00BF0A26"/>
    <w:rsid w:val="00BF28FF"/>
    <w:rsid w:val="00BF2C1C"/>
    <w:rsid w:val="00BF3930"/>
    <w:rsid w:val="00BF3BCD"/>
    <w:rsid w:val="00BF5212"/>
    <w:rsid w:val="00BF6B6C"/>
    <w:rsid w:val="00BF6D23"/>
    <w:rsid w:val="00BF7251"/>
    <w:rsid w:val="00BF7F28"/>
    <w:rsid w:val="00C002C0"/>
    <w:rsid w:val="00C01909"/>
    <w:rsid w:val="00C04B42"/>
    <w:rsid w:val="00C05787"/>
    <w:rsid w:val="00C0742F"/>
    <w:rsid w:val="00C104F8"/>
    <w:rsid w:val="00C11871"/>
    <w:rsid w:val="00C1246A"/>
    <w:rsid w:val="00C12D2F"/>
    <w:rsid w:val="00C13059"/>
    <w:rsid w:val="00C14527"/>
    <w:rsid w:val="00C152C6"/>
    <w:rsid w:val="00C156D4"/>
    <w:rsid w:val="00C167A3"/>
    <w:rsid w:val="00C2062C"/>
    <w:rsid w:val="00C2181C"/>
    <w:rsid w:val="00C2297D"/>
    <w:rsid w:val="00C243C3"/>
    <w:rsid w:val="00C2474C"/>
    <w:rsid w:val="00C25A4B"/>
    <w:rsid w:val="00C2657D"/>
    <w:rsid w:val="00C26A87"/>
    <w:rsid w:val="00C26A99"/>
    <w:rsid w:val="00C274D0"/>
    <w:rsid w:val="00C32CA8"/>
    <w:rsid w:val="00C34C38"/>
    <w:rsid w:val="00C3663A"/>
    <w:rsid w:val="00C3745D"/>
    <w:rsid w:val="00C40BFD"/>
    <w:rsid w:val="00C416E1"/>
    <w:rsid w:val="00C41EEE"/>
    <w:rsid w:val="00C43F91"/>
    <w:rsid w:val="00C44916"/>
    <w:rsid w:val="00C45AFC"/>
    <w:rsid w:val="00C45F23"/>
    <w:rsid w:val="00C471F6"/>
    <w:rsid w:val="00C47BF8"/>
    <w:rsid w:val="00C47E11"/>
    <w:rsid w:val="00C500BC"/>
    <w:rsid w:val="00C510D7"/>
    <w:rsid w:val="00C51B1C"/>
    <w:rsid w:val="00C53DCE"/>
    <w:rsid w:val="00C53E40"/>
    <w:rsid w:val="00C65227"/>
    <w:rsid w:val="00C655F2"/>
    <w:rsid w:val="00C65B4C"/>
    <w:rsid w:val="00C65B61"/>
    <w:rsid w:val="00C6785D"/>
    <w:rsid w:val="00C70E53"/>
    <w:rsid w:val="00C72979"/>
    <w:rsid w:val="00C73FFD"/>
    <w:rsid w:val="00C74528"/>
    <w:rsid w:val="00C74EB4"/>
    <w:rsid w:val="00C75883"/>
    <w:rsid w:val="00C76783"/>
    <w:rsid w:val="00C76B8C"/>
    <w:rsid w:val="00C76FED"/>
    <w:rsid w:val="00C80BCD"/>
    <w:rsid w:val="00C81529"/>
    <w:rsid w:val="00C81BA6"/>
    <w:rsid w:val="00C82ACA"/>
    <w:rsid w:val="00C8377C"/>
    <w:rsid w:val="00C877CD"/>
    <w:rsid w:val="00C902E9"/>
    <w:rsid w:val="00C908B7"/>
    <w:rsid w:val="00C91D81"/>
    <w:rsid w:val="00C921FD"/>
    <w:rsid w:val="00C92A42"/>
    <w:rsid w:val="00C9384B"/>
    <w:rsid w:val="00C9434F"/>
    <w:rsid w:val="00C94BAA"/>
    <w:rsid w:val="00C94F90"/>
    <w:rsid w:val="00C96381"/>
    <w:rsid w:val="00CA1182"/>
    <w:rsid w:val="00CA18F2"/>
    <w:rsid w:val="00CA2A8B"/>
    <w:rsid w:val="00CA2D7D"/>
    <w:rsid w:val="00CA4871"/>
    <w:rsid w:val="00CA61BA"/>
    <w:rsid w:val="00CA6722"/>
    <w:rsid w:val="00CA6D4E"/>
    <w:rsid w:val="00CA7B4B"/>
    <w:rsid w:val="00CB36A8"/>
    <w:rsid w:val="00CB3AB5"/>
    <w:rsid w:val="00CB4FC1"/>
    <w:rsid w:val="00CB4FC7"/>
    <w:rsid w:val="00CB6652"/>
    <w:rsid w:val="00CB6A10"/>
    <w:rsid w:val="00CB73EE"/>
    <w:rsid w:val="00CC02DC"/>
    <w:rsid w:val="00CC0F15"/>
    <w:rsid w:val="00CC139A"/>
    <w:rsid w:val="00CC1E7A"/>
    <w:rsid w:val="00CC1F51"/>
    <w:rsid w:val="00CC210E"/>
    <w:rsid w:val="00CC26E9"/>
    <w:rsid w:val="00CC3398"/>
    <w:rsid w:val="00CC4F64"/>
    <w:rsid w:val="00CC5051"/>
    <w:rsid w:val="00CC5E38"/>
    <w:rsid w:val="00CC7361"/>
    <w:rsid w:val="00CD058C"/>
    <w:rsid w:val="00CD39C6"/>
    <w:rsid w:val="00CD3B98"/>
    <w:rsid w:val="00CD405D"/>
    <w:rsid w:val="00CD4216"/>
    <w:rsid w:val="00CD4E75"/>
    <w:rsid w:val="00CD518C"/>
    <w:rsid w:val="00CD5FBF"/>
    <w:rsid w:val="00CD733F"/>
    <w:rsid w:val="00CD7C65"/>
    <w:rsid w:val="00CE0942"/>
    <w:rsid w:val="00CE17C7"/>
    <w:rsid w:val="00CE2276"/>
    <w:rsid w:val="00CE2C99"/>
    <w:rsid w:val="00CE3577"/>
    <w:rsid w:val="00CE5113"/>
    <w:rsid w:val="00CE6326"/>
    <w:rsid w:val="00CE640F"/>
    <w:rsid w:val="00CE7745"/>
    <w:rsid w:val="00CE7CA5"/>
    <w:rsid w:val="00CF0591"/>
    <w:rsid w:val="00CF1539"/>
    <w:rsid w:val="00CF1D81"/>
    <w:rsid w:val="00CF1F92"/>
    <w:rsid w:val="00CF2DC9"/>
    <w:rsid w:val="00CF3FDB"/>
    <w:rsid w:val="00CF405E"/>
    <w:rsid w:val="00CF7B22"/>
    <w:rsid w:val="00CF7CB6"/>
    <w:rsid w:val="00D03540"/>
    <w:rsid w:val="00D0595C"/>
    <w:rsid w:val="00D11569"/>
    <w:rsid w:val="00D137B0"/>
    <w:rsid w:val="00D14C24"/>
    <w:rsid w:val="00D156ED"/>
    <w:rsid w:val="00D15BB2"/>
    <w:rsid w:val="00D15F99"/>
    <w:rsid w:val="00D160BA"/>
    <w:rsid w:val="00D17321"/>
    <w:rsid w:val="00D1762D"/>
    <w:rsid w:val="00D176EC"/>
    <w:rsid w:val="00D20090"/>
    <w:rsid w:val="00D20C69"/>
    <w:rsid w:val="00D21303"/>
    <w:rsid w:val="00D22711"/>
    <w:rsid w:val="00D24B36"/>
    <w:rsid w:val="00D252AC"/>
    <w:rsid w:val="00D3023F"/>
    <w:rsid w:val="00D311AB"/>
    <w:rsid w:val="00D3143F"/>
    <w:rsid w:val="00D3164E"/>
    <w:rsid w:val="00D32290"/>
    <w:rsid w:val="00D325A8"/>
    <w:rsid w:val="00D326FD"/>
    <w:rsid w:val="00D3282F"/>
    <w:rsid w:val="00D3324F"/>
    <w:rsid w:val="00D34416"/>
    <w:rsid w:val="00D36143"/>
    <w:rsid w:val="00D4007C"/>
    <w:rsid w:val="00D442AD"/>
    <w:rsid w:val="00D45002"/>
    <w:rsid w:val="00D45474"/>
    <w:rsid w:val="00D4726F"/>
    <w:rsid w:val="00D4760E"/>
    <w:rsid w:val="00D51EBF"/>
    <w:rsid w:val="00D521A7"/>
    <w:rsid w:val="00D53E48"/>
    <w:rsid w:val="00D55041"/>
    <w:rsid w:val="00D55E1D"/>
    <w:rsid w:val="00D55E6A"/>
    <w:rsid w:val="00D5618A"/>
    <w:rsid w:val="00D5784B"/>
    <w:rsid w:val="00D60973"/>
    <w:rsid w:val="00D612DE"/>
    <w:rsid w:val="00D61369"/>
    <w:rsid w:val="00D62947"/>
    <w:rsid w:val="00D63EFB"/>
    <w:rsid w:val="00D658AF"/>
    <w:rsid w:val="00D66516"/>
    <w:rsid w:val="00D70289"/>
    <w:rsid w:val="00D70A79"/>
    <w:rsid w:val="00D71F25"/>
    <w:rsid w:val="00D7267F"/>
    <w:rsid w:val="00D72DD6"/>
    <w:rsid w:val="00D77EBA"/>
    <w:rsid w:val="00D77F0F"/>
    <w:rsid w:val="00D83BF2"/>
    <w:rsid w:val="00D83DE9"/>
    <w:rsid w:val="00D8450D"/>
    <w:rsid w:val="00D918F3"/>
    <w:rsid w:val="00D9237A"/>
    <w:rsid w:val="00D950DE"/>
    <w:rsid w:val="00D95AF9"/>
    <w:rsid w:val="00D962F2"/>
    <w:rsid w:val="00D964A7"/>
    <w:rsid w:val="00D96A83"/>
    <w:rsid w:val="00D972E1"/>
    <w:rsid w:val="00DA07CC"/>
    <w:rsid w:val="00DA09C9"/>
    <w:rsid w:val="00DA1822"/>
    <w:rsid w:val="00DA2A7C"/>
    <w:rsid w:val="00DB1AD1"/>
    <w:rsid w:val="00DB1E60"/>
    <w:rsid w:val="00DB3304"/>
    <w:rsid w:val="00DB33EE"/>
    <w:rsid w:val="00DB3D15"/>
    <w:rsid w:val="00DB513D"/>
    <w:rsid w:val="00DB5147"/>
    <w:rsid w:val="00DB51A9"/>
    <w:rsid w:val="00DB5E1F"/>
    <w:rsid w:val="00DB703B"/>
    <w:rsid w:val="00DB76D3"/>
    <w:rsid w:val="00DC19D8"/>
    <w:rsid w:val="00DC2613"/>
    <w:rsid w:val="00DC375A"/>
    <w:rsid w:val="00DC385E"/>
    <w:rsid w:val="00DC449B"/>
    <w:rsid w:val="00DC4512"/>
    <w:rsid w:val="00DC52AE"/>
    <w:rsid w:val="00DC5694"/>
    <w:rsid w:val="00DC577F"/>
    <w:rsid w:val="00DC6466"/>
    <w:rsid w:val="00DC6646"/>
    <w:rsid w:val="00DD020D"/>
    <w:rsid w:val="00DD3691"/>
    <w:rsid w:val="00DD4B55"/>
    <w:rsid w:val="00DE04B9"/>
    <w:rsid w:val="00DE1E90"/>
    <w:rsid w:val="00DE24E6"/>
    <w:rsid w:val="00DE2896"/>
    <w:rsid w:val="00DE2AAB"/>
    <w:rsid w:val="00DE44A8"/>
    <w:rsid w:val="00DE5064"/>
    <w:rsid w:val="00DE587C"/>
    <w:rsid w:val="00DE5C8A"/>
    <w:rsid w:val="00DE5FBF"/>
    <w:rsid w:val="00DE796F"/>
    <w:rsid w:val="00DE7C3C"/>
    <w:rsid w:val="00DF07AD"/>
    <w:rsid w:val="00DF07C4"/>
    <w:rsid w:val="00DF1879"/>
    <w:rsid w:val="00DF3364"/>
    <w:rsid w:val="00DF4C50"/>
    <w:rsid w:val="00DF504C"/>
    <w:rsid w:val="00DF5BFF"/>
    <w:rsid w:val="00E009C8"/>
    <w:rsid w:val="00E03330"/>
    <w:rsid w:val="00E055BB"/>
    <w:rsid w:val="00E07DCD"/>
    <w:rsid w:val="00E11988"/>
    <w:rsid w:val="00E12C5C"/>
    <w:rsid w:val="00E1405C"/>
    <w:rsid w:val="00E1421F"/>
    <w:rsid w:val="00E1559E"/>
    <w:rsid w:val="00E15C42"/>
    <w:rsid w:val="00E15DA9"/>
    <w:rsid w:val="00E16185"/>
    <w:rsid w:val="00E1634A"/>
    <w:rsid w:val="00E17427"/>
    <w:rsid w:val="00E2095D"/>
    <w:rsid w:val="00E21F4D"/>
    <w:rsid w:val="00E250AA"/>
    <w:rsid w:val="00E26B5D"/>
    <w:rsid w:val="00E30414"/>
    <w:rsid w:val="00E310BD"/>
    <w:rsid w:val="00E313A4"/>
    <w:rsid w:val="00E3476B"/>
    <w:rsid w:val="00E40769"/>
    <w:rsid w:val="00E41B11"/>
    <w:rsid w:val="00E42BE4"/>
    <w:rsid w:val="00E42C90"/>
    <w:rsid w:val="00E42E8B"/>
    <w:rsid w:val="00E44B84"/>
    <w:rsid w:val="00E46844"/>
    <w:rsid w:val="00E4707E"/>
    <w:rsid w:val="00E501DA"/>
    <w:rsid w:val="00E50322"/>
    <w:rsid w:val="00E504D1"/>
    <w:rsid w:val="00E53D51"/>
    <w:rsid w:val="00E542BF"/>
    <w:rsid w:val="00E56800"/>
    <w:rsid w:val="00E57CEA"/>
    <w:rsid w:val="00E601C0"/>
    <w:rsid w:val="00E60F12"/>
    <w:rsid w:val="00E632D6"/>
    <w:rsid w:val="00E64BB7"/>
    <w:rsid w:val="00E652FB"/>
    <w:rsid w:val="00E659B7"/>
    <w:rsid w:val="00E66C20"/>
    <w:rsid w:val="00E71C46"/>
    <w:rsid w:val="00E731B7"/>
    <w:rsid w:val="00E75ED2"/>
    <w:rsid w:val="00E76672"/>
    <w:rsid w:val="00E803E0"/>
    <w:rsid w:val="00E80E78"/>
    <w:rsid w:val="00E8280C"/>
    <w:rsid w:val="00E82900"/>
    <w:rsid w:val="00E83E4C"/>
    <w:rsid w:val="00E8487C"/>
    <w:rsid w:val="00E858D2"/>
    <w:rsid w:val="00E8662D"/>
    <w:rsid w:val="00E86B39"/>
    <w:rsid w:val="00E86B91"/>
    <w:rsid w:val="00E87305"/>
    <w:rsid w:val="00E91933"/>
    <w:rsid w:val="00E92A81"/>
    <w:rsid w:val="00E95CCA"/>
    <w:rsid w:val="00E969B1"/>
    <w:rsid w:val="00EA1660"/>
    <w:rsid w:val="00EA7F2C"/>
    <w:rsid w:val="00EB062C"/>
    <w:rsid w:val="00EB0AAF"/>
    <w:rsid w:val="00EB0F85"/>
    <w:rsid w:val="00EB2749"/>
    <w:rsid w:val="00EB2E19"/>
    <w:rsid w:val="00EB300B"/>
    <w:rsid w:val="00EB445A"/>
    <w:rsid w:val="00EB57C1"/>
    <w:rsid w:val="00EB6552"/>
    <w:rsid w:val="00EC18E6"/>
    <w:rsid w:val="00EC1984"/>
    <w:rsid w:val="00EC234C"/>
    <w:rsid w:val="00EC2AE9"/>
    <w:rsid w:val="00EC48B7"/>
    <w:rsid w:val="00EC54E6"/>
    <w:rsid w:val="00EC70C1"/>
    <w:rsid w:val="00ED15F0"/>
    <w:rsid w:val="00ED1D17"/>
    <w:rsid w:val="00ED3529"/>
    <w:rsid w:val="00ED4362"/>
    <w:rsid w:val="00ED4D17"/>
    <w:rsid w:val="00ED51E1"/>
    <w:rsid w:val="00ED56A8"/>
    <w:rsid w:val="00ED7101"/>
    <w:rsid w:val="00ED7615"/>
    <w:rsid w:val="00EE3E2D"/>
    <w:rsid w:val="00EE47D5"/>
    <w:rsid w:val="00EE587C"/>
    <w:rsid w:val="00EE6CD3"/>
    <w:rsid w:val="00EE6F29"/>
    <w:rsid w:val="00EF100B"/>
    <w:rsid w:val="00EF11C5"/>
    <w:rsid w:val="00EF1B86"/>
    <w:rsid w:val="00EF20D7"/>
    <w:rsid w:val="00EF3419"/>
    <w:rsid w:val="00EF5AD7"/>
    <w:rsid w:val="00EF76EE"/>
    <w:rsid w:val="00F0119C"/>
    <w:rsid w:val="00F011F9"/>
    <w:rsid w:val="00F0182C"/>
    <w:rsid w:val="00F01884"/>
    <w:rsid w:val="00F02987"/>
    <w:rsid w:val="00F02BDB"/>
    <w:rsid w:val="00F03B78"/>
    <w:rsid w:val="00F0441B"/>
    <w:rsid w:val="00F05868"/>
    <w:rsid w:val="00F06C0F"/>
    <w:rsid w:val="00F070E5"/>
    <w:rsid w:val="00F07623"/>
    <w:rsid w:val="00F07D0B"/>
    <w:rsid w:val="00F10371"/>
    <w:rsid w:val="00F1205E"/>
    <w:rsid w:val="00F14300"/>
    <w:rsid w:val="00F14CFF"/>
    <w:rsid w:val="00F15688"/>
    <w:rsid w:val="00F16385"/>
    <w:rsid w:val="00F2073E"/>
    <w:rsid w:val="00F20A0D"/>
    <w:rsid w:val="00F21528"/>
    <w:rsid w:val="00F21897"/>
    <w:rsid w:val="00F22D5A"/>
    <w:rsid w:val="00F25D58"/>
    <w:rsid w:val="00F30107"/>
    <w:rsid w:val="00F3136B"/>
    <w:rsid w:val="00F314F1"/>
    <w:rsid w:val="00F327EA"/>
    <w:rsid w:val="00F33641"/>
    <w:rsid w:val="00F337A9"/>
    <w:rsid w:val="00F33848"/>
    <w:rsid w:val="00F33E3A"/>
    <w:rsid w:val="00F35B1F"/>
    <w:rsid w:val="00F36011"/>
    <w:rsid w:val="00F36B56"/>
    <w:rsid w:val="00F372AC"/>
    <w:rsid w:val="00F42842"/>
    <w:rsid w:val="00F437A3"/>
    <w:rsid w:val="00F43EE0"/>
    <w:rsid w:val="00F44DC1"/>
    <w:rsid w:val="00F46E40"/>
    <w:rsid w:val="00F4760A"/>
    <w:rsid w:val="00F529FE"/>
    <w:rsid w:val="00F52B8E"/>
    <w:rsid w:val="00F53CFD"/>
    <w:rsid w:val="00F5435C"/>
    <w:rsid w:val="00F54AF5"/>
    <w:rsid w:val="00F557E3"/>
    <w:rsid w:val="00F56789"/>
    <w:rsid w:val="00F61856"/>
    <w:rsid w:val="00F61A60"/>
    <w:rsid w:val="00F61E78"/>
    <w:rsid w:val="00F62353"/>
    <w:rsid w:val="00F635C5"/>
    <w:rsid w:val="00F648B1"/>
    <w:rsid w:val="00F65B4A"/>
    <w:rsid w:val="00F6675C"/>
    <w:rsid w:val="00F66A6C"/>
    <w:rsid w:val="00F7191E"/>
    <w:rsid w:val="00F726A9"/>
    <w:rsid w:val="00F736E3"/>
    <w:rsid w:val="00F767E8"/>
    <w:rsid w:val="00F807FF"/>
    <w:rsid w:val="00F835CE"/>
    <w:rsid w:val="00F8443A"/>
    <w:rsid w:val="00F8465F"/>
    <w:rsid w:val="00F86A3F"/>
    <w:rsid w:val="00F90A0A"/>
    <w:rsid w:val="00F91297"/>
    <w:rsid w:val="00F9133B"/>
    <w:rsid w:val="00F921F3"/>
    <w:rsid w:val="00F9359A"/>
    <w:rsid w:val="00F95057"/>
    <w:rsid w:val="00F97730"/>
    <w:rsid w:val="00F97F01"/>
    <w:rsid w:val="00F97FF8"/>
    <w:rsid w:val="00FA1792"/>
    <w:rsid w:val="00FA23F0"/>
    <w:rsid w:val="00FB32A4"/>
    <w:rsid w:val="00FB38E7"/>
    <w:rsid w:val="00FB4A22"/>
    <w:rsid w:val="00FB4A8D"/>
    <w:rsid w:val="00FB594D"/>
    <w:rsid w:val="00FC13EF"/>
    <w:rsid w:val="00FC49BB"/>
    <w:rsid w:val="00FC6086"/>
    <w:rsid w:val="00FC65DE"/>
    <w:rsid w:val="00FC7718"/>
    <w:rsid w:val="00FD28D8"/>
    <w:rsid w:val="00FD3C78"/>
    <w:rsid w:val="00FD47EC"/>
    <w:rsid w:val="00FD544D"/>
    <w:rsid w:val="00FD5AF4"/>
    <w:rsid w:val="00FD616B"/>
    <w:rsid w:val="00FE07C2"/>
    <w:rsid w:val="00FE10B9"/>
    <w:rsid w:val="00FE1D5D"/>
    <w:rsid w:val="00FE367F"/>
    <w:rsid w:val="00FE6A13"/>
    <w:rsid w:val="00FF03D7"/>
    <w:rsid w:val="00FF0DAE"/>
    <w:rsid w:val="00FF17C3"/>
    <w:rsid w:val="00FF29DC"/>
    <w:rsid w:val="00FF3859"/>
    <w:rsid w:val="00FF3B49"/>
    <w:rsid w:val="00FF4D86"/>
    <w:rsid w:val="00FF4FD6"/>
    <w:rsid w:val="00FF748F"/>
    <w:rsid w:val="018673FA"/>
    <w:rsid w:val="026A06D6"/>
    <w:rsid w:val="04DDF314"/>
    <w:rsid w:val="05A170BE"/>
    <w:rsid w:val="0602374E"/>
    <w:rsid w:val="07231D3F"/>
    <w:rsid w:val="08BA5A78"/>
    <w:rsid w:val="0B69AC27"/>
    <w:rsid w:val="1260CC84"/>
    <w:rsid w:val="148FEEDB"/>
    <w:rsid w:val="162BB408"/>
    <w:rsid w:val="181BA10C"/>
    <w:rsid w:val="1EDE4569"/>
    <w:rsid w:val="1F266542"/>
    <w:rsid w:val="211A6B2C"/>
    <w:rsid w:val="239BC65F"/>
    <w:rsid w:val="23AE225F"/>
    <w:rsid w:val="24C8A850"/>
    <w:rsid w:val="25333249"/>
    <w:rsid w:val="265C706E"/>
    <w:rsid w:val="26899BE0"/>
    <w:rsid w:val="27639B7D"/>
    <w:rsid w:val="287D0A01"/>
    <w:rsid w:val="2D550C6E"/>
    <w:rsid w:val="30EE179C"/>
    <w:rsid w:val="3199C2BC"/>
    <w:rsid w:val="32122F5D"/>
    <w:rsid w:val="321AE98C"/>
    <w:rsid w:val="3802771E"/>
    <w:rsid w:val="3C239D5E"/>
    <w:rsid w:val="3CCA50E2"/>
    <w:rsid w:val="3D5FF1E3"/>
    <w:rsid w:val="3EEDF77E"/>
    <w:rsid w:val="405369D9"/>
    <w:rsid w:val="42F50FA8"/>
    <w:rsid w:val="43D95E8B"/>
    <w:rsid w:val="44F6A5E2"/>
    <w:rsid w:val="4699C328"/>
    <w:rsid w:val="4DA880FE"/>
    <w:rsid w:val="580BB04F"/>
    <w:rsid w:val="5AA0971D"/>
    <w:rsid w:val="5AD8C693"/>
    <w:rsid w:val="5BDA152C"/>
    <w:rsid w:val="5CF8EF92"/>
    <w:rsid w:val="5F6034B7"/>
    <w:rsid w:val="60E1AC2F"/>
    <w:rsid w:val="64F0517D"/>
    <w:rsid w:val="651AAC9D"/>
    <w:rsid w:val="6A3B1E1B"/>
    <w:rsid w:val="72009701"/>
    <w:rsid w:val="7384AB5E"/>
    <w:rsid w:val="770078C6"/>
    <w:rsid w:val="77A8E06D"/>
    <w:rsid w:val="7810C7E5"/>
    <w:rsid w:val="7AF41DD3"/>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03492B"/>
  <w15:docId w15:val="{AD0A6BB1-9DBE-489C-80F7-2CD9F1BC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9715A2"/>
    <w:rPr>
      <w:rFonts w:ascii="Cambria" w:hAnsi="Cambria"/>
      <w:lang w:eastAsia="en-US"/>
    </w:rPr>
  </w:style>
  <w:style w:type="paragraph" w:styleId="Heading1">
    <w:name w:val="heading 1"/>
    <w:next w:val="DJRbody"/>
    <w:link w:val="Heading1Char"/>
    <w:uiPriority w:val="1"/>
    <w:qFormat/>
    <w:rsid w:val="00023F65"/>
    <w:pPr>
      <w:keepNext/>
      <w:keepLines/>
      <w:numPr>
        <w:numId w:val="15"/>
      </w:numPr>
      <w:spacing w:before="360" w:after="240" w:line="260" w:lineRule="atLeast"/>
      <w:outlineLvl w:val="0"/>
    </w:pPr>
    <w:rPr>
      <w:rFonts w:ascii="Arial" w:eastAsia="MS Gothic" w:hAnsi="Arial" w:cs="Arial"/>
      <w:b/>
      <w:bCs/>
      <w:color w:val="16145F" w:themeColor="accent3"/>
      <w:kern w:val="32"/>
      <w:sz w:val="32"/>
      <w:szCs w:val="40"/>
      <w:lang w:eastAsia="en-US"/>
    </w:rPr>
  </w:style>
  <w:style w:type="paragraph" w:styleId="Heading2">
    <w:name w:val="heading 2"/>
    <w:next w:val="DJRbody"/>
    <w:link w:val="Heading2Char"/>
    <w:uiPriority w:val="1"/>
    <w:qFormat/>
    <w:rsid w:val="00C40BFD"/>
    <w:pPr>
      <w:keepNext/>
      <w:keepLines/>
      <w:numPr>
        <w:ilvl w:val="1"/>
        <w:numId w:val="15"/>
      </w:numPr>
      <w:spacing w:before="240" w:after="120" w:line="320" w:lineRule="atLeast"/>
      <w:outlineLvl w:val="1"/>
    </w:pPr>
    <w:rPr>
      <w:rFonts w:ascii="Arial" w:eastAsiaTheme="majorEastAsia" w:hAnsi="Arial" w:cstheme="majorBidi"/>
      <w:b/>
      <w:color w:val="16145F" w:themeColor="accent3"/>
      <w:sz w:val="28"/>
      <w:szCs w:val="28"/>
      <w:lang w:eastAsia="en-US"/>
    </w:rPr>
  </w:style>
  <w:style w:type="paragraph" w:styleId="Heading3">
    <w:name w:val="heading 3"/>
    <w:next w:val="DJRbody"/>
    <w:link w:val="Heading3Char"/>
    <w:uiPriority w:val="1"/>
    <w:unhideWhenUsed/>
    <w:qFormat/>
    <w:rsid w:val="00C40BFD"/>
    <w:pPr>
      <w:keepNext/>
      <w:keepLines/>
      <w:numPr>
        <w:ilvl w:val="2"/>
        <w:numId w:val="15"/>
      </w:numPr>
      <w:spacing w:before="280" w:after="120" w:line="200" w:lineRule="atLeast"/>
      <w:outlineLvl w:val="2"/>
    </w:pPr>
    <w:rPr>
      <w:rFonts w:ascii="Arial" w:eastAsia="MS Gothic" w:hAnsi="Arial" w:cstheme="majorBidi"/>
      <w:b/>
      <w:bCs/>
      <w:color w:val="16145F" w:themeColor="accent3"/>
      <w:sz w:val="24"/>
      <w:szCs w:val="26"/>
      <w:lang w:eastAsia="en-US"/>
    </w:rPr>
  </w:style>
  <w:style w:type="paragraph" w:styleId="Heading4">
    <w:name w:val="heading 4"/>
    <w:next w:val="DJRbody"/>
    <w:link w:val="Heading4Char"/>
    <w:uiPriority w:val="1"/>
    <w:unhideWhenUsed/>
    <w:qFormat/>
    <w:rsid w:val="00C40BFD"/>
    <w:pPr>
      <w:keepNext/>
      <w:keepLines/>
      <w:spacing w:before="240" w:after="120" w:line="240" w:lineRule="atLeast"/>
      <w:ind w:left="680"/>
      <w:outlineLvl w:val="3"/>
    </w:pPr>
    <w:rPr>
      <w:rFonts w:ascii="Arial" w:eastAsia="MS Mincho" w:hAnsi="Arial" w:cstheme="majorBidi"/>
      <w:b/>
      <w:bCs/>
      <w:color w:val="16145F" w:themeColor="accent3"/>
      <w:sz w:val="22"/>
      <w:lang w:eastAsia="en-US"/>
    </w:rPr>
  </w:style>
  <w:style w:type="paragraph" w:styleId="Heading5">
    <w:name w:val="heading 5"/>
    <w:basedOn w:val="Normal"/>
    <w:next w:val="Normal"/>
    <w:link w:val="Heading5Char"/>
    <w:uiPriority w:val="9"/>
    <w:semiHidden/>
    <w:rsid w:val="00A062B1"/>
    <w:pPr>
      <w:spacing w:before="240" w:after="60"/>
      <w:ind w:left="680"/>
      <w:outlineLvl w:val="4"/>
    </w:pPr>
    <w:rPr>
      <w:rFonts w:ascii="Arial" w:eastAsia="MS Mincho" w:hAnsi="Arial" w:cstheme="majorBidi"/>
      <w:bCs/>
      <w:i/>
      <w:iCs/>
      <w:color w:val="16145F" w:themeColor="accent3"/>
      <w:sz w:val="22"/>
      <w:szCs w:val="26"/>
    </w:rPr>
  </w:style>
  <w:style w:type="paragraph" w:styleId="Heading6">
    <w:name w:val="heading 6"/>
    <w:basedOn w:val="Normal"/>
    <w:next w:val="Normal"/>
    <w:link w:val="Heading6Char"/>
    <w:uiPriority w:val="9"/>
    <w:semiHidden/>
    <w:unhideWhenUsed/>
    <w:qFormat/>
    <w:rsid w:val="00C40BFD"/>
    <w:pPr>
      <w:keepNext/>
      <w:keepLines/>
      <w:spacing w:before="40"/>
      <w:outlineLvl w:val="5"/>
    </w:pPr>
    <w:rPr>
      <w:rFonts w:asciiTheme="majorHAnsi" w:eastAsiaTheme="majorEastAsia" w:hAnsiTheme="majorHAnsi" w:cstheme="majorBidi"/>
      <w:color w:val="003E61" w:themeColor="accent1" w:themeShade="7F"/>
    </w:rPr>
  </w:style>
  <w:style w:type="paragraph" w:styleId="Heading7">
    <w:name w:val="heading 7"/>
    <w:basedOn w:val="Normal"/>
    <w:next w:val="Normal"/>
    <w:link w:val="Heading7Char"/>
    <w:uiPriority w:val="9"/>
    <w:semiHidden/>
    <w:unhideWhenUsed/>
    <w:qFormat/>
    <w:rsid w:val="00C40BFD"/>
    <w:pPr>
      <w:keepNext/>
      <w:keepLines/>
      <w:spacing w:before="40"/>
      <w:outlineLvl w:val="6"/>
    </w:pPr>
    <w:rPr>
      <w:rFonts w:asciiTheme="majorHAnsi" w:eastAsiaTheme="majorEastAsia" w:hAnsiTheme="majorHAnsi" w:cstheme="majorBidi"/>
      <w:i/>
      <w:iCs/>
      <w:color w:val="003E61" w:themeColor="accent1" w:themeShade="7F"/>
    </w:rPr>
  </w:style>
  <w:style w:type="paragraph" w:styleId="Heading8">
    <w:name w:val="heading 8"/>
    <w:basedOn w:val="Normal"/>
    <w:next w:val="Normal"/>
    <w:link w:val="Heading8Char"/>
    <w:uiPriority w:val="9"/>
    <w:semiHidden/>
    <w:unhideWhenUsed/>
    <w:qFormat/>
    <w:rsid w:val="00C40B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23F65"/>
    <w:rPr>
      <w:rFonts w:ascii="Arial" w:eastAsia="MS Gothic" w:hAnsi="Arial" w:cs="Arial"/>
      <w:b/>
      <w:bCs/>
      <w:color w:val="16145F" w:themeColor="accent3"/>
      <w:kern w:val="32"/>
      <w:sz w:val="32"/>
      <w:szCs w:val="40"/>
      <w:lang w:eastAsia="en-US"/>
    </w:rPr>
  </w:style>
  <w:style w:type="character" w:customStyle="1" w:styleId="Heading2Char">
    <w:name w:val="Heading 2 Char"/>
    <w:link w:val="Heading2"/>
    <w:uiPriority w:val="1"/>
    <w:rsid w:val="00C40BFD"/>
    <w:rPr>
      <w:rFonts w:ascii="Arial" w:eastAsiaTheme="majorEastAsia" w:hAnsi="Arial" w:cstheme="majorBidi"/>
      <w:b/>
      <w:color w:val="16145F" w:themeColor="accent3"/>
      <w:sz w:val="28"/>
      <w:szCs w:val="28"/>
      <w:lang w:eastAsia="en-US"/>
    </w:rPr>
  </w:style>
  <w:style w:type="character" w:customStyle="1" w:styleId="Heading3Char">
    <w:name w:val="Heading 3 Char"/>
    <w:link w:val="Heading3"/>
    <w:uiPriority w:val="1"/>
    <w:rsid w:val="00C40BFD"/>
    <w:rPr>
      <w:rFonts w:ascii="Arial" w:eastAsia="MS Gothic" w:hAnsi="Arial" w:cstheme="majorBidi"/>
      <w:b/>
      <w:bCs/>
      <w:color w:val="16145F" w:themeColor="accent3"/>
      <w:sz w:val="24"/>
      <w:szCs w:val="26"/>
      <w:lang w:eastAsia="en-US"/>
    </w:rPr>
  </w:style>
  <w:style w:type="character" w:customStyle="1" w:styleId="Heading4Char">
    <w:name w:val="Heading 4 Char"/>
    <w:link w:val="Heading4"/>
    <w:uiPriority w:val="1"/>
    <w:rsid w:val="00C40BFD"/>
    <w:rPr>
      <w:rFonts w:ascii="Arial" w:eastAsia="MS Mincho" w:hAnsi="Arial" w:cstheme="majorBidi"/>
      <w:b/>
      <w:bCs/>
      <w:color w:val="16145F" w:themeColor="accent3"/>
      <w:sz w:val="22"/>
      <w:lang w:eastAsia="en-US"/>
    </w:rPr>
  </w:style>
  <w:style w:type="paragraph" w:customStyle="1" w:styleId="DJRbodynospace">
    <w:name w:val="DJR body no space"/>
    <w:basedOn w:val="DJRbody"/>
    <w:rsid w:val="00CC02DC"/>
    <w:pPr>
      <w:spacing w:after="0"/>
    </w:pPr>
  </w:style>
  <w:style w:type="character" w:styleId="FollowedHyperlink">
    <w:name w:val="FollowedHyperlink"/>
    <w:uiPriority w:val="99"/>
    <w:rsid w:val="00DC6466"/>
    <w:rPr>
      <w:color w:val="00529B" w:themeColor="accent2"/>
      <w:u w:val="dotted"/>
    </w:rPr>
  </w:style>
  <w:style w:type="paragraph" w:styleId="Subtitle">
    <w:name w:val="Subtitle"/>
    <w:basedOn w:val="Normal"/>
    <w:next w:val="Normal"/>
    <w:link w:val="SubtitleChar"/>
    <w:uiPriority w:val="11"/>
    <w:semiHidden/>
    <w:rsid w:val="00EF5AD7"/>
    <w:pPr>
      <w:spacing w:after="60"/>
      <w:jc w:val="center"/>
    </w:pPr>
    <w:rPr>
      <w:rFonts w:ascii="Calibri Light" w:eastAsiaTheme="majorEastAsia" w:hAnsi="Calibri Light" w:cstheme="majorBidi"/>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310F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JRreportsubtitlecover">
    <w:name w:val="DJR report subtitle cover"/>
    <w:basedOn w:val="Normal"/>
    <w:uiPriority w:val="4"/>
    <w:rsid w:val="007722AD"/>
    <w:pPr>
      <w:spacing w:after="120" w:line="380" w:lineRule="atLeast"/>
    </w:pPr>
    <w:rPr>
      <w:rFonts w:ascii="Arial" w:hAnsi="Arial"/>
      <w:color w:val="16145F" w:themeColor="accent3"/>
      <w:sz w:val="32"/>
      <w:szCs w:val="30"/>
    </w:rPr>
  </w:style>
  <w:style w:type="paragraph" w:styleId="FootnoteText">
    <w:name w:val="footnote text"/>
    <w:aliases w:val="Footnote Text Char Char Char Char,Footnote Text Char Char Char Char Char Char,Footnote Text1,Footnote Text Char Char Char Char Char Char1,Footnote Text Char Char Char Char Char Char Char,Footnote Text1 Char Char Char,fn,FT,ft"/>
    <w:basedOn w:val="Normal"/>
    <w:link w:val="FootnoteTextChar"/>
    <w:qFormat/>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974F0"/>
    <w:pPr>
      <w:keepNext/>
      <w:keepLines/>
      <w:tabs>
        <w:tab w:val="right" w:leader="dot" w:pos="10204"/>
      </w:tabs>
      <w:spacing w:before="160" w:after="60" w:line="270" w:lineRule="atLeast"/>
    </w:pPr>
    <w:rPr>
      <w:rFonts w:ascii="Arial" w:hAnsi="Arial"/>
      <w:b/>
      <w:noProof/>
      <w:color w:val="000000" w:themeColor="text1"/>
    </w:rPr>
  </w:style>
  <w:style w:type="paragraph" w:styleId="TOC2">
    <w:name w:val="toc 2"/>
    <w:basedOn w:val="Normal"/>
    <w:next w:val="Normal"/>
    <w:uiPriority w:val="39"/>
    <w:rsid w:val="00D137B0"/>
    <w:pPr>
      <w:keepNext/>
      <w:keepLines/>
      <w:tabs>
        <w:tab w:val="left" w:pos="426"/>
        <w:tab w:val="right" w:leader="dot" w:pos="10204"/>
      </w:tabs>
      <w:spacing w:after="60" w:line="270" w:lineRule="atLeast"/>
    </w:pPr>
    <w:rPr>
      <w:rFonts w:ascii="Arial" w:hAnsi="Arial"/>
      <w:noProof/>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JRreportmaintitlecover">
    <w:name w:val="DJR report main title cover"/>
    <w:uiPriority w:val="4"/>
    <w:rsid w:val="00382402"/>
    <w:pPr>
      <w:keepLines/>
      <w:spacing w:after="240" w:line="580" w:lineRule="atLeast"/>
    </w:pPr>
    <w:rPr>
      <w:rFonts w:ascii="Arial" w:hAnsi="Arial"/>
      <w:b/>
      <w:bCs/>
      <w:color w:val="16145F" w:themeColor="accent3"/>
      <w:sz w:val="52"/>
      <w:szCs w:val="50"/>
      <w:lang w:eastAsia="en-US"/>
    </w:rPr>
  </w:style>
  <w:style w:type="character" w:customStyle="1" w:styleId="Heading5Char">
    <w:name w:val="Heading 5 Char"/>
    <w:link w:val="Heading5"/>
    <w:uiPriority w:val="9"/>
    <w:semiHidden/>
    <w:rsid w:val="00A062B1"/>
    <w:rPr>
      <w:rFonts w:ascii="Arial" w:eastAsia="MS Mincho" w:hAnsi="Arial" w:cstheme="majorBidi"/>
      <w:bCs/>
      <w:i/>
      <w:iCs/>
      <w:color w:val="16145F" w:themeColor="accent3"/>
      <w:sz w:val="22"/>
      <w:szCs w:val="26"/>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DC6466"/>
    <w:rPr>
      <w:color w:val="007DC3" w:themeColor="accent1"/>
      <w:u w:val="dotted"/>
    </w:rPr>
  </w:style>
  <w:style w:type="numbering" w:customStyle="1" w:styleId="DJRHeading1">
    <w:name w:val="DJR Heading 1"/>
    <w:uiPriority w:val="99"/>
    <w:rsid w:val="000B1B83"/>
    <w:pPr>
      <w:numPr>
        <w:numId w:val="7"/>
      </w:numPr>
    </w:pPr>
  </w:style>
  <w:style w:type="paragraph" w:styleId="BodyText">
    <w:name w:val="Body Text"/>
    <w:basedOn w:val="Normal"/>
    <w:link w:val="BodyTextChar"/>
    <w:uiPriority w:val="1"/>
    <w:semiHidden/>
    <w:unhideWhenUsed/>
    <w:qFormat/>
    <w:rsid w:val="00C40BFD"/>
    <w:pPr>
      <w:spacing w:after="120"/>
    </w:pPr>
  </w:style>
  <w:style w:type="character" w:customStyle="1" w:styleId="BodyTextChar">
    <w:name w:val="Body Text Char"/>
    <w:basedOn w:val="DefaultParagraphFont"/>
    <w:link w:val="BodyText"/>
    <w:uiPriority w:val="1"/>
    <w:semiHidden/>
    <w:rsid w:val="00C40BFD"/>
    <w:rPr>
      <w:rFonts w:ascii="Cambria" w:hAnsi="Cambria"/>
      <w:lang w:eastAsia="en-US"/>
    </w:rPr>
  </w:style>
  <w:style w:type="paragraph" w:customStyle="1" w:styleId="DJRfooter">
    <w:name w:val="DJR footer"/>
    <w:uiPriority w:val="11"/>
    <w:rsid w:val="00140BA7"/>
    <w:pPr>
      <w:tabs>
        <w:tab w:val="right" w:pos="9299"/>
      </w:tabs>
      <w:spacing w:after="40"/>
    </w:pPr>
    <w:rPr>
      <w:rFonts w:ascii="Arial" w:hAnsi="Arial" w:cs="Arial"/>
      <w:szCs w:val="18"/>
      <w:lang w:eastAsia="en-US"/>
    </w:rPr>
  </w:style>
  <w:style w:type="character" w:customStyle="1" w:styleId="Heading6Char">
    <w:name w:val="Heading 6 Char"/>
    <w:basedOn w:val="DefaultParagraphFont"/>
    <w:link w:val="Heading6"/>
    <w:uiPriority w:val="9"/>
    <w:semiHidden/>
    <w:rsid w:val="00C40BFD"/>
    <w:rPr>
      <w:rFonts w:asciiTheme="majorHAnsi" w:eastAsiaTheme="majorEastAsia" w:hAnsiTheme="majorHAnsi" w:cstheme="majorBidi"/>
      <w:color w:val="003E61" w:themeColor="accent1" w:themeShade="7F"/>
      <w:lang w:eastAsia="en-US"/>
    </w:rPr>
  </w:style>
  <w:style w:type="paragraph" w:customStyle="1" w:styleId="DJRheader">
    <w:name w:val="DJR header"/>
    <w:basedOn w:val="DJRfooter"/>
    <w:uiPriority w:val="11"/>
    <w:rsid w:val="004B65F7"/>
    <w:pPr>
      <w:tabs>
        <w:tab w:val="clear" w:pos="9299"/>
        <w:tab w:val="right" w:pos="8505"/>
      </w:tabs>
      <w:ind w:left="284"/>
    </w:pPr>
    <w:rPr>
      <w:color w:val="FFFFFF" w:themeColor="background1"/>
    </w:rPr>
  </w:style>
  <w:style w:type="character" w:styleId="Strong">
    <w:name w:val="Strong"/>
    <w:uiPriority w:val="22"/>
    <w:rsid w:val="00EF5AD7"/>
    <w:rPr>
      <w:b/>
      <w:bCs/>
    </w:rPr>
  </w:style>
  <w:style w:type="character" w:customStyle="1" w:styleId="Heading7Char">
    <w:name w:val="Heading 7 Char"/>
    <w:basedOn w:val="DefaultParagraphFont"/>
    <w:link w:val="Heading7"/>
    <w:uiPriority w:val="9"/>
    <w:semiHidden/>
    <w:rsid w:val="00C40BFD"/>
    <w:rPr>
      <w:rFonts w:asciiTheme="majorHAnsi" w:eastAsiaTheme="majorEastAsia" w:hAnsiTheme="majorHAnsi" w:cstheme="majorBidi"/>
      <w:i/>
      <w:iCs/>
      <w:color w:val="003E61" w:themeColor="accent1" w:themeShade="7F"/>
      <w:lang w:eastAsia="en-US"/>
    </w:rPr>
  </w:style>
  <w:style w:type="paragraph" w:customStyle="1" w:styleId="DJRTOCheadingreport">
    <w:name w:val="DJR TOC heading report"/>
    <w:link w:val="DJRTOCheadingreportChar"/>
    <w:uiPriority w:val="5"/>
    <w:rsid w:val="00911976"/>
    <w:rPr>
      <w:rFonts w:ascii="Arial" w:eastAsia="MS Gothic" w:hAnsi="Arial" w:cs="Arial"/>
      <w:b/>
      <w:bCs/>
      <w:color w:val="16145F" w:themeColor="accent3"/>
      <w:kern w:val="32"/>
      <w:sz w:val="40"/>
      <w:szCs w:val="40"/>
      <w:lang w:eastAsia="en-US"/>
    </w:rPr>
  </w:style>
  <w:style w:type="character" w:customStyle="1" w:styleId="DJRTOCheadingreportChar">
    <w:name w:val="DJR TOC heading report Char"/>
    <w:link w:val="DJRTOCheadingreport"/>
    <w:uiPriority w:val="5"/>
    <w:rsid w:val="00911976"/>
    <w:rPr>
      <w:rFonts w:ascii="Arial" w:eastAsia="MS Gothic" w:hAnsi="Arial" w:cs="Arial"/>
      <w:b/>
      <w:bCs/>
      <w:color w:val="16145F" w:themeColor="accent3"/>
      <w:kern w:val="32"/>
      <w:sz w:val="40"/>
      <w:szCs w:val="40"/>
      <w:lang w:eastAsia="en-US"/>
    </w:rPr>
  </w:style>
  <w:style w:type="character" w:customStyle="1" w:styleId="Heading8Char">
    <w:name w:val="Heading 8 Char"/>
    <w:basedOn w:val="DefaultParagraphFont"/>
    <w:link w:val="Heading8"/>
    <w:uiPriority w:val="9"/>
    <w:semiHidden/>
    <w:rsid w:val="00C40BF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40BFD"/>
    <w:rPr>
      <w:rFonts w:asciiTheme="majorHAnsi" w:eastAsiaTheme="majorEastAsia" w:hAnsiTheme="majorHAnsi" w:cstheme="majorBidi"/>
      <w:i/>
      <w:iCs/>
      <w:color w:val="272727" w:themeColor="text1" w:themeTint="D8"/>
      <w:sz w:val="21"/>
      <w:szCs w:val="21"/>
      <w:lang w:eastAsia="en-US"/>
    </w:rPr>
  </w:style>
  <w:style w:type="numbering" w:customStyle="1" w:styleId="ZZBullets">
    <w:name w:val="ZZ Bullets"/>
    <w:rsid w:val="00B1331D"/>
    <w:pPr>
      <w:numPr>
        <w:numId w:val="1"/>
      </w:numPr>
    </w:pPr>
  </w:style>
  <w:style w:type="numbering" w:customStyle="1" w:styleId="DJRHeadingnumber">
    <w:name w:val="DJR Heading number"/>
    <w:uiPriority w:val="99"/>
    <w:rsid w:val="00CE640F"/>
    <w:pPr>
      <w:numPr>
        <w:numId w:val="8"/>
      </w:numPr>
    </w:pPr>
  </w:style>
  <w:style w:type="character" w:customStyle="1" w:styleId="SubtitleChar">
    <w:name w:val="Subtitle Char"/>
    <w:link w:val="Subtitle"/>
    <w:uiPriority w:val="11"/>
    <w:semiHidden/>
    <w:rsid w:val="00024960"/>
    <w:rPr>
      <w:rFonts w:ascii="Calibri Light" w:eastAsiaTheme="majorEastAsia" w:hAnsi="Calibri Light" w:cstheme="majorBidi"/>
      <w:sz w:val="24"/>
      <w:szCs w:val="24"/>
      <w:lang w:eastAsia="en-US"/>
    </w:rPr>
  </w:style>
  <w:style w:type="numbering" w:customStyle="1" w:styleId="ZZNumbersdigit">
    <w:name w:val="ZZ Numbers digit"/>
    <w:rsid w:val="00AF5978"/>
    <w:pPr>
      <w:numPr>
        <w:numId w:val="2"/>
      </w:numPr>
    </w:pPr>
  </w:style>
  <w:style w:type="numbering" w:customStyle="1" w:styleId="ZZNumbersloweralpha">
    <w:name w:val="ZZ Numbers lower alpha"/>
    <w:basedOn w:val="NoList"/>
    <w:rsid w:val="00EF76EE"/>
    <w:pPr>
      <w:numPr>
        <w:numId w:val="3"/>
      </w:numPr>
    </w:pPr>
  </w:style>
  <w:style w:type="numbering" w:customStyle="1" w:styleId="ZZQuotebullets">
    <w:name w:val="ZZ Quote bullets"/>
    <w:basedOn w:val="ZZNumbersdigit"/>
    <w:rsid w:val="00317505"/>
    <w:pPr>
      <w:numPr>
        <w:numId w:val="5"/>
      </w:numPr>
    </w:pPr>
  </w:style>
  <w:style w:type="numbering" w:customStyle="1" w:styleId="ZZNumberslowerromanindent">
    <w:name w:val="ZZ Numbers lower roman indent"/>
    <w:basedOn w:val="ZZQuotebullets"/>
    <w:rsid w:val="00575097"/>
    <w:pPr>
      <w:numPr>
        <w:numId w:val="4"/>
      </w:numPr>
    </w:pPr>
  </w:style>
  <w:style w:type="numbering" w:customStyle="1" w:styleId="ZZTablebullets">
    <w:name w:val="ZZ Table bullets"/>
    <w:basedOn w:val="NoList"/>
    <w:rsid w:val="008669BE"/>
    <w:pPr>
      <w:numPr>
        <w:numId w:val="6"/>
      </w:numPr>
    </w:pPr>
  </w:style>
  <w:style w:type="paragraph" w:customStyle="1" w:styleId="DJRbody">
    <w:name w:val="DJR body"/>
    <w:qFormat/>
    <w:rsid w:val="00C40BFD"/>
    <w:pPr>
      <w:spacing w:after="120" w:line="250" w:lineRule="atLeast"/>
      <w:ind w:left="680"/>
    </w:pPr>
    <w:rPr>
      <w:rFonts w:ascii="Arial" w:eastAsia="Times" w:hAnsi="Arial"/>
      <w:sz w:val="22"/>
      <w:lang w:eastAsia="en-US"/>
    </w:rPr>
  </w:style>
  <w:style w:type="paragraph" w:customStyle="1" w:styleId="DJRbullet1">
    <w:name w:val="DJR bullet 1"/>
    <w:basedOn w:val="DJRbody"/>
    <w:qFormat/>
    <w:rsid w:val="00C40BFD"/>
    <w:pPr>
      <w:numPr>
        <w:numId w:val="16"/>
      </w:numPr>
      <w:spacing w:after="40"/>
    </w:pPr>
  </w:style>
  <w:style w:type="paragraph" w:customStyle="1" w:styleId="DJRtabletext">
    <w:name w:val="DJR table text"/>
    <w:uiPriority w:val="3"/>
    <w:qFormat/>
    <w:rsid w:val="00C40BFD"/>
    <w:pPr>
      <w:spacing w:before="80" w:after="60"/>
    </w:pPr>
    <w:rPr>
      <w:rFonts w:ascii="Arial" w:hAnsi="Arial"/>
      <w:sz w:val="22"/>
      <w:lang w:eastAsia="en-US"/>
    </w:rPr>
  </w:style>
  <w:style w:type="paragraph" w:customStyle="1" w:styleId="DJRtablecaption">
    <w:name w:val="DJR table caption"/>
    <w:next w:val="DJRbody"/>
    <w:uiPriority w:val="3"/>
    <w:qFormat/>
    <w:rsid w:val="00C40BFD"/>
    <w:pPr>
      <w:keepNext/>
      <w:keepLines/>
      <w:spacing w:before="240" w:after="120" w:line="240" w:lineRule="atLeast"/>
      <w:ind w:left="680"/>
    </w:pPr>
    <w:rPr>
      <w:rFonts w:ascii="Arial" w:hAnsi="Arial"/>
      <w:i/>
      <w:color w:val="000000" w:themeColor="text1"/>
      <w:sz w:val="22"/>
      <w:lang w:eastAsia="en-US"/>
    </w:rPr>
  </w:style>
  <w:style w:type="paragraph" w:customStyle="1" w:styleId="DJRIntrobodybold115">
    <w:name w:val="DJR Intro body bold 11.5"/>
    <w:basedOn w:val="DJRbody"/>
    <w:uiPriority w:val="11"/>
    <w:rsid w:val="003D12C5"/>
    <w:pPr>
      <w:spacing w:after="240"/>
    </w:pPr>
    <w:rPr>
      <w:b/>
      <w:sz w:val="23"/>
    </w:rPr>
  </w:style>
  <w:style w:type="paragraph" w:customStyle="1" w:styleId="DJRfigurecaption">
    <w:name w:val="DJR figure caption"/>
    <w:next w:val="DJRbody"/>
    <w:rsid w:val="00747AA3"/>
    <w:pPr>
      <w:keepNext/>
      <w:keepLines/>
      <w:spacing w:before="240" w:after="120"/>
      <w:ind w:left="680"/>
    </w:pPr>
    <w:rPr>
      <w:rFonts w:ascii="Arial" w:hAnsi="Arial"/>
      <w:i/>
      <w:color w:val="000000" w:themeColor="text1"/>
      <w:sz w:val="22"/>
      <w:lang w:eastAsia="en-US"/>
    </w:rPr>
  </w:style>
  <w:style w:type="paragraph" w:customStyle="1" w:styleId="DJRbullet2">
    <w:name w:val="DJR bullet 2"/>
    <w:basedOn w:val="DJRbody"/>
    <w:uiPriority w:val="2"/>
    <w:qFormat/>
    <w:rsid w:val="0033503B"/>
    <w:pPr>
      <w:numPr>
        <w:ilvl w:val="1"/>
        <w:numId w:val="16"/>
      </w:numPr>
      <w:spacing w:after="40"/>
    </w:pPr>
  </w:style>
  <w:style w:type="paragraph" w:customStyle="1" w:styleId="DJRbodyafterbullets">
    <w:name w:val="DJR body after bullets"/>
    <w:basedOn w:val="DJRbody"/>
    <w:uiPriority w:val="11"/>
    <w:rsid w:val="00F95057"/>
    <w:pPr>
      <w:spacing w:before="120"/>
    </w:pPr>
  </w:style>
  <w:style w:type="paragraph" w:customStyle="1" w:styleId="DJRtablebullet2">
    <w:name w:val="DJR table bullet 2"/>
    <w:basedOn w:val="DJRtabletext"/>
    <w:uiPriority w:val="11"/>
    <w:rsid w:val="00F95057"/>
    <w:pPr>
      <w:numPr>
        <w:ilvl w:val="1"/>
        <w:numId w:val="14"/>
      </w:numPr>
    </w:pPr>
  </w:style>
  <w:style w:type="paragraph" w:customStyle="1" w:styleId="DJRtablebullet1">
    <w:name w:val="DJR table bullet 1"/>
    <w:basedOn w:val="DJRtabletext"/>
    <w:uiPriority w:val="3"/>
    <w:qFormat/>
    <w:rsid w:val="00C40BFD"/>
    <w:pPr>
      <w:ind w:left="227" w:hanging="227"/>
    </w:pPr>
  </w:style>
  <w:style w:type="paragraph" w:customStyle="1" w:styleId="DJRbulletafternumbers1">
    <w:name w:val="DJR bullet after numbers 1"/>
    <w:basedOn w:val="DJRbody"/>
    <w:uiPriority w:val="4"/>
    <w:rsid w:val="00AF5978"/>
    <w:pPr>
      <w:numPr>
        <w:numId w:val="2"/>
      </w:numPr>
    </w:pPr>
  </w:style>
  <w:style w:type="character" w:customStyle="1" w:styleId="FootnoteTextChar">
    <w:name w:val="Footnote Text Char"/>
    <w:aliases w:val="Footnote Text Char Char Char Char Char,Footnote Text Char Char Char Char Char Char Char1,Footnote Text1 Char,Footnote Text Char Char Char Char Char Char1 Char,Footnote Text Char Char Char Char Char Char Char Char,fn Char,FT Char"/>
    <w:link w:val="FootnoteText"/>
    <w:rsid w:val="00F95057"/>
    <w:rPr>
      <w:rFonts w:ascii="Arial" w:eastAsia="MS Gothic" w:hAnsi="Arial" w:cs="Arial"/>
      <w:sz w:val="16"/>
      <w:szCs w:val="16"/>
      <w:lang w:eastAsia="en-US"/>
    </w:rPr>
  </w:style>
  <w:style w:type="paragraph" w:customStyle="1" w:styleId="DJRnumberdigit">
    <w:name w:val="DJR number digit"/>
    <w:basedOn w:val="DJRbody"/>
    <w:uiPriority w:val="2"/>
    <w:rsid w:val="00F95057"/>
    <w:pPr>
      <w:numPr>
        <w:numId w:val="12"/>
      </w:numPr>
    </w:pPr>
  </w:style>
  <w:style w:type="paragraph" w:customStyle="1" w:styleId="DJRnumberloweralphaindent">
    <w:name w:val="DJR number lower alpha indent"/>
    <w:basedOn w:val="DJRbody"/>
    <w:uiPriority w:val="3"/>
    <w:rsid w:val="008E5250"/>
    <w:pPr>
      <w:numPr>
        <w:numId w:val="9"/>
      </w:numPr>
    </w:pPr>
  </w:style>
  <w:style w:type="paragraph" w:customStyle="1" w:styleId="DJRnumberdigitindent">
    <w:name w:val="DJR number digit indent"/>
    <w:basedOn w:val="DJRnumberloweralphaindent"/>
    <w:uiPriority w:val="3"/>
    <w:rsid w:val="00F95057"/>
  </w:style>
  <w:style w:type="paragraph" w:customStyle="1" w:styleId="DJRnumberloweralpha">
    <w:name w:val="DJR number lower alpha"/>
    <w:basedOn w:val="DJRbody"/>
    <w:uiPriority w:val="3"/>
    <w:rsid w:val="00F95057"/>
    <w:pPr>
      <w:numPr>
        <w:numId w:val="3"/>
      </w:numPr>
      <w:tabs>
        <w:tab w:val="num" w:pos="397"/>
      </w:tabs>
    </w:pPr>
  </w:style>
  <w:style w:type="paragraph" w:customStyle="1" w:styleId="DJRnumberlowerroman">
    <w:name w:val="DJR number lower roman"/>
    <w:basedOn w:val="DJRbody"/>
    <w:uiPriority w:val="3"/>
    <w:rsid w:val="009B0A8B"/>
    <w:pPr>
      <w:numPr>
        <w:numId w:val="11"/>
      </w:numPr>
    </w:pPr>
  </w:style>
  <w:style w:type="paragraph" w:customStyle="1" w:styleId="DJRnumberlowerromanindent">
    <w:name w:val="DJR number lower roman indent"/>
    <w:basedOn w:val="DJRbody"/>
    <w:uiPriority w:val="3"/>
    <w:rsid w:val="00575097"/>
    <w:pPr>
      <w:numPr>
        <w:numId w:val="4"/>
      </w:numPr>
    </w:pPr>
  </w:style>
  <w:style w:type="paragraph" w:customStyle="1" w:styleId="DJRquote">
    <w:name w:val="DJR quote"/>
    <w:basedOn w:val="DJRbody"/>
    <w:uiPriority w:val="4"/>
    <w:rsid w:val="00317505"/>
    <w:pPr>
      <w:ind w:left="964"/>
    </w:pPr>
    <w:rPr>
      <w:i/>
      <w:szCs w:val="18"/>
    </w:rPr>
  </w:style>
  <w:style w:type="paragraph" w:customStyle="1" w:styleId="DJRtablefigurenote">
    <w:name w:val="DJR table/figure note"/>
    <w:uiPriority w:val="4"/>
    <w:rsid w:val="00747AA3"/>
    <w:pPr>
      <w:spacing w:before="60" w:after="60" w:line="220" w:lineRule="exact"/>
      <w:ind w:left="680"/>
    </w:pPr>
    <w:rPr>
      <w:rFonts w:ascii="Arial" w:hAnsi="Arial"/>
      <w:sz w:val="18"/>
      <w:lang w:eastAsia="en-US"/>
    </w:rPr>
  </w:style>
  <w:style w:type="paragraph" w:customStyle="1" w:styleId="DJRbodyaftertablefigure">
    <w:name w:val="DJR body after table/figure"/>
    <w:basedOn w:val="DJRbody"/>
    <w:next w:val="DJRbody"/>
    <w:uiPriority w:val="1"/>
    <w:rsid w:val="00F95057"/>
    <w:pPr>
      <w:spacing w:before="240"/>
    </w:pPr>
  </w:style>
  <w:style w:type="paragraph" w:customStyle="1" w:styleId="DJRbulletafternumbers2">
    <w:name w:val="DJR bullet after numbers 2"/>
    <w:basedOn w:val="DJRbody"/>
    <w:rsid w:val="00AF5978"/>
    <w:pPr>
      <w:numPr>
        <w:ilvl w:val="1"/>
        <w:numId w:val="2"/>
      </w:numPr>
    </w:pPr>
  </w:style>
  <w:style w:type="paragraph" w:customStyle="1" w:styleId="DJRquotebullet1">
    <w:name w:val="DJR quote bullet 1"/>
    <w:basedOn w:val="DJRquote"/>
    <w:rsid w:val="00317505"/>
    <w:pPr>
      <w:numPr>
        <w:numId w:val="5"/>
      </w:numPr>
    </w:pPr>
  </w:style>
  <w:style w:type="paragraph" w:customStyle="1" w:styleId="DJRquotebullet2">
    <w:name w:val="DJR quote bullet 2"/>
    <w:basedOn w:val="DJRquote"/>
    <w:rsid w:val="00317505"/>
    <w:pPr>
      <w:numPr>
        <w:ilvl w:val="1"/>
        <w:numId w:val="5"/>
      </w:numPr>
    </w:pPr>
  </w:style>
  <w:style w:type="paragraph" w:customStyle="1" w:styleId="DJRtablecolheadwhite">
    <w:name w:val="DJR table col head white"/>
    <w:basedOn w:val="Normal"/>
    <w:uiPriority w:val="11"/>
    <w:qFormat/>
    <w:rsid w:val="00432D53"/>
    <w:pPr>
      <w:spacing w:before="80" w:after="60"/>
    </w:pPr>
    <w:rPr>
      <w:rFonts w:ascii="Arial" w:hAnsi="Arial"/>
      <w:b/>
      <w:color w:val="FFFFFF" w:themeColor="background1"/>
      <w:sz w:val="22"/>
    </w:rPr>
  </w:style>
  <w:style w:type="table" w:customStyle="1" w:styleId="DJRtablestyleNavy">
    <w:name w:val="DJR table style Navy"/>
    <w:basedOn w:val="TableNormal"/>
    <w:uiPriority w:val="99"/>
    <w:rsid w:val="00B70DBF"/>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table" w:customStyle="1" w:styleId="DJRReporttablestyleNavy">
    <w:name w:val="DJR Report table style Navy"/>
    <w:basedOn w:val="TableNormal"/>
    <w:uiPriority w:val="99"/>
    <w:rsid w:val="00B70DBF"/>
    <w:rPr>
      <w:rFonts w:ascii="Arial" w:hAnsi="Arial"/>
    </w:rPr>
    <w:tblPr>
      <w:tblInd w:w="680"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blStylePr w:type="firstRow">
      <w:tblPr/>
      <w:tcPr>
        <w:tcBorders>
          <w:insideV w:val="single" w:sz="4" w:space="0" w:color="FFFFFF" w:themeColor="background1"/>
        </w:tcBorders>
        <w:shd w:val="clear" w:color="auto" w:fill="16145F" w:themeFill="text2"/>
      </w:tcPr>
    </w:tblStylePr>
  </w:style>
  <w:style w:type="numbering" w:customStyle="1" w:styleId="zzzznumberloweralphaindent">
    <w:name w:val="zzzz number lower alpha indent"/>
    <w:uiPriority w:val="99"/>
    <w:rsid w:val="008E5250"/>
    <w:pPr>
      <w:numPr>
        <w:numId w:val="9"/>
      </w:numPr>
    </w:pPr>
  </w:style>
  <w:style w:type="paragraph" w:customStyle="1" w:styleId="Heading2notappearinginTOC">
    <w:name w:val="Heading 2 (not appearing in TOC)"/>
    <w:qFormat/>
    <w:rsid w:val="001131D6"/>
    <w:pPr>
      <w:spacing w:before="160" w:after="120"/>
      <w:ind w:left="680"/>
    </w:pPr>
    <w:rPr>
      <w:rFonts w:ascii="Arial" w:hAnsi="Arial"/>
      <w:b/>
      <w:color w:val="16145F" w:themeColor="accent3"/>
      <w:sz w:val="28"/>
      <w:szCs w:val="28"/>
      <w:lang w:eastAsia="en-US"/>
    </w:rPr>
  </w:style>
  <w:style w:type="paragraph" w:customStyle="1" w:styleId="DJRsmallgapbetweentables">
    <w:name w:val="DJR small gap between tables"/>
    <w:basedOn w:val="DJRbodynospace"/>
    <w:rsid w:val="002E4A35"/>
    <w:pPr>
      <w:spacing w:line="120" w:lineRule="atLeast"/>
    </w:pPr>
    <w:rPr>
      <w:sz w:val="12"/>
    </w:rPr>
  </w:style>
  <w:style w:type="numbering" w:customStyle="1" w:styleId="zzDJRbullets">
    <w:name w:val="zz DJR bullets"/>
    <w:uiPriority w:val="99"/>
    <w:rsid w:val="00246AB1"/>
    <w:pPr>
      <w:numPr>
        <w:numId w:val="10"/>
      </w:numPr>
    </w:pPr>
  </w:style>
  <w:style w:type="numbering" w:customStyle="1" w:styleId="zznumberloweralpharoman">
    <w:name w:val="zz number lower alpha roman"/>
    <w:uiPriority w:val="99"/>
    <w:rsid w:val="00BD1590"/>
    <w:pPr>
      <w:numPr>
        <w:numId w:val="11"/>
      </w:numPr>
    </w:pPr>
  </w:style>
  <w:style w:type="numbering" w:customStyle="1" w:styleId="zzDJRnumberdigit">
    <w:name w:val="zz DJR number digit"/>
    <w:uiPriority w:val="99"/>
    <w:rsid w:val="0092109A"/>
    <w:pPr>
      <w:numPr>
        <w:numId w:val="13"/>
      </w:numPr>
    </w:pPr>
  </w:style>
  <w:style w:type="character" w:customStyle="1" w:styleId="DJRbodycontentcontrolbox">
    <w:name w:val="DJR body content control box"/>
    <w:basedOn w:val="DefaultParagraphFont"/>
    <w:uiPriority w:val="1"/>
    <w:rsid w:val="004E634F"/>
    <w:rPr>
      <w:rFonts w:ascii="Arial" w:hAnsi="Arial"/>
      <w:b w:val="0"/>
      <w:caps w:val="0"/>
      <w:smallCaps w:val="0"/>
      <w:color w:val="000000" w:themeColor="text1"/>
      <w:sz w:val="20"/>
    </w:rPr>
  </w:style>
  <w:style w:type="paragraph" w:styleId="Caption">
    <w:name w:val="caption"/>
    <w:basedOn w:val="Normal"/>
    <w:next w:val="Normal"/>
    <w:uiPriority w:val="35"/>
    <w:semiHidden/>
    <w:unhideWhenUsed/>
    <w:qFormat/>
    <w:rsid w:val="00C40BFD"/>
    <w:pPr>
      <w:spacing w:after="200"/>
    </w:pPr>
    <w:rPr>
      <w:i/>
      <w:iCs/>
      <w:color w:val="16145F" w:themeColor="text2"/>
      <w:sz w:val="18"/>
      <w:szCs w:val="18"/>
    </w:rPr>
  </w:style>
  <w:style w:type="paragraph" w:styleId="IntenseQuote">
    <w:name w:val="Intense Quote"/>
    <w:basedOn w:val="Normal"/>
    <w:next w:val="Normal"/>
    <w:link w:val="IntenseQuoteChar"/>
    <w:uiPriority w:val="60"/>
    <w:semiHidden/>
    <w:rsid w:val="004E634F"/>
    <w:pPr>
      <w:pBdr>
        <w:top w:val="single" w:sz="4" w:space="10" w:color="007DC3" w:themeColor="accent1"/>
        <w:bottom w:val="single" w:sz="4" w:space="10" w:color="007DC3" w:themeColor="accent1"/>
      </w:pBdr>
      <w:spacing w:before="360" w:after="360"/>
      <w:ind w:left="864" w:right="864"/>
      <w:jc w:val="center"/>
    </w:pPr>
    <w:rPr>
      <w:rFonts w:eastAsiaTheme="majorEastAsia" w:cstheme="majorBidi"/>
      <w:i/>
      <w:iCs/>
      <w:color w:val="007DC3" w:themeColor="accent1"/>
    </w:rPr>
  </w:style>
  <w:style w:type="character" w:customStyle="1" w:styleId="IntenseQuoteChar">
    <w:name w:val="Intense Quote Char"/>
    <w:basedOn w:val="DefaultParagraphFont"/>
    <w:link w:val="IntenseQuote"/>
    <w:uiPriority w:val="60"/>
    <w:semiHidden/>
    <w:rsid w:val="00024960"/>
    <w:rPr>
      <w:rFonts w:ascii="Cambria" w:eastAsiaTheme="majorEastAsia" w:hAnsi="Cambria" w:cstheme="majorBidi"/>
      <w:i/>
      <w:iCs/>
      <w:color w:val="007DC3" w:themeColor="accent1"/>
      <w:lang w:eastAsia="en-US"/>
    </w:rPr>
  </w:style>
  <w:style w:type="character" w:styleId="SubtleEmphasis">
    <w:name w:val="Subtle Emphasis"/>
    <w:basedOn w:val="DefaultParagraphFont"/>
    <w:uiPriority w:val="65"/>
    <w:semiHidden/>
    <w:rsid w:val="004E634F"/>
    <w:rPr>
      <w:i/>
      <w:iCs/>
      <w:color w:val="404040" w:themeColor="text1" w:themeTint="BF"/>
    </w:rPr>
  </w:style>
  <w:style w:type="character" w:styleId="IntenseEmphasis">
    <w:name w:val="Intense Emphasis"/>
    <w:basedOn w:val="DefaultParagraphFont"/>
    <w:uiPriority w:val="66"/>
    <w:semiHidden/>
    <w:rsid w:val="004E634F"/>
    <w:rPr>
      <w:i/>
      <w:iCs/>
      <w:color w:val="007DC3" w:themeColor="accent1"/>
    </w:rPr>
  </w:style>
  <w:style w:type="character" w:styleId="SubtleReference">
    <w:name w:val="Subtle Reference"/>
    <w:basedOn w:val="DefaultParagraphFont"/>
    <w:uiPriority w:val="67"/>
    <w:semiHidden/>
    <w:rsid w:val="004E634F"/>
    <w:rPr>
      <w:smallCaps/>
      <w:color w:val="5A5A5A" w:themeColor="text1" w:themeTint="A5"/>
    </w:rPr>
  </w:style>
  <w:style w:type="character" w:styleId="IntenseReference">
    <w:name w:val="Intense Reference"/>
    <w:basedOn w:val="DefaultParagraphFont"/>
    <w:uiPriority w:val="68"/>
    <w:semiHidden/>
    <w:qFormat/>
    <w:rsid w:val="00C40BFD"/>
    <w:rPr>
      <w:b/>
      <w:bCs/>
      <w:smallCaps/>
      <w:color w:val="007DC3" w:themeColor="accent1"/>
      <w:spacing w:val="5"/>
    </w:rPr>
  </w:style>
  <w:style w:type="character" w:styleId="BookTitle">
    <w:name w:val="Book Title"/>
    <w:basedOn w:val="DefaultParagraphFont"/>
    <w:uiPriority w:val="69"/>
    <w:semiHidden/>
    <w:qFormat/>
    <w:rsid w:val="00C40BFD"/>
    <w:rPr>
      <w:b/>
      <w:bCs/>
      <w:i/>
      <w:iCs/>
      <w:spacing w:val="5"/>
    </w:rPr>
  </w:style>
  <w:style w:type="paragraph" w:styleId="TOCHeading">
    <w:name w:val="TOC Heading"/>
    <w:basedOn w:val="Heading1"/>
    <w:next w:val="Normal"/>
    <w:uiPriority w:val="71"/>
    <w:semiHidden/>
    <w:unhideWhenUsed/>
    <w:qFormat/>
    <w:rsid w:val="00C40BFD"/>
    <w:pPr>
      <w:numPr>
        <w:numId w:val="0"/>
      </w:numPr>
      <w:spacing w:before="240" w:after="0" w:line="240" w:lineRule="auto"/>
      <w:outlineLvl w:val="9"/>
    </w:pPr>
    <w:rPr>
      <w:rFonts w:asciiTheme="majorHAnsi" w:eastAsiaTheme="majorEastAsia" w:hAnsiTheme="majorHAnsi" w:cstheme="majorBidi"/>
      <w:b w:val="0"/>
      <w:bCs w:val="0"/>
      <w:color w:val="005D92" w:themeColor="accent1" w:themeShade="BF"/>
      <w:kern w:val="0"/>
      <w:szCs w:val="32"/>
    </w:rPr>
  </w:style>
  <w:style w:type="paragraph" w:styleId="BalloonText">
    <w:name w:val="Balloon Text"/>
    <w:basedOn w:val="Normal"/>
    <w:link w:val="BalloonTextChar"/>
    <w:uiPriority w:val="99"/>
    <w:semiHidden/>
    <w:unhideWhenUsed/>
    <w:rsid w:val="00432D53"/>
    <w:rPr>
      <w:rFonts w:ascii="Tahoma" w:hAnsi="Tahoma" w:cs="Tahoma"/>
      <w:sz w:val="16"/>
      <w:szCs w:val="16"/>
    </w:rPr>
  </w:style>
  <w:style w:type="character" w:customStyle="1" w:styleId="BalloonTextChar">
    <w:name w:val="Balloon Text Char"/>
    <w:basedOn w:val="DefaultParagraphFont"/>
    <w:link w:val="BalloonText"/>
    <w:uiPriority w:val="99"/>
    <w:semiHidden/>
    <w:rsid w:val="00432D53"/>
    <w:rPr>
      <w:rFonts w:ascii="Tahoma" w:hAnsi="Tahoma" w:cs="Tahoma"/>
      <w:sz w:val="16"/>
      <w:szCs w:val="16"/>
      <w:lang w:eastAsia="en-US"/>
    </w:rPr>
  </w:style>
  <w:style w:type="character" w:styleId="PlaceholderText">
    <w:name w:val="Placeholder Text"/>
    <w:basedOn w:val="DefaultParagraphFont"/>
    <w:uiPriority w:val="99"/>
    <w:semiHidden/>
    <w:rsid w:val="002645BC"/>
    <w:rPr>
      <w:color w:val="808080"/>
    </w:rPr>
  </w:style>
  <w:style w:type="paragraph" w:styleId="Header">
    <w:name w:val="header"/>
    <w:basedOn w:val="Normal"/>
    <w:link w:val="HeaderChar"/>
    <w:uiPriority w:val="99"/>
    <w:unhideWhenUsed/>
    <w:rsid w:val="00B876F2"/>
    <w:pPr>
      <w:tabs>
        <w:tab w:val="center" w:pos="4513"/>
        <w:tab w:val="right" w:pos="9026"/>
      </w:tabs>
    </w:pPr>
  </w:style>
  <w:style w:type="character" w:customStyle="1" w:styleId="HeaderChar">
    <w:name w:val="Header Char"/>
    <w:basedOn w:val="DefaultParagraphFont"/>
    <w:link w:val="Header"/>
    <w:uiPriority w:val="99"/>
    <w:rsid w:val="00B876F2"/>
    <w:rPr>
      <w:rFonts w:ascii="Cambria" w:hAnsi="Cambria"/>
      <w:lang w:eastAsia="en-US"/>
    </w:rPr>
  </w:style>
  <w:style w:type="paragraph" w:styleId="Footer">
    <w:name w:val="footer"/>
    <w:basedOn w:val="Normal"/>
    <w:link w:val="FooterChar"/>
    <w:uiPriority w:val="99"/>
    <w:unhideWhenUsed/>
    <w:rsid w:val="00B876F2"/>
    <w:pPr>
      <w:tabs>
        <w:tab w:val="center" w:pos="4513"/>
        <w:tab w:val="right" w:pos="9026"/>
      </w:tabs>
    </w:pPr>
  </w:style>
  <w:style w:type="character" w:customStyle="1" w:styleId="FooterChar">
    <w:name w:val="Footer Char"/>
    <w:basedOn w:val="DefaultParagraphFont"/>
    <w:link w:val="Footer"/>
    <w:uiPriority w:val="99"/>
    <w:rsid w:val="00B876F2"/>
    <w:rPr>
      <w:rFonts w:ascii="Cambria" w:hAnsi="Cambria"/>
      <w:lang w:eastAsia="en-US"/>
    </w:rPr>
  </w:style>
  <w:style w:type="character" w:styleId="FootnoteReference">
    <w:name w:val="footnote reference"/>
    <w:aliases w:val="fr"/>
    <w:basedOn w:val="DefaultParagraphFont"/>
    <w:uiPriority w:val="99"/>
    <w:semiHidden/>
    <w:unhideWhenUsed/>
    <w:qFormat/>
    <w:rsid w:val="0080743A"/>
    <w:rPr>
      <w:vertAlign w:val="superscript"/>
    </w:rPr>
  </w:style>
  <w:style w:type="character" w:styleId="CommentReference">
    <w:name w:val="annotation reference"/>
    <w:basedOn w:val="DefaultParagraphFont"/>
    <w:uiPriority w:val="99"/>
    <w:semiHidden/>
    <w:unhideWhenUsed/>
    <w:rsid w:val="00323897"/>
    <w:rPr>
      <w:sz w:val="16"/>
      <w:szCs w:val="16"/>
    </w:rPr>
  </w:style>
  <w:style w:type="paragraph" w:styleId="CommentText">
    <w:name w:val="annotation text"/>
    <w:basedOn w:val="Normal"/>
    <w:link w:val="CommentTextChar"/>
    <w:uiPriority w:val="99"/>
    <w:semiHidden/>
    <w:unhideWhenUsed/>
    <w:rsid w:val="00323897"/>
  </w:style>
  <w:style w:type="character" w:customStyle="1" w:styleId="CommentTextChar">
    <w:name w:val="Comment Text Char"/>
    <w:basedOn w:val="DefaultParagraphFont"/>
    <w:link w:val="CommentText"/>
    <w:uiPriority w:val="99"/>
    <w:semiHidden/>
    <w:rsid w:val="0032389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323897"/>
    <w:rPr>
      <w:b/>
      <w:bCs/>
    </w:rPr>
  </w:style>
  <w:style w:type="character" w:customStyle="1" w:styleId="CommentSubjectChar">
    <w:name w:val="Comment Subject Char"/>
    <w:basedOn w:val="CommentTextChar"/>
    <w:link w:val="CommentSubject"/>
    <w:uiPriority w:val="99"/>
    <w:semiHidden/>
    <w:rsid w:val="00323897"/>
    <w:rPr>
      <w:rFonts w:ascii="Cambria" w:hAnsi="Cambria"/>
      <w:b/>
      <w:bCs/>
      <w:lang w:eastAsia="en-US"/>
    </w:rPr>
  </w:style>
  <w:style w:type="paragraph" w:styleId="Revision">
    <w:name w:val="Revision"/>
    <w:hidden/>
    <w:uiPriority w:val="71"/>
    <w:semiHidden/>
    <w:rsid w:val="00323897"/>
    <w:rPr>
      <w:rFonts w:ascii="Cambria" w:hAnsi="Cambria"/>
      <w:lang w:eastAsia="en-US"/>
    </w:rPr>
  </w:style>
  <w:style w:type="paragraph" w:customStyle="1" w:styleId="BodySectionSub">
    <w:name w:val="Body Section (Sub)"/>
    <w:next w:val="Normal"/>
    <w:rsid w:val="00B54627"/>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B54627"/>
    <w:pPr>
      <w:overflowPunct w:val="0"/>
      <w:autoSpaceDE w:val="0"/>
      <w:autoSpaceDN w:val="0"/>
      <w:adjustRightInd w:val="0"/>
      <w:spacing w:before="120"/>
      <w:textAlignment w:val="baseline"/>
      <w:outlineLvl w:val="2"/>
    </w:pPr>
    <w:rPr>
      <w:rFonts w:ascii="Times New Roman" w:hAnsi="Times New Roman"/>
      <w:b/>
      <w:sz w:val="24"/>
      <w:szCs w:val="24"/>
    </w:rPr>
  </w:style>
  <w:style w:type="paragraph" w:customStyle="1" w:styleId="Text1">
    <w:name w:val="Text (1)"/>
    <w:basedOn w:val="Normal"/>
    <w:link w:val="Text1Char"/>
    <w:qFormat/>
    <w:rsid w:val="00067A49"/>
    <w:pPr>
      <w:tabs>
        <w:tab w:val="right" w:pos="1247"/>
      </w:tabs>
      <w:overflowPunct w:val="0"/>
      <w:autoSpaceDE w:val="0"/>
      <w:autoSpaceDN w:val="0"/>
      <w:adjustRightInd w:val="0"/>
      <w:spacing w:before="120"/>
      <w:ind w:left="1361" w:hanging="1361"/>
      <w:textAlignment w:val="baseline"/>
    </w:pPr>
    <w:rPr>
      <w:rFonts w:ascii="Times New Roman" w:hAnsi="Times New Roman"/>
      <w:color w:val="C00000"/>
      <w:sz w:val="24"/>
    </w:rPr>
  </w:style>
  <w:style w:type="paragraph" w:customStyle="1" w:styleId="Texta">
    <w:name w:val="Text (a)"/>
    <w:basedOn w:val="Normal"/>
    <w:link w:val="TextaChar"/>
    <w:qFormat/>
    <w:rsid w:val="00067A49"/>
    <w:pPr>
      <w:tabs>
        <w:tab w:val="right" w:pos="1758"/>
      </w:tabs>
      <w:overflowPunct w:val="0"/>
      <w:autoSpaceDE w:val="0"/>
      <w:autoSpaceDN w:val="0"/>
      <w:adjustRightInd w:val="0"/>
      <w:spacing w:before="120"/>
      <w:ind w:left="1871" w:hanging="1871"/>
      <w:textAlignment w:val="baseline"/>
    </w:pPr>
    <w:rPr>
      <w:rFonts w:ascii="Times New Roman" w:hAnsi="Times New Roman"/>
      <w:color w:val="C00000"/>
      <w:sz w:val="24"/>
    </w:rPr>
  </w:style>
  <w:style w:type="character" w:customStyle="1" w:styleId="Text1Char">
    <w:name w:val="Text (1) Char"/>
    <w:link w:val="Text1"/>
    <w:rsid w:val="00067A49"/>
    <w:rPr>
      <w:color w:val="C00000"/>
      <w:sz w:val="24"/>
      <w:lang w:eastAsia="en-US"/>
    </w:rPr>
  </w:style>
  <w:style w:type="character" w:customStyle="1" w:styleId="TextaChar">
    <w:name w:val="Text (a) Char"/>
    <w:link w:val="Texta"/>
    <w:rsid w:val="00067A49"/>
    <w:rPr>
      <w:color w:val="C00000"/>
      <w:sz w:val="24"/>
      <w:lang w:eastAsia="en-US"/>
    </w:rPr>
  </w:style>
  <w:style w:type="paragraph" w:customStyle="1" w:styleId="DraftDefinition2">
    <w:name w:val="Draft Definition 2"/>
    <w:next w:val="Normal"/>
    <w:rsid w:val="007C7E1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Text">
    <w:name w:val="Text"/>
    <w:basedOn w:val="BodySectionSub"/>
    <w:link w:val="TextChar"/>
    <w:qFormat/>
    <w:rsid w:val="00C9434F"/>
    <w:rPr>
      <w:color w:val="C00000"/>
    </w:rPr>
  </w:style>
  <w:style w:type="character" w:customStyle="1" w:styleId="TextChar">
    <w:name w:val="Text Char"/>
    <w:link w:val="Text"/>
    <w:rsid w:val="00C9434F"/>
    <w:rPr>
      <w:color w:val="C00000"/>
      <w:sz w:val="24"/>
      <w:lang w:eastAsia="en-US"/>
    </w:rPr>
  </w:style>
  <w:style w:type="character" w:customStyle="1" w:styleId="normaltextrun">
    <w:name w:val="normaltextrun"/>
    <w:basedOn w:val="DefaultParagraphFont"/>
    <w:rsid w:val="00BB6BCA"/>
  </w:style>
  <w:style w:type="character" w:customStyle="1" w:styleId="eop">
    <w:name w:val="eop"/>
    <w:basedOn w:val="DefaultParagraphFont"/>
    <w:rsid w:val="00BB6BCA"/>
  </w:style>
  <w:style w:type="paragraph" w:styleId="ListParagraph">
    <w:name w:val="List Paragraph"/>
    <w:basedOn w:val="Normal"/>
    <w:uiPriority w:val="34"/>
    <w:qFormat/>
    <w:rsid w:val="005D5107"/>
    <w:pPr>
      <w:ind w:left="720"/>
    </w:pPr>
    <w:rPr>
      <w:rFonts w:ascii="Calibri" w:eastAsiaTheme="minorHAnsi" w:hAnsi="Calibri" w:cs="Calibri"/>
      <w:sz w:val="22"/>
      <w:szCs w:val="22"/>
    </w:rPr>
  </w:style>
  <w:style w:type="paragraph" w:styleId="PlainText">
    <w:name w:val="Plain Text"/>
    <w:basedOn w:val="Normal"/>
    <w:link w:val="PlainTextChar"/>
    <w:uiPriority w:val="99"/>
    <w:semiHidden/>
    <w:unhideWhenUsed/>
    <w:rsid w:val="00553010"/>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553010"/>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1980">
      <w:bodyDiv w:val="1"/>
      <w:marLeft w:val="0"/>
      <w:marRight w:val="0"/>
      <w:marTop w:val="0"/>
      <w:marBottom w:val="0"/>
      <w:divBdr>
        <w:top w:val="none" w:sz="0" w:space="0" w:color="auto"/>
        <w:left w:val="none" w:sz="0" w:space="0" w:color="auto"/>
        <w:bottom w:val="none" w:sz="0" w:space="0" w:color="auto"/>
        <w:right w:val="none" w:sz="0" w:space="0" w:color="auto"/>
      </w:divBdr>
      <w:divsChild>
        <w:div w:id="1417745306">
          <w:marLeft w:val="0"/>
          <w:marRight w:val="0"/>
          <w:marTop w:val="0"/>
          <w:marBottom w:val="0"/>
          <w:divBdr>
            <w:top w:val="none" w:sz="0" w:space="0" w:color="auto"/>
            <w:left w:val="none" w:sz="0" w:space="0" w:color="auto"/>
            <w:bottom w:val="none" w:sz="0" w:space="0" w:color="auto"/>
            <w:right w:val="none" w:sz="0" w:space="0" w:color="auto"/>
          </w:divBdr>
        </w:div>
      </w:divsChild>
    </w:div>
    <w:div w:id="58210120">
      <w:bodyDiv w:val="1"/>
      <w:marLeft w:val="0"/>
      <w:marRight w:val="0"/>
      <w:marTop w:val="0"/>
      <w:marBottom w:val="0"/>
      <w:divBdr>
        <w:top w:val="none" w:sz="0" w:space="0" w:color="auto"/>
        <w:left w:val="none" w:sz="0" w:space="0" w:color="auto"/>
        <w:bottom w:val="none" w:sz="0" w:space="0" w:color="auto"/>
        <w:right w:val="none" w:sz="0" w:space="0" w:color="auto"/>
      </w:divBdr>
      <w:divsChild>
        <w:div w:id="1530487054">
          <w:marLeft w:val="0"/>
          <w:marRight w:val="0"/>
          <w:marTop w:val="0"/>
          <w:marBottom w:val="0"/>
          <w:divBdr>
            <w:top w:val="none" w:sz="0" w:space="0" w:color="auto"/>
            <w:left w:val="none" w:sz="0" w:space="0" w:color="auto"/>
            <w:bottom w:val="none" w:sz="0" w:space="0" w:color="auto"/>
            <w:right w:val="none" w:sz="0" w:space="0" w:color="auto"/>
          </w:divBdr>
        </w:div>
      </w:divsChild>
    </w:div>
    <w:div w:id="378627313">
      <w:bodyDiv w:val="1"/>
      <w:marLeft w:val="0"/>
      <w:marRight w:val="0"/>
      <w:marTop w:val="0"/>
      <w:marBottom w:val="0"/>
      <w:divBdr>
        <w:top w:val="none" w:sz="0" w:space="0" w:color="auto"/>
        <w:left w:val="none" w:sz="0" w:space="0" w:color="auto"/>
        <w:bottom w:val="none" w:sz="0" w:space="0" w:color="auto"/>
        <w:right w:val="none" w:sz="0" w:space="0" w:color="auto"/>
      </w:divBdr>
    </w:div>
    <w:div w:id="452752652">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197307279">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214546347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1344C46B3342608AB00732A9367D9B"/>
        <w:category>
          <w:name w:val="General"/>
          <w:gallery w:val="placeholder"/>
        </w:category>
        <w:types>
          <w:type w:val="bbPlcHdr"/>
        </w:types>
        <w:behaviors>
          <w:behavior w:val="content"/>
        </w:behaviors>
        <w:guid w:val="{BBB14F9E-FA21-4CB8-B345-FC911EBEE9A2}"/>
      </w:docPartPr>
      <w:docPartBody>
        <w:p w:rsidR="00D07BC4" w:rsidRDefault="00E542BF">
          <w:pPr>
            <w:pStyle w:val="7D1344C46B3342608AB00732A9367D9B"/>
          </w:pPr>
          <w:r w:rsidRPr="002645BC">
            <w:t>Document title</w:t>
          </w:r>
        </w:p>
      </w:docPartBody>
    </w:docPart>
    <w:docPart>
      <w:docPartPr>
        <w:name w:val="036CB5BAC388427DADF1D6E80D3475F3"/>
        <w:category>
          <w:name w:val="General"/>
          <w:gallery w:val="placeholder"/>
        </w:category>
        <w:types>
          <w:type w:val="bbPlcHdr"/>
        </w:types>
        <w:behaviors>
          <w:behavior w:val="content"/>
        </w:behaviors>
        <w:guid w:val="{D52C1E37-B1D8-4C6D-961F-93EC20F028FA}"/>
      </w:docPartPr>
      <w:docPartBody>
        <w:p w:rsidR="00D07BC4" w:rsidRDefault="00E542BF">
          <w:pPr>
            <w:pStyle w:val="036CB5BAC388427DADF1D6E80D3475F3"/>
          </w:pPr>
          <w:r>
            <w:t>&lt;</w:t>
          </w:r>
          <w:r w:rsidRPr="00A752BE">
            <w:t>Enter date</w:t>
          </w:r>
          <w:r>
            <w:t>&gt;</w:t>
          </w:r>
        </w:p>
      </w:docPartBody>
    </w:docPart>
    <w:docPart>
      <w:docPartPr>
        <w:name w:val="DB156BBB063B43AC9012338D635D72C0"/>
        <w:category>
          <w:name w:val="General"/>
          <w:gallery w:val="placeholder"/>
        </w:category>
        <w:types>
          <w:type w:val="bbPlcHdr"/>
        </w:types>
        <w:behaviors>
          <w:behavior w:val="content"/>
        </w:behaviors>
        <w:guid w:val="{2A311F7D-1404-4144-9BD5-C49F3C3C0F26}"/>
      </w:docPartPr>
      <w:docPartBody>
        <w:p w:rsidR="00D07BC4" w:rsidRDefault="00E542BF" w:rsidP="00E542BF">
          <w:pPr>
            <w:pStyle w:val="DB156BBB063B43AC9012338D635D72C0"/>
          </w:pPr>
          <w:r>
            <w:t>Business Unit</w:t>
          </w:r>
        </w:p>
      </w:docPartBody>
    </w:docPart>
    <w:docPart>
      <w:docPartPr>
        <w:name w:val="6A7B1B4670514F29A422ED4A4ABF1E33"/>
        <w:category>
          <w:name w:val="General"/>
          <w:gallery w:val="placeholder"/>
        </w:category>
        <w:types>
          <w:type w:val="bbPlcHdr"/>
        </w:types>
        <w:behaviors>
          <w:behavior w:val="content"/>
        </w:behaviors>
        <w:guid w:val="{41494AA6-0518-4CAA-8E85-D091D4F00851}"/>
      </w:docPartPr>
      <w:docPartBody>
        <w:p w:rsidR="00D07BC4" w:rsidRDefault="00E542BF" w:rsidP="00E542BF">
          <w:pPr>
            <w:pStyle w:val="6A7B1B4670514F29A422ED4A4ABF1E33"/>
          </w:pPr>
          <w:r w:rsidRPr="002645BC">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BF"/>
    <w:rsid w:val="000A0C4C"/>
    <w:rsid w:val="00122869"/>
    <w:rsid w:val="001C3407"/>
    <w:rsid w:val="002975FF"/>
    <w:rsid w:val="002A3F8C"/>
    <w:rsid w:val="002E0562"/>
    <w:rsid w:val="002E55E4"/>
    <w:rsid w:val="002F18E6"/>
    <w:rsid w:val="003069AB"/>
    <w:rsid w:val="00410504"/>
    <w:rsid w:val="00477079"/>
    <w:rsid w:val="004866FD"/>
    <w:rsid w:val="00502914"/>
    <w:rsid w:val="00591CD3"/>
    <w:rsid w:val="005E18ED"/>
    <w:rsid w:val="005E4857"/>
    <w:rsid w:val="006E6373"/>
    <w:rsid w:val="007B1BE9"/>
    <w:rsid w:val="00871350"/>
    <w:rsid w:val="008C6DC9"/>
    <w:rsid w:val="00976AE5"/>
    <w:rsid w:val="00992D3B"/>
    <w:rsid w:val="009D79ED"/>
    <w:rsid w:val="00A10994"/>
    <w:rsid w:val="00A31D5D"/>
    <w:rsid w:val="00A528F0"/>
    <w:rsid w:val="00A95D4F"/>
    <w:rsid w:val="00AA6716"/>
    <w:rsid w:val="00BD7474"/>
    <w:rsid w:val="00C11C24"/>
    <w:rsid w:val="00C270B4"/>
    <w:rsid w:val="00C7101E"/>
    <w:rsid w:val="00C926E6"/>
    <w:rsid w:val="00CC52FB"/>
    <w:rsid w:val="00D07BC4"/>
    <w:rsid w:val="00D17BE4"/>
    <w:rsid w:val="00D6250F"/>
    <w:rsid w:val="00D64521"/>
    <w:rsid w:val="00D72B64"/>
    <w:rsid w:val="00D81722"/>
    <w:rsid w:val="00E542BF"/>
    <w:rsid w:val="00ED57BA"/>
    <w:rsid w:val="00F24E29"/>
    <w:rsid w:val="00F37339"/>
    <w:rsid w:val="00F41F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1344C46B3342608AB00732A9367D9B">
    <w:name w:val="7D1344C46B3342608AB00732A9367D9B"/>
  </w:style>
  <w:style w:type="paragraph" w:customStyle="1" w:styleId="FF3E925A379B47C4AB7F783B7D4A11BF">
    <w:name w:val="FF3E925A379B47C4AB7F783B7D4A11BF"/>
  </w:style>
  <w:style w:type="paragraph" w:customStyle="1" w:styleId="16A53DD95E6F490DAF2C78193F6F7968">
    <w:name w:val="16A53DD95E6F490DAF2C78193F6F7968"/>
  </w:style>
  <w:style w:type="paragraph" w:customStyle="1" w:styleId="D54CD4B0CC3A431C81D93179A1968657">
    <w:name w:val="D54CD4B0CC3A431C81D93179A1968657"/>
  </w:style>
  <w:style w:type="paragraph" w:customStyle="1" w:styleId="912976C0392C44DF8127FC8ADDEFB419">
    <w:name w:val="912976C0392C44DF8127FC8ADDEFB419"/>
  </w:style>
  <w:style w:type="paragraph" w:customStyle="1" w:styleId="A0D6C74D57ED4ACAAE9A59C771CC990F">
    <w:name w:val="A0D6C74D57ED4ACAAE9A59C771CC990F"/>
  </w:style>
  <w:style w:type="paragraph" w:customStyle="1" w:styleId="052D5A15521C43B680799B33C4C8AE94">
    <w:name w:val="052D5A15521C43B680799B33C4C8AE94"/>
  </w:style>
  <w:style w:type="paragraph" w:customStyle="1" w:styleId="34614E66FB0C4478812E638DA717DEE2">
    <w:name w:val="34614E66FB0C4478812E638DA717DEE2"/>
  </w:style>
  <w:style w:type="paragraph" w:customStyle="1" w:styleId="4763F5AF41724953972855A531ED3BFA">
    <w:name w:val="4763F5AF41724953972855A531ED3BFA"/>
  </w:style>
  <w:style w:type="paragraph" w:customStyle="1" w:styleId="75C4FE790C024C6B84C2BAC1F31C5FAA">
    <w:name w:val="75C4FE790C024C6B84C2BAC1F31C5FAA"/>
  </w:style>
  <w:style w:type="paragraph" w:customStyle="1" w:styleId="AA18114AD75B448CA0F26AAD0CFC3C90">
    <w:name w:val="AA18114AD75B448CA0F26AAD0CFC3C90"/>
  </w:style>
  <w:style w:type="paragraph" w:customStyle="1" w:styleId="070D57009D8F4C6287FABDF9BD3F491C">
    <w:name w:val="070D57009D8F4C6287FABDF9BD3F491C"/>
  </w:style>
  <w:style w:type="paragraph" w:customStyle="1" w:styleId="738CD29D67644F368C3AB757D64CC672">
    <w:name w:val="738CD29D67644F368C3AB757D64CC672"/>
  </w:style>
  <w:style w:type="paragraph" w:customStyle="1" w:styleId="6EE44D65094542B399D13D818FF2A954">
    <w:name w:val="6EE44D65094542B399D13D818FF2A954"/>
  </w:style>
  <w:style w:type="paragraph" w:customStyle="1" w:styleId="D8B05A24B80347D189AB90E426EE1567">
    <w:name w:val="D8B05A24B80347D189AB90E426EE1567"/>
  </w:style>
  <w:style w:type="paragraph" w:customStyle="1" w:styleId="548A8949D5CB4333A2A30F9E5A3874DD">
    <w:name w:val="548A8949D5CB4333A2A30F9E5A3874DD"/>
  </w:style>
  <w:style w:type="paragraph" w:customStyle="1" w:styleId="110F7D912D244F67947EA5A236300325">
    <w:name w:val="110F7D912D244F67947EA5A236300325"/>
  </w:style>
  <w:style w:type="paragraph" w:customStyle="1" w:styleId="E67922F8DBA14AB58BF2F1D2F63091C7">
    <w:name w:val="E67922F8DBA14AB58BF2F1D2F63091C7"/>
  </w:style>
  <w:style w:type="paragraph" w:customStyle="1" w:styleId="C96749BFBDD34D7485064C49BAEDB279">
    <w:name w:val="C96749BFBDD34D7485064C49BAEDB279"/>
  </w:style>
  <w:style w:type="character" w:styleId="Strong">
    <w:name w:val="Strong"/>
    <w:uiPriority w:val="22"/>
    <w:rPr>
      <w:b/>
      <w:bCs/>
    </w:rPr>
  </w:style>
  <w:style w:type="paragraph" w:customStyle="1" w:styleId="BB23194F307C4AF98C29156EA698A015">
    <w:name w:val="BB23194F307C4AF98C29156EA698A015"/>
  </w:style>
  <w:style w:type="paragraph" w:customStyle="1" w:styleId="C711B8539F114DA7AAD9F0B107C6B66F">
    <w:name w:val="C711B8539F114DA7AAD9F0B107C6B66F"/>
  </w:style>
  <w:style w:type="paragraph" w:customStyle="1" w:styleId="706719D5A0D245E481F5791457DD35A8">
    <w:name w:val="706719D5A0D245E481F5791457DD35A8"/>
  </w:style>
  <w:style w:type="paragraph" w:customStyle="1" w:styleId="0D5B597B5C2A4B37A80A088D450B668C">
    <w:name w:val="0D5B597B5C2A4B37A80A088D450B668C"/>
  </w:style>
  <w:style w:type="paragraph" w:customStyle="1" w:styleId="32EF3409EA6D4DC49CFD05F45EBC5079">
    <w:name w:val="32EF3409EA6D4DC49CFD05F45EBC5079"/>
  </w:style>
  <w:style w:type="paragraph" w:customStyle="1" w:styleId="24F1D66F32C84CBCB8865C1BD1A6CEB6">
    <w:name w:val="24F1D66F32C84CBCB8865C1BD1A6CEB6"/>
  </w:style>
  <w:style w:type="paragraph" w:customStyle="1" w:styleId="B5BB72C5810D4D7BBEB6CE7334B16180">
    <w:name w:val="B5BB72C5810D4D7BBEB6CE7334B16180"/>
  </w:style>
  <w:style w:type="paragraph" w:customStyle="1" w:styleId="A71268700F3341F9A6D4CA2BD52E4D66">
    <w:name w:val="A71268700F3341F9A6D4CA2BD52E4D66"/>
  </w:style>
  <w:style w:type="paragraph" w:customStyle="1" w:styleId="036CB5BAC388427DADF1D6E80D3475F3">
    <w:name w:val="036CB5BAC388427DADF1D6E80D3475F3"/>
  </w:style>
  <w:style w:type="paragraph" w:customStyle="1" w:styleId="E064D287086041DFA4B41647303308DB">
    <w:name w:val="E064D287086041DFA4B41647303308DB"/>
  </w:style>
  <w:style w:type="paragraph" w:customStyle="1" w:styleId="DB156BBB063B43AC9012338D635D72C0">
    <w:name w:val="DB156BBB063B43AC9012338D635D72C0"/>
    <w:rsid w:val="00E542BF"/>
  </w:style>
  <w:style w:type="paragraph" w:customStyle="1" w:styleId="6A7B1B4670514F29A422ED4A4ABF1E33">
    <w:name w:val="6A7B1B4670514F29A422ED4A4ABF1E33"/>
    <w:rsid w:val="00E542BF"/>
  </w:style>
  <w:style w:type="paragraph" w:customStyle="1" w:styleId="D4193659B07C41B2B764E10FBEF517AB">
    <w:name w:val="D4193659B07C41B2B764E10FBEF517AB"/>
    <w:rsid w:val="00477079"/>
  </w:style>
  <w:style w:type="paragraph" w:customStyle="1" w:styleId="1BF832DD8ED14753BDD2E953B3F8634F">
    <w:name w:val="1BF832DD8ED14753BDD2E953B3F8634F"/>
    <w:rsid w:val="00477079"/>
  </w:style>
  <w:style w:type="paragraph" w:customStyle="1" w:styleId="84D2658AC5264C9B89F45D3D59FDD72D">
    <w:name w:val="84D2658AC5264C9B89F45D3D59FDD72D"/>
    <w:rsid w:val="00477079"/>
  </w:style>
  <w:style w:type="paragraph" w:customStyle="1" w:styleId="105413CA7E1A454F83C2816A5931EDD9">
    <w:name w:val="105413CA7E1A454F83C2816A5931EDD9"/>
    <w:rsid w:val="00477079"/>
  </w:style>
  <w:style w:type="paragraph" w:customStyle="1" w:styleId="D243B311EF5445B19BCA84CE8D751F5F">
    <w:name w:val="D243B311EF5445B19BCA84CE8D751F5F"/>
    <w:rsid w:val="00477079"/>
  </w:style>
  <w:style w:type="paragraph" w:customStyle="1" w:styleId="F8DB88EF7B9B4D65A410A93E7CF8E521">
    <w:name w:val="F8DB88EF7B9B4D65A410A93E7CF8E521"/>
    <w:rsid w:val="004770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JR theme">
  <a:themeElements>
    <a:clrScheme name="DJR report">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64E82-10BA-43AA-A2D3-A0B9A02F550C}">
  <ds:schemaRefs>
    <ds:schemaRef ds:uri="http://purl.org/dc/elements/1.1/"/>
    <ds:schemaRef ds:uri="http://schemas.microsoft.com/office/2006/metadata/properties"/>
    <ds:schemaRef ds:uri="http://purl.org/dc/terms/"/>
    <ds:schemaRef ds:uri="3476b55d-422e-4664-905d-7ecd8c5cbb88"/>
    <ds:schemaRef ds:uri="http://schemas.microsoft.com/office/infopath/2007/PartnerControls"/>
    <ds:schemaRef ds:uri="http://schemas.microsoft.com/office/2006/documentManagement/types"/>
    <ds:schemaRef ds:uri="http://schemas.openxmlformats.org/package/2006/metadata/core-properties"/>
    <ds:schemaRef ds:uri="7e03c794-9f37-4a11-9bac-c837e4667ea1"/>
    <ds:schemaRef ds:uri="http://www.w3.org/XML/1998/namespace"/>
    <ds:schemaRef ds:uri="http://purl.org/dc/dcmitype/"/>
  </ds:schemaRefs>
</ds:datastoreItem>
</file>

<file path=customXml/itemProps2.xml><?xml version="1.0" encoding="utf-8"?>
<ds:datastoreItem xmlns:ds="http://schemas.openxmlformats.org/officeDocument/2006/customXml" ds:itemID="{4227D0DE-174B-464D-88F0-03D8FDF318B5}">
  <ds:schemaRefs>
    <ds:schemaRef ds:uri="http://schemas.microsoft.com/sharepoint/v3/contenttype/forms"/>
  </ds:schemaRefs>
</ds:datastoreItem>
</file>

<file path=customXml/itemProps3.xml><?xml version="1.0" encoding="utf-8"?>
<ds:datastoreItem xmlns:ds="http://schemas.openxmlformats.org/officeDocument/2006/customXml" ds:itemID="{D8924673-B29D-4107-9E56-CC908C1F4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3D0D3-A94A-4D0D-ACBF-0D3F2B0C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2669</Words>
  <Characters>14577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Attachment A1- Guideline 1- Maintenance.docx</vt:lpstr>
    </vt:vector>
  </TitlesOfParts>
  <Company>Department of Justice and Regulation</Company>
  <LinksUpToDate>false</LinksUpToDate>
  <CharactersWithSpaces>17212</CharactersWithSpaces>
  <SharedDoc>false</SharedDoc>
  <HyperlinkBase/>
  <HLinks>
    <vt:vector size="60" baseType="variant">
      <vt:variant>
        <vt:i4>1376316</vt:i4>
      </vt:variant>
      <vt:variant>
        <vt:i4>56</vt:i4>
      </vt:variant>
      <vt:variant>
        <vt:i4>0</vt:i4>
      </vt:variant>
      <vt:variant>
        <vt:i4>5</vt:i4>
      </vt:variant>
      <vt:variant>
        <vt:lpwstr/>
      </vt:variant>
      <vt:variant>
        <vt:lpwstr>_Toc63769245</vt:lpwstr>
      </vt:variant>
      <vt:variant>
        <vt:i4>1310780</vt:i4>
      </vt:variant>
      <vt:variant>
        <vt:i4>50</vt:i4>
      </vt:variant>
      <vt:variant>
        <vt:i4>0</vt:i4>
      </vt:variant>
      <vt:variant>
        <vt:i4>5</vt:i4>
      </vt:variant>
      <vt:variant>
        <vt:lpwstr/>
      </vt:variant>
      <vt:variant>
        <vt:lpwstr>_Toc63769244</vt:lpwstr>
      </vt:variant>
      <vt:variant>
        <vt:i4>1245244</vt:i4>
      </vt:variant>
      <vt:variant>
        <vt:i4>44</vt:i4>
      </vt:variant>
      <vt:variant>
        <vt:i4>0</vt:i4>
      </vt:variant>
      <vt:variant>
        <vt:i4>5</vt:i4>
      </vt:variant>
      <vt:variant>
        <vt:lpwstr/>
      </vt:variant>
      <vt:variant>
        <vt:lpwstr>_Toc63769243</vt:lpwstr>
      </vt:variant>
      <vt:variant>
        <vt:i4>1179708</vt:i4>
      </vt:variant>
      <vt:variant>
        <vt:i4>38</vt:i4>
      </vt:variant>
      <vt:variant>
        <vt:i4>0</vt:i4>
      </vt:variant>
      <vt:variant>
        <vt:i4>5</vt:i4>
      </vt:variant>
      <vt:variant>
        <vt:lpwstr/>
      </vt:variant>
      <vt:variant>
        <vt:lpwstr>_Toc63769242</vt:lpwstr>
      </vt:variant>
      <vt:variant>
        <vt:i4>1114172</vt:i4>
      </vt:variant>
      <vt:variant>
        <vt:i4>32</vt:i4>
      </vt:variant>
      <vt:variant>
        <vt:i4>0</vt:i4>
      </vt:variant>
      <vt:variant>
        <vt:i4>5</vt:i4>
      </vt:variant>
      <vt:variant>
        <vt:lpwstr/>
      </vt:variant>
      <vt:variant>
        <vt:lpwstr>_Toc63769241</vt:lpwstr>
      </vt:variant>
      <vt:variant>
        <vt:i4>1048636</vt:i4>
      </vt:variant>
      <vt:variant>
        <vt:i4>26</vt:i4>
      </vt:variant>
      <vt:variant>
        <vt:i4>0</vt:i4>
      </vt:variant>
      <vt:variant>
        <vt:i4>5</vt:i4>
      </vt:variant>
      <vt:variant>
        <vt:lpwstr/>
      </vt:variant>
      <vt:variant>
        <vt:lpwstr>_Toc63769240</vt:lpwstr>
      </vt:variant>
      <vt:variant>
        <vt:i4>1638459</vt:i4>
      </vt:variant>
      <vt:variant>
        <vt:i4>20</vt:i4>
      </vt:variant>
      <vt:variant>
        <vt:i4>0</vt:i4>
      </vt:variant>
      <vt:variant>
        <vt:i4>5</vt:i4>
      </vt:variant>
      <vt:variant>
        <vt:lpwstr/>
      </vt:variant>
      <vt:variant>
        <vt:lpwstr>_Toc63769239</vt:lpwstr>
      </vt:variant>
      <vt:variant>
        <vt:i4>1572923</vt:i4>
      </vt:variant>
      <vt:variant>
        <vt:i4>14</vt:i4>
      </vt:variant>
      <vt:variant>
        <vt:i4>0</vt:i4>
      </vt:variant>
      <vt:variant>
        <vt:i4>5</vt:i4>
      </vt:variant>
      <vt:variant>
        <vt:lpwstr/>
      </vt:variant>
      <vt:variant>
        <vt:lpwstr>_Toc63769238</vt:lpwstr>
      </vt:variant>
      <vt:variant>
        <vt:i4>1507387</vt:i4>
      </vt:variant>
      <vt:variant>
        <vt:i4>8</vt:i4>
      </vt:variant>
      <vt:variant>
        <vt:i4>0</vt:i4>
      </vt:variant>
      <vt:variant>
        <vt:i4>5</vt:i4>
      </vt:variant>
      <vt:variant>
        <vt:lpwstr/>
      </vt:variant>
      <vt:variant>
        <vt:lpwstr>_Toc63769237</vt:lpwstr>
      </vt:variant>
      <vt:variant>
        <vt:i4>1441851</vt:i4>
      </vt:variant>
      <vt:variant>
        <vt:i4>2</vt:i4>
      </vt:variant>
      <vt:variant>
        <vt:i4>0</vt:i4>
      </vt:variant>
      <vt:variant>
        <vt:i4>5</vt:i4>
      </vt:variant>
      <vt:variant>
        <vt:lpwstr/>
      </vt:variant>
      <vt:variant>
        <vt:lpwstr>_Toc63769236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A1- Guideline 1- Maintenance.docx</dc:title>
  <dc:subject/>
  <dc:creator>Consumer Affairs Victoria</dc:creator>
  <cp:keywords/>
  <cp:lastModifiedBy>David M Darragh (DJCS)</cp:lastModifiedBy>
  <cp:revision>2</cp:revision>
  <cp:lastPrinted>2017-07-05T14:32:00Z</cp:lastPrinted>
  <dcterms:created xsi:type="dcterms:W3CDTF">2021-03-10T05:49:00Z</dcterms:created>
  <dcterms:modified xsi:type="dcterms:W3CDTF">2021-03-10T05:49:00Z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0x010100B81459DC82EB2548BF30AD03A9880E83</vt:lpwstr>
  </property>
</Properties>
</file>