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E3" w:rsidRDefault="001601E3" w:rsidP="00A65EE6">
      <w:pPr>
        <w:pStyle w:val="Heading1"/>
      </w:pPr>
      <w:bookmarkStart w:id="0" w:name="_Toc325366736"/>
      <w:r>
        <w:t>Retirement villages: i</w:t>
      </w:r>
      <w:r w:rsidRPr="00B0291F">
        <w:t>nternal dispute resolution guidelines for retirem</w:t>
      </w:r>
      <w:r>
        <w:t>ent village owners and managers</w:t>
      </w:r>
      <w:bookmarkEnd w:id="0"/>
    </w:p>
    <w:p w:rsidR="001601E3" w:rsidRDefault="001601E3" w:rsidP="001601E3">
      <w:pPr>
        <w:pStyle w:val="Heading2"/>
      </w:pPr>
      <w:bookmarkStart w:id="1" w:name="_Toc325366737"/>
      <w:bookmarkStart w:id="2" w:name="_Toc532547749"/>
      <w:r>
        <w:t>Contents</w:t>
      </w:r>
      <w:bookmarkEnd w:id="1"/>
      <w:bookmarkEnd w:id="2"/>
    </w:p>
    <w:p w:rsidR="00154182" w:rsidRDefault="001601E3" w:rsidP="00154182">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w:instrText>
      </w:r>
      <w:r w:rsidR="00495027">
        <w:rPr>
          <w:b w:val="0"/>
        </w:rPr>
        <w:instrText xml:space="preserve"> |h \z \t "Heading 2</w:instrText>
      </w:r>
      <w:r>
        <w:rPr>
          <w:b w:val="0"/>
        </w:rPr>
        <w:instrText>,1</w:instrText>
      </w:r>
      <w:r w:rsidR="00495027">
        <w:rPr>
          <w:b w:val="0"/>
        </w:rPr>
        <w:instrText>,Heading 3,2</w:instrText>
      </w:r>
      <w:r>
        <w:rPr>
          <w:b w:val="0"/>
        </w:rPr>
        <w:instrText xml:space="preserve">" </w:instrText>
      </w:r>
      <w:r>
        <w:rPr>
          <w:b w:val="0"/>
        </w:rPr>
        <w:fldChar w:fldCharType="separate"/>
      </w:r>
      <w:r w:rsidR="00154182">
        <w:t>Contents</w:t>
      </w:r>
      <w:r w:rsidR="00154182">
        <w:rPr>
          <w:webHidden/>
        </w:rPr>
        <w:tab/>
      </w:r>
      <w:r w:rsidR="00154182">
        <w:rPr>
          <w:webHidden/>
        </w:rPr>
        <w:fldChar w:fldCharType="begin"/>
      </w:r>
      <w:r w:rsidR="00154182">
        <w:rPr>
          <w:webHidden/>
        </w:rPr>
        <w:instrText xml:space="preserve"> PAGEREF _Toc532547749 \h </w:instrText>
      </w:r>
      <w:r w:rsidR="00154182">
        <w:rPr>
          <w:webHidden/>
        </w:rPr>
      </w:r>
      <w:r w:rsidR="00154182">
        <w:rPr>
          <w:webHidden/>
        </w:rPr>
        <w:fldChar w:fldCharType="separate"/>
      </w:r>
      <w:r w:rsidR="00154182">
        <w:rPr>
          <w:webHidden/>
        </w:rPr>
        <w:t>1</w:t>
      </w:r>
      <w:r w:rsidR="00154182">
        <w:rPr>
          <w:webHidden/>
        </w:rPr>
        <w:fldChar w:fldCharType="end"/>
      </w:r>
    </w:p>
    <w:p w:rsidR="00154182" w:rsidRDefault="00154182" w:rsidP="00154182">
      <w:pPr>
        <w:pStyle w:val="TOC1"/>
        <w:rPr>
          <w:rFonts w:asciiTheme="minorHAnsi" w:eastAsiaTheme="minorEastAsia" w:hAnsiTheme="minorHAnsi" w:cstheme="minorBidi"/>
          <w:b w:val="0"/>
          <w:sz w:val="22"/>
          <w:szCs w:val="22"/>
          <w:lang w:eastAsia="en-AU"/>
        </w:rPr>
      </w:pPr>
      <w:r>
        <w:t>Disclaimer, copyright and publisher information</w:t>
      </w:r>
      <w:r>
        <w:rPr>
          <w:webHidden/>
        </w:rPr>
        <w:tab/>
      </w:r>
      <w:r>
        <w:rPr>
          <w:webHidden/>
        </w:rPr>
        <w:fldChar w:fldCharType="begin"/>
      </w:r>
      <w:r>
        <w:rPr>
          <w:webHidden/>
        </w:rPr>
        <w:instrText xml:space="preserve"> PAGEREF _Toc532547750 \h </w:instrText>
      </w:r>
      <w:r>
        <w:rPr>
          <w:webHidden/>
        </w:rPr>
      </w:r>
      <w:r>
        <w:rPr>
          <w:webHidden/>
        </w:rPr>
        <w:fldChar w:fldCharType="separate"/>
      </w:r>
      <w:r>
        <w:rPr>
          <w:webHidden/>
        </w:rPr>
        <w:t>2</w:t>
      </w:r>
      <w:r>
        <w:rPr>
          <w:webHidden/>
        </w:rPr>
        <w:fldChar w:fldCharType="end"/>
      </w:r>
    </w:p>
    <w:p w:rsidR="00154182" w:rsidRDefault="00154182" w:rsidP="00154182">
      <w:pPr>
        <w:pStyle w:val="TOC1"/>
        <w:rPr>
          <w:rFonts w:asciiTheme="minorHAnsi" w:eastAsiaTheme="minorEastAsia" w:hAnsiTheme="minorHAnsi" w:cstheme="minorBidi"/>
          <w:b w:val="0"/>
          <w:sz w:val="22"/>
          <w:szCs w:val="22"/>
          <w:lang w:eastAsia="en-AU"/>
        </w:rPr>
      </w:pPr>
      <w:r>
        <w:t>About this publication</w:t>
      </w:r>
      <w:r>
        <w:rPr>
          <w:webHidden/>
        </w:rPr>
        <w:tab/>
      </w:r>
      <w:r>
        <w:rPr>
          <w:webHidden/>
        </w:rPr>
        <w:fldChar w:fldCharType="begin"/>
      </w:r>
      <w:r>
        <w:rPr>
          <w:webHidden/>
        </w:rPr>
        <w:instrText xml:space="preserve"> PAGEREF _Toc532547751 \h </w:instrText>
      </w:r>
      <w:r>
        <w:rPr>
          <w:webHidden/>
        </w:rPr>
      </w:r>
      <w:r>
        <w:rPr>
          <w:webHidden/>
        </w:rPr>
        <w:fldChar w:fldCharType="separate"/>
      </w:r>
      <w:r>
        <w:rPr>
          <w:webHidden/>
        </w:rPr>
        <w:t>2</w:t>
      </w:r>
      <w:r>
        <w:rPr>
          <w:webHidden/>
        </w:rPr>
        <w:fldChar w:fldCharType="end"/>
      </w:r>
    </w:p>
    <w:p w:rsidR="00154182" w:rsidRDefault="00154182" w:rsidP="00154182">
      <w:pPr>
        <w:pStyle w:val="TOC1"/>
        <w:rPr>
          <w:rFonts w:asciiTheme="minorHAnsi" w:eastAsiaTheme="minorEastAsia" w:hAnsiTheme="minorHAnsi" w:cstheme="minorBidi"/>
          <w:b w:val="0"/>
          <w:sz w:val="22"/>
          <w:szCs w:val="22"/>
          <w:lang w:eastAsia="en-AU"/>
        </w:rPr>
      </w:pPr>
      <w:r>
        <w:t>General tips for handling complaints</w:t>
      </w:r>
      <w:r>
        <w:rPr>
          <w:webHidden/>
        </w:rPr>
        <w:tab/>
      </w:r>
      <w:r>
        <w:rPr>
          <w:webHidden/>
        </w:rPr>
        <w:fldChar w:fldCharType="begin"/>
      </w:r>
      <w:r>
        <w:rPr>
          <w:webHidden/>
        </w:rPr>
        <w:instrText xml:space="preserve"> PAGEREF _Toc532547752 \h </w:instrText>
      </w:r>
      <w:r>
        <w:rPr>
          <w:webHidden/>
        </w:rPr>
      </w:r>
      <w:r>
        <w:rPr>
          <w:webHidden/>
        </w:rPr>
        <w:fldChar w:fldCharType="separate"/>
      </w:r>
      <w:r>
        <w:rPr>
          <w:webHidden/>
        </w:rPr>
        <w:t>3</w:t>
      </w:r>
      <w:r>
        <w:rPr>
          <w:webHidden/>
        </w:rPr>
        <w:fldChar w:fldCharType="end"/>
      </w:r>
    </w:p>
    <w:p w:rsidR="00154182" w:rsidRDefault="00154182" w:rsidP="00154182">
      <w:pPr>
        <w:pStyle w:val="TOC2"/>
        <w:rPr>
          <w:rFonts w:asciiTheme="minorHAnsi" w:eastAsiaTheme="minorEastAsia" w:hAnsiTheme="minorHAnsi" w:cstheme="minorBidi"/>
          <w:sz w:val="22"/>
          <w:szCs w:val="22"/>
          <w:lang w:eastAsia="en-AU"/>
        </w:rPr>
      </w:pPr>
      <w:r>
        <w:t>Handling complaints between residents</w:t>
      </w:r>
      <w:r>
        <w:rPr>
          <w:webHidden/>
        </w:rPr>
        <w:tab/>
      </w:r>
      <w:r>
        <w:rPr>
          <w:webHidden/>
        </w:rPr>
        <w:fldChar w:fldCharType="begin"/>
      </w:r>
      <w:r>
        <w:rPr>
          <w:webHidden/>
        </w:rPr>
        <w:instrText xml:space="preserve"> PAGEREF _Toc532547753 \h </w:instrText>
      </w:r>
      <w:r>
        <w:rPr>
          <w:webHidden/>
        </w:rPr>
      </w:r>
      <w:r>
        <w:rPr>
          <w:webHidden/>
        </w:rPr>
        <w:fldChar w:fldCharType="separate"/>
      </w:r>
      <w:r>
        <w:rPr>
          <w:webHidden/>
        </w:rPr>
        <w:t>3</w:t>
      </w:r>
      <w:r>
        <w:rPr>
          <w:webHidden/>
        </w:rPr>
        <w:fldChar w:fldCharType="end"/>
      </w:r>
    </w:p>
    <w:p w:rsidR="00154182" w:rsidRDefault="00154182" w:rsidP="00154182">
      <w:pPr>
        <w:pStyle w:val="TOC1"/>
        <w:rPr>
          <w:rFonts w:asciiTheme="minorHAnsi" w:eastAsiaTheme="minorEastAsia" w:hAnsiTheme="minorHAnsi" w:cstheme="minorBidi"/>
          <w:b w:val="0"/>
          <w:sz w:val="22"/>
          <w:szCs w:val="22"/>
          <w:lang w:eastAsia="en-AU"/>
        </w:rPr>
      </w:pPr>
      <w:r>
        <w:t>Why an internal dispute resolution scheme?</w:t>
      </w:r>
      <w:r>
        <w:rPr>
          <w:webHidden/>
        </w:rPr>
        <w:tab/>
      </w:r>
      <w:r>
        <w:rPr>
          <w:webHidden/>
        </w:rPr>
        <w:fldChar w:fldCharType="begin"/>
      </w:r>
      <w:r>
        <w:rPr>
          <w:webHidden/>
        </w:rPr>
        <w:instrText xml:space="preserve"> PAGEREF _Toc532547754 \h </w:instrText>
      </w:r>
      <w:r>
        <w:rPr>
          <w:webHidden/>
        </w:rPr>
      </w:r>
      <w:r>
        <w:rPr>
          <w:webHidden/>
        </w:rPr>
        <w:fldChar w:fldCharType="separate"/>
      </w:r>
      <w:r>
        <w:rPr>
          <w:webHidden/>
        </w:rPr>
        <w:t>3</w:t>
      </w:r>
      <w:r>
        <w:rPr>
          <w:webHidden/>
        </w:rPr>
        <w:fldChar w:fldCharType="end"/>
      </w:r>
    </w:p>
    <w:p w:rsidR="00154182" w:rsidRDefault="00154182" w:rsidP="00154182">
      <w:pPr>
        <w:pStyle w:val="TOC1"/>
        <w:rPr>
          <w:rFonts w:asciiTheme="minorHAnsi" w:eastAsiaTheme="minorEastAsia" w:hAnsiTheme="minorHAnsi" w:cstheme="minorBidi"/>
          <w:b w:val="0"/>
          <w:sz w:val="22"/>
          <w:szCs w:val="22"/>
          <w:lang w:eastAsia="en-AU"/>
        </w:rPr>
      </w:pPr>
      <w:r>
        <w:t>What does the scheme cover?</w:t>
      </w:r>
      <w:r>
        <w:rPr>
          <w:webHidden/>
        </w:rPr>
        <w:tab/>
      </w:r>
      <w:r>
        <w:rPr>
          <w:webHidden/>
        </w:rPr>
        <w:fldChar w:fldCharType="begin"/>
      </w:r>
      <w:r>
        <w:rPr>
          <w:webHidden/>
        </w:rPr>
        <w:instrText xml:space="preserve"> PAGEREF _Toc532547755 \h </w:instrText>
      </w:r>
      <w:r>
        <w:rPr>
          <w:webHidden/>
        </w:rPr>
      </w:r>
      <w:r>
        <w:rPr>
          <w:webHidden/>
        </w:rPr>
        <w:fldChar w:fldCharType="separate"/>
      </w:r>
      <w:r>
        <w:rPr>
          <w:webHidden/>
        </w:rPr>
        <w:t>4</w:t>
      </w:r>
      <w:r>
        <w:rPr>
          <w:webHidden/>
        </w:rPr>
        <w:fldChar w:fldCharType="end"/>
      </w:r>
    </w:p>
    <w:p w:rsidR="00154182" w:rsidRDefault="00154182" w:rsidP="00154182">
      <w:pPr>
        <w:pStyle w:val="TOC1"/>
        <w:rPr>
          <w:rFonts w:asciiTheme="minorHAnsi" w:eastAsiaTheme="minorEastAsia" w:hAnsiTheme="minorHAnsi" w:cstheme="minorBidi"/>
          <w:b w:val="0"/>
          <w:sz w:val="22"/>
          <w:szCs w:val="22"/>
          <w:lang w:eastAsia="en-AU"/>
        </w:rPr>
      </w:pPr>
      <w:r>
        <w:t>Do residents have to use the scheme?</w:t>
      </w:r>
      <w:r>
        <w:rPr>
          <w:webHidden/>
        </w:rPr>
        <w:tab/>
      </w:r>
      <w:r>
        <w:rPr>
          <w:webHidden/>
        </w:rPr>
        <w:fldChar w:fldCharType="begin"/>
      </w:r>
      <w:r>
        <w:rPr>
          <w:webHidden/>
        </w:rPr>
        <w:instrText xml:space="preserve"> PAGEREF _Toc532547756 \h </w:instrText>
      </w:r>
      <w:r>
        <w:rPr>
          <w:webHidden/>
        </w:rPr>
      </w:r>
      <w:r>
        <w:rPr>
          <w:webHidden/>
        </w:rPr>
        <w:fldChar w:fldCharType="separate"/>
      </w:r>
      <w:r>
        <w:rPr>
          <w:webHidden/>
        </w:rPr>
        <w:t>4</w:t>
      </w:r>
      <w:r>
        <w:rPr>
          <w:webHidden/>
        </w:rPr>
        <w:fldChar w:fldCharType="end"/>
      </w:r>
    </w:p>
    <w:p w:rsidR="00154182" w:rsidRDefault="00154182" w:rsidP="00154182">
      <w:pPr>
        <w:pStyle w:val="TOC1"/>
        <w:rPr>
          <w:rFonts w:asciiTheme="minorHAnsi" w:eastAsiaTheme="minorEastAsia" w:hAnsiTheme="minorHAnsi" w:cstheme="minorBidi"/>
          <w:b w:val="0"/>
          <w:sz w:val="22"/>
          <w:szCs w:val="22"/>
          <w:lang w:eastAsia="en-AU"/>
        </w:rPr>
      </w:pPr>
      <w:r>
        <w:t>What are the manager’s obligations?</w:t>
      </w:r>
      <w:r>
        <w:rPr>
          <w:webHidden/>
        </w:rPr>
        <w:tab/>
      </w:r>
      <w:r>
        <w:rPr>
          <w:webHidden/>
        </w:rPr>
        <w:fldChar w:fldCharType="begin"/>
      </w:r>
      <w:r>
        <w:rPr>
          <w:webHidden/>
        </w:rPr>
        <w:instrText xml:space="preserve"> PAGEREF _Toc532547757 \h </w:instrText>
      </w:r>
      <w:r>
        <w:rPr>
          <w:webHidden/>
        </w:rPr>
      </w:r>
      <w:r>
        <w:rPr>
          <w:webHidden/>
        </w:rPr>
        <w:fldChar w:fldCharType="separate"/>
      </w:r>
      <w:r>
        <w:rPr>
          <w:webHidden/>
        </w:rPr>
        <w:t>4</w:t>
      </w:r>
      <w:r>
        <w:rPr>
          <w:webHidden/>
        </w:rPr>
        <w:fldChar w:fldCharType="end"/>
      </w:r>
    </w:p>
    <w:p w:rsidR="00154182" w:rsidRDefault="00154182" w:rsidP="00154182">
      <w:pPr>
        <w:pStyle w:val="TOC2"/>
        <w:rPr>
          <w:rFonts w:asciiTheme="minorHAnsi" w:eastAsiaTheme="minorEastAsia" w:hAnsiTheme="minorHAnsi" w:cstheme="minorBidi"/>
          <w:sz w:val="22"/>
          <w:szCs w:val="22"/>
          <w:lang w:eastAsia="en-AU"/>
        </w:rPr>
      </w:pPr>
      <w:r>
        <w:t>The manager is legally required to:</w:t>
      </w:r>
      <w:r>
        <w:rPr>
          <w:webHidden/>
        </w:rPr>
        <w:tab/>
      </w:r>
      <w:r>
        <w:rPr>
          <w:webHidden/>
        </w:rPr>
        <w:fldChar w:fldCharType="begin"/>
      </w:r>
      <w:r>
        <w:rPr>
          <w:webHidden/>
        </w:rPr>
        <w:instrText xml:space="preserve"> PAGEREF _Toc532547758 \h </w:instrText>
      </w:r>
      <w:r>
        <w:rPr>
          <w:webHidden/>
        </w:rPr>
      </w:r>
      <w:r>
        <w:rPr>
          <w:webHidden/>
        </w:rPr>
        <w:fldChar w:fldCharType="separate"/>
      </w:r>
      <w:r>
        <w:rPr>
          <w:webHidden/>
        </w:rPr>
        <w:t>4</w:t>
      </w:r>
      <w:r>
        <w:rPr>
          <w:webHidden/>
        </w:rPr>
        <w:fldChar w:fldCharType="end"/>
      </w:r>
    </w:p>
    <w:p w:rsidR="00154182" w:rsidRDefault="00154182" w:rsidP="00154182">
      <w:pPr>
        <w:pStyle w:val="TOC2"/>
        <w:rPr>
          <w:rFonts w:asciiTheme="minorHAnsi" w:eastAsiaTheme="minorEastAsia" w:hAnsiTheme="minorHAnsi" w:cstheme="minorBidi"/>
          <w:sz w:val="22"/>
          <w:szCs w:val="22"/>
          <w:lang w:eastAsia="en-AU"/>
        </w:rPr>
      </w:pPr>
      <w:r>
        <w:t>The manager must not:</w:t>
      </w:r>
      <w:r>
        <w:rPr>
          <w:webHidden/>
        </w:rPr>
        <w:tab/>
      </w:r>
      <w:r>
        <w:rPr>
          <w:webHidden/>
        </w:rPr>
        <w:fldChar w:fldCharType="begin"/>
      </w:r>
      <w:r>
        <w:rPr>
          <w:webHidden/>
        </w:rPr>
        <w:instrText xml:space="preserve"> PAGEREF _Toc532547759 \h </w:instrText>
      </w:r>
      <w:r>
        <w:rPr>
          <w:webHidden/>
        </w:rPr>
      </w:r>
      <w:r>
        <w:rPr>
          <w:webHidden/>
        </w:rPr>
        <w:fldChar w:fldCharType="separate"/>
      </w:r>
      <w:r>
        <w:rPr>
          <w:webHidden/>
        </w:rPr>
        <w:t>5</w:t>
      </w:r>
      <w:r>
        <w:rPr>
          <w:webHidden/>
        </w:rPr>
        <w:fldChar w:fldCharType="end"/>
      </w:r>
    </w:p>
    <w:p w:rsidR="00154182" w:rsidRDefault="00154182" w:rsidP="00154182">
      <w:pPr>
        <w:pStyle w:val="TOC1"/>
        <w:rPr>
          <w:rFonts w:asciiTheme="minorHAnsi" w:eastAsiaTheme="minorEastAsia" w:hAnsiTheme="minorHAnsi" w:cstheme="minorBidi"/>
          <w:b w:val="0"/>
          <w:sz w:val="22"/>
          <w:szCs w:val="22"/>
          <w:lang w:eastAsia="en-AU"/>
        </w:rPr>
      </w:pPr>
      <w:r>
        <w:t>What does the internal dispute resolution document include?</w:t>
      </w:r>
      <w:r>
        <w:rPr>
          <w:webHidden/>
        </w:rPr>
        <w:tab/>
      </w:r>
      <w:r>
        <w:rPr>
          <w:webHidden/>
        </w:rPr>
        <w:fldChar w:fldCharType="begin"/>
      </w:r>
      <w:r>
        <w:rPr>
          <w:webHidden/>
        </w:rPr>
        <w:instrText xml:space="preserve"> PAGEREF _Toc532547760 \h </w:instrText>
      </w:r>
      <w:r>
        <w:rPr>
          <w:webHidden/>
        </w:rPr>
      </w:r>
      <w:r>
        <w:rPr>
          <w:webHidden/>
        </w:rPr>
        <w:fldChar w:fldCharType="separate"/>
      </w:r>
      <w:r>
        <w:rPr>
          <w:webHidden/>
        </w:rPr>
        <w:t>5</w:t>
      </w:r>
      <w:r>
        <w:rPr>
          <w:webHidden/>
        </w:rPr>
        <w:fldChar w:fldCharType="end"/>
      </w:r>
    </w:p>
    <w:p w:rsidR="00154182" w:rsidRDefault="00154182" w:rsidP="00154182">
      <w:pPr>
        <w:pStyle w:val="TOC2"/>
        <w:rPr>
          <w:rFonts w:asciiTheme="minorHAnsi" w:eastAsiaTheme="minorEastAsia" w:hAnsiTheme="minorHAnsi" w:cstheme="minorBidi"/>
          <w:sz w:val="22"/>
          <w:szCs w:val="22"/>
          <w:lang w:eastAsia="en-AU"/>
        </w:rPr>
      </w:pPr>
      <w:r>
        <w:t>What the document must cover</w:t>
      </w:r>
      <w:r>
        <w:rPr>
          <w:webHidden/>
        </w:rPr>
        <w:tab/>
      </w:r>
      <w:r>
        <w:rPr>
          <w:webHidden/>
        </w:rPr>
        <w:fldChar w:fldCharType="begin"/>
      </w:r>
      <w:r>
        <w:rPr>
          <w:webHidden/>
        </w:rPr>
        <w:instrText xml:space="preserve"> PAGEREF _Toc532547761 \h </w:instrText>
      </w:r>
      <w:r>
        <w:rPr>
          <w:webHidden/>
        </w:rPr>
      </w:r>
      <w:r>
        <w:rPr>
          <w:webHidden/>
        </w:rPr>
        <w:fldChar w:fldCharType="separate"/>
      </w:r>
      <w:r>
        <w:rPr>
          <w:webHidden/>
        </w:rPr>
        <w:t>5</w:t>
      </w:r>
      <w:r>
        <w:rPr>
          <w:webHidden/>
        </w:rPr>
        <w:fldChar w:fldCharType="end"/>
      </w:r>
    </w:p>
    <w:p w:rsidR="00154182" w:rsidRDefault="00154182" w:rsidP="00154182">
      <w:pPr>
        <w:pStyle w:val="TOC1"/>
        <w:rPr>
          <w:rFonts w:asciiTheme="minorHAnsi" w:eastAsiaTheme="minorEastAsia" w:hAnsiTheme="minorHAnsi" w:cstheme="minorBidi"/>
          <w:b w:val="0"/>
          <w:sz w:val="22"/>
          <w:szCs w:val="22"/>
          <w:lang w:eastAsia="en-AU"/>
        </w:rPr>
      </w:pPr>
      <w:r>
        <w:t>Keeping residents informed about the scheme</w:t>
      </w:r>
      <w:r>
        <w:rPr>
          <w:webHidden/>
        </w:rPr>
        <w:tab/>
      </w:r>
      <w:r>
        <w:rPr>
          <w:webHidden/>
        </w:rPr>
        <w:fldChar w:fldCharType="begin"/>
      </w:r>
      <w:r>
        <w:rPr>
          <w:webHidden/>
        </w:rPr>
        <w:instrText xml:space="preserve"> PAGEREF _Toc532547762 \h </w:instrText>
      </w:r>
      <w:r>
        <w:rPr>
          <w:webHidden/>
        </w:rPr>
      </w:r>
      <w:r>
        <w:rPr>
          <w:webHidden/>
        </w:rPr>
        <w:fldChar w:fldCharType="separate"/>
      </w:r>
      <w:r>
        <w:rPr>
          <w:webHidden/>
        </w:rPr>
        <w:t>6</w:t>
      </w:r>
      <w:r>
        <w:rPr>
          <w:webHidden/>
        </w:rPr>
        <w:fldChar w:fldCharType="end"/>
      </w:r>
    </w:p>
    <w:p w:rsidR="00154182" w:rsidRDefault="00154182" w:rsidP="00154182">
      <w:pPr>
        <w:pStyle w:val="TOC1"/>
        <w:rPr>
          <w:rFonts w:asciiTheme="minorHAnsi" w:eastAsiaTheme="minorEastAsia" w:hAnsiTheme="minorHAnsi" w:cstheme="minorBidi"/>
          <w:b w:val="0"/>
          <w:sz w:val="22"/>
          <w:szCs w:val="22"/>
          <w:lang w:eastAsia="en-AU"/>
        </w:rPr>
      </w:pPr>
      <w:r>
        <w:t>What is the dispute resolution process?</w:t>
      </w:r>
      <w:r>
        <w:rPr>
          <w:webHidden/>
        </w:rPr>
        <w:tab/>
      </w:r>
      <w:r>
        <w:rPr>
          <w:webHidden/>
        </w:rPr>
        <w:fldChar w:fldCharType="begin"/>
      </w:r>
      <w:r>
        <w:rPr>
          <w:webHidden/>
        </w:rPr>
        <w:instrText xml:space="preserve"> PAGEREF _Toc532547763 \h </w:instrText>
      </w:r>
      <w:r>
        <w:rPr>
          <w:webHidden/>
        </w:rPr>
      </w:r>
      <w:r>
        <w:rPr>
          <w:webHidden/>
        </w:rPr>
        <w:fldChar w:fldCharType="separate"/>
      </w:r>
      <w:r>
        <w:rPr>
          <w:webHidden/>
        </w:rPr>
        <w:t>7</w:t>
      </w:r>
      <w:r>
        <w:rPr>
          <w:webHidden/>
        </w:rPr>
        <w:fldChar w:fldCharType="end"/>
      </w:r>
    </w:p>
    <w:p w:rsidR="00154182" w:rsidRDefault="00154182" w:rsidP="00154182">
      <w:pPr>
        <w:pStyle w:val="TOC2"/>
        <w:rPr>
          <w:rFonts w:asciiTheme="minorHAnsi" w:eastAsiaTheme="minorEastAsia" w:hAnsiTheme="minorHAnsi" w:cstheme="minorBidi"/>
          <w:sz w:val="22"/>
          <w:szCs w:val="22"/>
          <w:lang w:eastAsia="en-AU"/>
        </w:rPr>
      </w:pPr>
      <w:r>
        <w:t>Sample process</w:t>
      </w:r>
      <w:r>
        <w:rPr>
          <w:webHidden/>
        </w:rPr>
        <w:tab/>
      </w:r>
      <w:r>
        <w:rPr>
          <w:webHidden/>
        </w:rPr>
        <w:fldChar w:fldCharType="begin"/>
      </w:r>
      <w:r>
        <w:rPr>
          <w:webHidden/>
        </w:rPr>
        <w:instrText xml:space="preserve"> PAGEREF _Toc532547764 \h </w:instrText>
      </w:r>
      <w:r>
        <w:rPr>
          <w:webHidden/>
        </w:rPr>
      </w:r>
      <w:r>
        <w:rPr>
          <w:webHidden/>
        </w:rPr>
        <w:fldChar w:fldCharType="separate"/>
      </w:r>
      <w:r>
        <w:rPr>
          <w:webHidden/>
        </w:rPr>
        <w:t>7</w:t>
      </w:r>
      <w:r>
        <w:rPr>
          <w:webHidden/>
        </w:rPr>
        <w:fldChar w:fldCharType="end"/>
      </w:r>
    </w:p>
    <w:p w:rsidR="00154182" w:rsidRDefault="00154182" w:rsidP="00154182">
      <w:pPr>
        <w:pStyle w:val="TOC1"/>
        <w:rPr>
          <w:rFonts w:asciiTheme="minorHAnsi" w:eastAsiaTheme="minorEastAsia" w:hAnsiTheme="minorHAnsi" w:cstheme="minorBidi"/>
          <w:b w:val="0"/>
          <w:sz w:val="22"/>
          <w:szCs w:val="22"/>
          <w:lang w:eastAsia="en-AU"/>
        </w:rPr>
      </w:pPr>
      <w:r>
        <w:t>Recording information about a complaint or dispute</w:t>
      </w:r>
      <w:r>
        <w:rPr>
          <w:webHidden/>
        </w:rPr>
        <w:tab/>
      </w:r>
      <w:r>
        <w:rPr>
          <w:webHidden/>
        </w:rPr>
        <w:fldChar w:fldCharType="begin"/>
      </w:r>
      <w:r>
        <w:rPr>
          <w:webHidden/>
        </w:rPr>
        <w:instrText xml:space="preserve"> PAGEREF _Toc532547765 \h </w:instrText>
      </w:r>
      <w:r>
        <w:rPr>
          <w:webHidden/>
        </w:rPr>
      </w:r>
      <w:r>
        <w:rPr>
          <w:webHidden/>
        </w:rPr>
        <w:fldChar w:fldCharType="separate"/>
      </w:r>
      <w:r>
        <w:rPr>
          <w:webHidden/>
        </w:rPr>
        <w:t>7</w:t>
      </w:r>
      <w:r>
        <w:rPr>
          <w:webHidden/>
        </w:rPr>
        <w:fldChar w:fldCharType="end"/>
      </w:r>
    </w:p>
    <w:p w:rsidR="00154182" w:rsidRDefault="00154182" w:rsidP="00154182">
      <w:pPr>
        <w:pStyle w:val="TOC2"/>
        <w:rPr>
          <w:rFonts w:asciiTheme="minorHAnsi" w:eastAsiaTheme="minorEastAsia" w:hAnsiTheme="minorHAnsi" w:cstheme="minorBidi"/>
          <w:sz w:val="22"/>
          <w:szCs w:val="22"/>
          <w:lang w:eastAsia="en-AU"/>
        </w:rPr>
      </w:pPr>
      <w:r>
        <w:t>Resolved within 72 hours</w:t>
      </w:r>
      <w:r>
        <w:rPr>
          <w:webHidden/>
        </w:rPr>
        <w:tab/>
      </w:r>
      <w:r>
        <w:rPr>
          <w:webHidden/>
        </w:rPr>
        <w:fldChar w:fldCharType="begin"/>
      </w:r>
      <w:r>
        <w:rPr>
          <w:webHidden/>
        </w:rPr>
        <w:instrText xml:space="preserve"> PAGEREF _Toc532547766 \h </w:instrText>
      </w:r>
      <w:r>
        <w:rPr>
          <w:webHidden/>
        </w:rPr>
      </w:r>
      <w:r>
        <w:rPr>
          <w:webHidden/>
        </w:rPr>
        <w:fldChar w:fldCharType="separate"/>
      </w:r>
      <w:r>
        <w:rPr>
          <w:webHidden/>
        </w:rPr>
        <w:t>7</w:t>
      </w:r>
      <w:r>
        <w:rPr>
          <w:webHidden/>
        </w:rPr>
        <w:fldChar w:fldCharType="end"/>
      </w:r>
    </w:p>
    <w:p w:rsidR="00154182" w:rsidRDefault="00154182" w:rsidP="00154182">
      <w:pPr>
        <w:pStyle w:val="TOC2"/>
        <w:rPr>
          <w:rFonts w:asciiTheme="minorHAnsi" w:eastAsiaTheme="minorEastAsia" w:hAnsiTheme="minorHAnsi" w:cstheme="minorBidi"/>
          <w:sz w:val="22"/>
          <w:szCs w:val="22"/>
          <w:lang w:eastAsia="en-AU"/>
        </w:rPr>
      </w:pPr>
      <w:r>
        <w:t>Not resolved within 72 hours</w:t>
      </w:r>
      <w:r>
        <w:rPr>
          <w:webHidden/>
        </w:rPr>
        <w:tab/>
      </w:r>
      <w:r>
        <w:rPr>
          <w:webHidden/>
        </w:rPr>
        <w:fldChar w:fldCharType="begin"/>
      </w:r>
      <w:r>
        <w:rPr>
          <w:webHidden/>
        </w:rPr>
        <w:instrText xml:space="preserve"> PAGEREF _Toc532547767 \h </w:instrText>
      </w:r>
      <w:r>
        <w:rPr>
          <w:webHidden/>
        </w:rPr>
      </w:r>
      <w:r>
        <w:rPr>
          <w:webHidden/>
        </w:rPr>
        <w:fldChar w:fldCharType="separate"/>
      </w:r>
      <w:r>
        <w:rPr>
          <w:webHidden/>
        </w:rPr>
        <w:t>8</w:t>
      </w:r>
      <w:r>
        <w:rPr>
          <w:webHidden/>
        </w:rPr>
        <w:fldChar w:fldCharType="end"/>
      </w:r>
    </w:p>
    <w:p w:rsidR="00154182" w:rsidRDefault="00154182" w:rsidP="00154182">
      <w:pPr>
        <w:pStyle w:val="TOC1"/>
        <w:rPr>
          <w:rFonts w:asciiTheme="minorHAnsi" w:eastAsiaTheme="minorEastAsia" w:hAnsiTheme="minorHAnsi" w:cstheme="minorBidi"/>
          <w:b w:val="0"/>
          <w:sz w:val="22"/>
          <w:szCs w:val="22"/>
          <w:lang w:eastAsia="en-AU"/>
        </w:rPr>
      </w:pPr>
      <w:r>
        <w:t>Annual reporting responsibilities</w:t>
      </w:r>
      <w:r>
        <w:rPr>
          <w:webHidden/>
        </w:rPr>
        <w:tab/>
      </w:r>
      <w:r>
        <w:rPr>
          <w:webHidden/>
        </w:rPr>
        <w:fldChar w:fldCharType="begin"/>
      </w:r>
      <w:r>
        <w:rPr>
          <w:webHidden/>
        </w:rPr>
        <w:instrText xml:space="preserve"> PAGEREF _Toc532547768 \h </w:instrText>
      </w:r>
      <w:r>
        <w:rPr>
          <w:webHidden/>
        </w:rPr>
      </w:r>
      <w:r>
        <w:rPr>
          <w:webHidden/>
        </w:rPr>
        <w:fldChar w:fldCharType="separate"/>
      </w:r>
      <w:r>
        <w:rPr>
          <w:webHidden/>
        </w:rPr>
        <w:t>9</w:t>
      </w:r>
      <w:r>
        <w:rPr>
          <w:webHidden/>
        </w:rPr>
        <w:fldChar w:fldCharType="end"/>
      </w:r>
    </w:p>
    <w:p w:rsidR="00154182" w:rsidRDefault="00154182" w:rsidP="00154182">
      <w:pPr>
        <w:pStyle w:val="TOC1"/>
        <w:rPr>
          <w:rFonts w:asciiTheme="minorHAnsi" w:eastAsiaTheme="minorEastAsia" w:hAnsiTheme="minorHAnsi" w:cstheme="minorBidi"/>
          <w:b w:val="0"/>
          <w:sz w:val="22"/>
          <w:szCs w:val="22"/>
          <w:lang w:eastAsia="en-AU"/>
        </w:rPr>
      </w:pPr>
      <w:r>
        <w:t>Reporting confidentially</w:t>
      </w:r>
      <w:r>
        <w:rPr>
          <w:webHidden/>
        </w:rPr>
        <w:tab/>
      </w:r>
      <w:r>
        <w:rPr>
          <w:webHidden/>
        </w:rPr>
        <w:fldChar w:fldCharType="begin"/>
      </w:r>
      <w:r>
        <w:rPr>
          <w:webHidden/>
        </w:rPr>
        <w:instrText xml:space="preserve"> PAGEREF _Toc532547769 \h </w:instrText>
      </w:r>
      <w:r>
        <w:rPr>
          <w:webHidden/>
        </w:rPr>
      </w:r>
      <w:r>
        <w:rPr>
          <w:webHidden/>
        </w:rPr>
        <w:fldChar w:fldCharType="separate"/>
      </w:r>
      <w:r>
        <w:rPr>
          <w:webHidden/>
        </w:rPr>
        <w:t>9</w:t>
      </w:r>
      <w:r>
        <w:rPr>
          <w:webHidden/>
        </w:rPr>
        <w:fldChar w:fldCharType="end"/>
      </w:r>
    </w:p>
    <w:p w:rsidR="00154182" w:rsidRDefault="00154182" w:rsidP="00154182">
      <w:pPr>
        <w:pStyle w:val="TOC1"/>
        <w:rPr>
          <w:rFonts w:asciiTheme="minorHAnsi" w:eastAsiaTheme="minorEastAsia" w:hAnsiTheme="minorHAnsi" w:cstheme="minorBidi"/>
          <w:b w:val="0"/>
          <w:sz w:val="22"/>
          <w:szCs w:val="22"/>
          <w:lang w:eastAsia="en-AU"/>
        </w:rPr>
      </w:pPr>
      <w:r>
        <w:t>Unresolved complaints and disputes</w:t>
      </w:r>
      <w:r>
        <w:rPr>
          <w:webHidden/>
        </w:rPr>
        <w:tab/>
      </w:r>
      <w:r>
        <w:rPr>
          <w:webHidden/>
        </w:rPr>
        <w:fldChar w:fldCharType="begin"/>
      </w:r>
      <w:r>
        <w:rPr>
          <w:webHidden/>
        </w:rPr>
        <w:instrText xml:space="preserve"> PAGEREF _Toc532547770 \h </w:instrText>
      </w:r>
      <w:r>
        <w:rPr>
          <w:webHidden/>
        </w:rPr>
      </w:r>
      <w:r>
        <w:rPr>
          <w:webHidden/>
        </w:rPr>
        <w:fldChar w:fldCharType="separate"/>
      </w:r>
      <w:r>
        <w:rPr>
          <w:webHidden/>
        </w:rPr>
        <w:t>10</w:t>
      </w:r>
      <w:r>
        <w:rPr>
          <w:webHidden/>
        </w:rPr>
        <w:fldChar w:fldCharType="end"/>
      </w:r>
    </w:p>
    <w:p w:rsidR="00154182" w:rsidRDefault="00154182" w:rsidP="00154182">
      <w:pPr>
        <w:pStyle w:val="TOC2"/>
        <w:rPr>
          <w:rFonts w:asciiTheme="minorHAnsi" w:eastAsiaTheme="minorEastAsia" w:hAnsiTheme="minorHAnsi" w:cstheme="minorBidi"/>
          <w:sz w:val="22"/>
          <w:szCs w:val="22"/>
          <w:lang w:eastAsia="en-AU"/>
        </w:rPr>
      </w:pPr>
      <w:r>
        <w:t>Dispute resolution by the Dispute Settlement Centre of Victoria (DSCV)</w:t>
      </w:r>
      <w:r>
        <w:rPr>
          <w:webHidden/>
        </w:rPr>
        <w:tab/>
      </w:r>
      <w:r>
        <w:rPr>
          <w:webHidden/>
        </w:rPr>
        <w:fldChar w:fldCharType="begin"/>
      </w:r>
      <w:r>
        <w:rPr>
          <w:webHidden/>
        </w:rPr>
        <w:instrText xml:space="preserve"> PAGEREF _Toc532547771 \h </w:instrText>
      </w:r>
      <w:r>
        <w:rPr>
          <w:webHidden/>
        </w:rPr>
      </w:r>
      <w:r>
        <w:rPr>
          <w:webHidden/>
        </w:rPr>
        <w:fldChar w:fldCharType="separate"/>
      </w:r>
      <w:r>
        <w:rPr>
          <w:webHidden/>
        </w:rPr>
        <w:t>10</w:t>
      </w:r>
      <w:r>
        <w:rPr>
          <w:webHidden/>
        </w:rPr>
        <w:fldChar w:fldCharType="end"/>
      </w:r>
    </w:p>
    <w:p w:rsidR="00154182" w:rsidRDefault="00154182" w:rsidP="00154182">
      <w:pPr>
        <w:pStyle w:val="TOC2"/>
        <w:rPr>
          <w:rFonts w:asciiTheme="minorHAnsi" w:eastAsiaTheme="minorEastAsia" w:hAnsiTheme="minorHAnsi" w:cstheme="minorBidi"/>
          <w:sz w:val="22"/>
          <w:szCs w:val="22"/>
          <w:lang w:eastAsia="en-AU"/>
        </w:rPr>
      </w:pPr>
      <w:r>
        <w:t>More information</w:t>
      </w:r>
      <w:r>
        <w:rPr>
          <w:webHidden/>
        </w:rPr>
        <w:tab/>
      </w:r>
      <w:r>
        <w:rPr>
          <w:webHidden/>
        </w:rPr>
        <w:fldChar w:fldCharType="begin"/>
      </w:r>
      <w:r>
        <w:rPr>
          <w:webHidden/>
        </w:rPr>
        <w:instrText xml:space="preserve"> PAGEREF _Toc532547772 \h </w:instrText>
      </w:r>
      <w:r>
        <w:rPr>
          <w:webHidden/>
        </w:rPr>
      </w:r>
      <w:r>
        <w:rPr>
          <w:webHidden/>
        </w:rPr>
        <w:fldChar w:fldCharType="separate"/>
      </w:r>
      <w:r>
        <w:rPr>
          <w:webHidden/>
        </w:rPr>
        <w:t>10</w:t>
      </w:r>
      <w:r>
        <w:rPr>
          <w:webHidden/>
        </w:rPr>
        <w:fldChar w:fldCharType="end"/>
      </w:r>
    </w:p>
    <w:p w:rsidR="00154182" w:rsidRDefault="00154182" w:rsidP="00154182">
      <w:pPr>
        <w:pStyle w:val="TOC1"/>
        <w:rPr>
          <w:rFonts w:asciiTheme="minorHAnsi" w:eastAsiaTheme="minorEastAsia" w:hAnsiTheme="minorHAnsi" w:cstheme="minorBidi"/>
          <w:b w:val="0"/>
          <w:sz w:val="22"/>
          <w:szCs w:val="22"/>
          <w:lang w:eastAsia="en-AU"/>
        </w:rPr>
      </w:pPr>
      <w:r>
        <w:t>Useful contacts</w:t>
      </w:r>
      <w:r>
        <w:rPr>
          <w:webHidden/>
        </w:rPr>
        <w:tab/>
      </w:r>
      <w:r>
        <w:rPr>
          <w:webHidden/>
        </w:rPr>
        <w:fldChar w:fldCharType="begin"/>
      </w:r>
      <w:r>
        <w:rPr>
          <w:webHidden/>
        </w:rPr>
        <w:instrText xml:space="preserve"> PAGEREF _Toc532547773 \h </w:instrText>
      </w:r>
      <w:r>
        <w:rPr>
          <w:webHidden/>
        </w:rPr>
      </w:r>
      <w:r>
        <w:rPr>
          <w:webHidden/>
        </w:rPr>
        <w:fldChar w:fldCharType="separate"/>
      </w:r>
      <w:r>
        <w:rPr>
          <w:webHidden/>
        </w:rPr>
        <w:t>10</w:t>
      </w:r>
      <w:r>
        <w:rPr>
          <w:webHidden/>
        </w:rPr>
        <w:fldChar w:fldCharType="end"/>
      </w:r>
    </w:p>
    <w:p w:rsidR="00154182" w:rsidRDefault="00154182" w:rsidP="00154182">
      <w:pPr>
        <w:pStyle w:val="TOC2"/>
        <w:rPr>
          <w:rFonts w:asciiTheme="minorHAnsi" w:eastAsiaTheme="minorEastAsia" w:hAnsiTheme="minorHAnsi" w:cstheme="minorBidi"/>
          <w:sz w:val="22"/>
          <w:szCs w:val="22"/>
          <w:lang w:eastAsia="en-AU"/>
        </w:rPr>
      </w:pPr>
      <w:r>
        <w:t>Consumer Affairs Victoria</w:t>
      </w:r>
      <w:r>
        <w:rPr>
          <w:webHidden/>
        </w:rPr>
        <w:tab/>
      </w:r>
      <w:r>
        <w:rPr>
          <w:webHidden/>
        </w:rPr>
        <w:fldChar w:fldCharType="begin"/>
      </w:r>
      <w:r>
        <w:rPr>
          <w:webHidden/>
        </w:rPr>
        <w:instrText xml:space="preserve"> PAGEREF _Toc532547774 \h </w:instrText>
      </w:r>
      <w:r>
        <w:rPr>
          <w:webHidden/>
        </w:rPr>
      </w:r>
      <w:r>
        <w:rPr>
          <w:webHidden/>
        </w:rPr>
        <w:fldChar w:fldCharType="separate"/>
      </w:r>
      <w:r>
        <w:rPr>
          <w:webHidden/>
        </w:rPr>
        <w:t>10</w:t>
      </w:r>
      <w:r>
        <w:rPr>
          <w:webHidden/>
        </w:rPr>
        <w:fldChar w:fldCharType="end"/>
      </w:r>
    </w:p>
    <w:p w:rsidR="00154182" w:rsidRDefault="00154182" w:rsidP="00154182">
      <w:pPr>
        <w:pStyle w:val="TOC2"/>
        <w:rPr>
          <w:rFonts w:asciiTheme="minorHAnsi" w:eastAsiaTheme="minorEastAsia" w:hAnsiTheme="minorHAnsi" w:cstheme="minorBidi"/>
          <w:sz w:val="22"/>
          <w:szCs w:val="22"/>
          <w:lang w:eastAsia="en-AU"/>
        </w:rPr>
      </w:pPr>
      <w:r>
        <w:t>Housing for the Aged Action Group</w:t>
      </w:r>
      <w:r>
        <w:rPr>
          <w:webHidden/>
        </w:rPr>
        <w:tab/>
      </w:r>
      <w:r>
        <w:rPr>
          <w:webHidden/>
        </w:rPr>
        <w:fldChar w:fldCharType="begin"/>
      </w:r>
      <w:r>
        <w:rPr>
          <w:webHidden/>
        </w:rPr>
        <w:instrText xml:space="preserve"> PAGEREF _Toc532547775 \h </w:instrText>
      </w:r>
      <w:r>
        <w:rPr>
          <w:webHidden/>
        </w:rPr>
      </w:r>
      <w:r>
        <w:rPr>
          <w:webHidden/>
        </w:rPr>
        <w:fldChar w:fldCharType="separate"/>
      </w:r>
      <w:r>
        <w:rPr>
          <w:webHidden/>
        </w:rPr>
        <w:t>11</w:t>
      </w:r>
      <w:r>
        <w:rPr>
          <w:webHidden/>
        </w:rPr>
        <w:fldChar w:fldCharType="end"/>
      </w:r>
    </w:p>
    <w:p w:rsidR="00154182" w:rsidRDefault="00154182" w:rsidP="00154182">
      <w:pPr>
        <w:pStyle w:val="TOC2"/>
        <w:rPr>
          <w:rFonts w:asciiTheme="minorHAnsi" w:eastAsiaTheme="minorEastAsia" w:hAnsiTheme="minorHAnsi" w:cstheme="minorBidi"/>
          <w:sz w:val="22"/>
          <w:szCs w:val="22"/>
          <w:lang w:eastAsia="en-AU"/>
        </w:rPr>
      </w:pPr>
      <w:r>
        <w:t>Residents of Retirement Villages Victoria</w:t>
      </w:r>
      <w:r>
        <w:rPr>
          <w:webHidden/>
        </w:rPr>
        <w:tab/>
      </w:r>
      <w:r>
        <w:rPr>
          <w:webHidden/>
        </w:rPr>
        <w:fldChar w:fldCharType="begin"/>
      </w:r>
      <w:r>
        <w:rPr>
          <w:webHidden/>
        </w:rPr>
        <w:instrText xml:space="preserve"> PAGEREF _Toc532547776 \h </w:instrText>
      </w:r>
      <w:r>
        <w:rPr>
          <w:webHidden/>
        </w:rPr>
      </w:r>
      <w:r>
        <w:rPr>
          <w:webHidden/>
        </w:rPr>
        <w:fldChar w:fldCharType="separate"/>
      </w:r>
      <w:r>
        <w:rPr>
          <w:webHidden/>
        </w:rPr>
        <w:t>11</w:t>
      </w:r>
      <w:r>
        <w:rPr>
          <w:webHidden/>
        </w:rPr>
        <w:fldChar w:fldCharType="end"/>
      </w:r>
    </w:p>
    <w:p w:rsidR="00154182" w:rsidRDefault="00154182" w:rsidP="00154182">
      <w:pPr>
        <w:pStyle w:val="TOC2"/>
        <w:rPr>
          <w:rFonts w:asciiTheme="minorHAnsi" w:eastAsiaTheme="minorEastAsia" w:hAnsiTheme="minorHAnsi" w:cstheme="minorBidi"/>
          <w:sz w:val="22"/>
          <w:szCs w:val="22"/>
          <w:lang w:eastAsia="en-AU"/>
        </w:rPr>
      </w:pPr>
      <w:r>
        <w:t>Seniors Information Victoria</w:t>
      </w:r>
      <w:r>
        <w:rPr>
          <w:webHidden/>
        </w:rPr>
        <w:tab/>
      </w:r>
      <w:r>
        <w:rPr>
          <w:webHidden/>
        </w:rPr>
        <w:fldChar w:fldCharType="begin"/>
      </w:r>
      <w:r>
        <w:rPr>
          <w:webHidden/>
        </w:rPr>
        <w:instrText xml:space="preserve"> PAGEREF _Toc532547777 \h </w:instrText>
      </w:r>
      <w:r>
        <w:rPr>
          <w:webHidden/>
        </w:rPr>
      </w:r>
      <w:r>
        <w:rPr>
          <w:webHidden/>
        </w:rPr>
        <w:fldChar w:fldCharType="separate"/>
      </w:r>
      <w:r>
        <w:rPr>
          <w:webHidden/>
        </w:rPr>
        <w:t>11</w:t>
      </w:r>
      <w:r>
        <w:rPr>
          <w:webHidden/>
        </w:rPr>
        <w:fldChar w:fldCharType="end"/>
      </w:r>
    </w:p>
    <w:p w:rsidR="00154182" w:rsidRDefault="00154182" w:rsidP="00154182">
      <w:pPr>
        <w:pStyle w:val="TOC2"/>
        <w:rPr>
          <w:rFonts w:asciiTheme="minorHAnsi" w:eastAsiaTheme="minorEastAsia" w:hAnsiTheme="minorHAnsi" w:cstheme="minorBidi"/>
          <w:sz w:val="22"/>
          <w:szCs w:val="22"/>
          <w:lang w:eastAsia="en-AU"/>
        </w:rPr>
      </w:pPr>
      <w:r>
        <w:t>Retirement Village Association (RVA)</w:t>
      </w:r>
      <w:r>
        <w:rPr>
          <w:webHidden/>
        </w:rPr>
        <w:tab/>
      </w:r>
      <w:r>
        <w:rPr>
          <w:webHidden/>
        </w:rPr>
        <w:fldChar w:fldCharType="begin"/>
      </w:r>
      <w:r>
        <w:rPr>
          <w:webHidden/>
        </w:rPr>
        <w:instrText xml:space="preserve"> PAGEREF _Toc532547778 \h </w:instrText>
      </w:r>
      <w:r>
        <w:rPr>
          <w:webHidden/>
        </w:rPr>
      </w:r>
      <w:r>
        <w:rPr>
          <w:webHidden/>
        </w:rPr>
        <w:fldChar w:fldCharType="separate"/>
      </w:r>
      <w:r>
        <w:rPr>
          <w:webHidden/>
        </w:rPr>
        <w:t>12</w:t>
      </w:r>
      <w:r>
        <w:rPr>
          <w:webHidden/>
        </w:rPr>
        <w:fldChar w:fldCharType="end"/>
      </w:r>
    </w:p>
    <w:p w:rsidR="00154182" w:rsidRDefault="00154182" w:rsidP="00154182">
      <w:pPr>
        <w:pStyle w:val="TOC2"/>
        <w:rPr>
          <w:rFonts w:asciiTheme="minorHAnsi" w:eastAsiaTheme="minorEastAsia" w:hAnsiTheme="minorHAnsi" w:cstheme="minorBidi"/>
          <w:sz w:val="22"/>
          <w:szCs w:val="22"/>
          <w:lang w:eastAsia="en-AU"/>
        </w:rPr>
      </w:pPr>
      <w:r w:rsidRPr="001E1F64">
        <w:rPr>
          <w:lang w:val="en-US"/>
        </w:rPr>
        <w:t>Leading Age Services Australia – Victoria (LASA Victoria)</w:t>
      </w:r>
      <w:r>
        <w:rPr>
          <w:webHidden/>
        </w:rPr>
        <w:tab/>
      </w:r>
      <w:r>
        <w:rPr>
          <w:webHidden/>
        </w:rPr>
        <w:fldChar w:fldCharType="begin"/>
      </w:r>
      <w:r>
        <w:rPr>
          <w:webHidden/>
        </w:rPr>
        <w:instrText xml:space="preserve"> PAGEREF _Toc532547779 \h </w:instrText>
      </w:r>
      <w:r>
        <w:rPr>
          <w:webHidden/>
        </w:rPr>
      </w:r>
      <w:r>
        <w:rPr>
          <w:webHidden/>
        </w:rPr>
        <w:fldChar w:fldCharType="separate"/>
      </w:r>
      <w:r>
        <w:rPr>
          <w:webHidden/>
        </w:rPr>
        <w:t>12</w:t>
      </w:r>
      <w:r>
        <w:rPr>
          <w:webHidden/>
        </w:rPr>
        <w:fldChar w:fldCharType="end"/>
      </w:r>
    </w:p>
    <w:p w:rsidR="00154182" w:rsidRDefault="00154182" w:rsidP="00154182">
      <w:pPr>
        <w:pStyle w:val="TOC2"/>
        <w:rPr>
          <w:rFonts w:asciiTheme="minorHAnsi" w:eastAsiaTheme="minorEastAsia" w:hAnsiTheme="minorHAnsi" w:cstheme="minorBidi"/>
          <w:sz w:val="22"/>
          <w:szCs w:val="22"/>
          <w:lang w:eastAsia="en-AU"/>
        </w:rPr>
      </w:pPr>
      <w:r>
        <w:t>National Seniors Australia</w:t>
      </w:r>
      <w:r>
        <w:rPr>
          <w:webHidden/>
        </w:rPr>
        <w:tab/>
      </w:r>
      <w:r>
        <w:rPr>
          <w:webHidden/>
        </w:rPr>
        <w:fldChar w:fldCharType="begin"/>
      </w:r>
      <w:r>
        <w:rPr>
          <w:webHidden/>
        </w:rPr>
        <w:instrText xml:space="preserve"> PAGEREF _Toc532547780 \h </w:instrText>
      </w:r>
      <w:r>
        <w:rPr>
          <w:webHidden/>
        </w:rPr>
      </w:r>
      <w:r>
        <w:rPr>
          <w:webHidden/>
        </w:rPr>
        <w:fldChar w:fldCharType="separate"/>
      </w:r>
      <w:r>
        <w:rPr>
          <w:webHidden/>
        </w:rPr>
        <w:t>12</w:t>
      </w:r>
      <w:r>
        <w:rPr>
          <w:webHidden/>
        </w:rPr>
        <w:fldChar w:fldCharType="end"/>
      </w:r>
    </w:p>
    <w:p w:rsidR="00154182" w:rsidRDefault="00154182" w:rsidP="00154182">
      <w:pPr>
        <w:pStyle w:val="TOC2"/>
        <w:rPr>
          <w:rFonts w:asciiTheme="minorHAnsi" w:eastAsiaTheme="minorEastAsia" w:hAnsiTheme="minorHAnsi" w:cstheme="minorBidi"/>
          <w:sz w:val="22"/>
          <w:szCs w:val="22"/>
          <w:lang w:eastAsia="en-AU"/>
        </w:rPr>
      </w:pPr>
      <w:r>
        <w:t>Association of Independent Retirees</w:t>
      </w:r>
      <w:r>
        <w:rPr>
          <w:webHidden/>
        </w:rPr>
        <w:tab/>
      </w:r>
      <w:r>
        <w:rPr>
          <w:webHidden/>
        </w:rPr>
        <w:fldChar w:fldCharType="begin"/>
      </w:r>
      <w:r>
        <w:rPr>
          <w:webHidden/>
        </w:rPr>
        <w:instrText xml:space="preserve"> PAGEREF _Toc532547781 \h </w:instrText>
      </w:r>
      <w:r>
        <w:rPr>
          <w:webHidden/>
        </w:rPr>
      </w:r>
      <w:r>
        <w:rPr>
          <w:webHidden/>
        </w:rPr>
        <w:fldChar w:fldCharType="separate"/>
      </w:r>
      <w:r>
        <w:rPr>
          <w:webHidden/>
        </w:rPr>
        <w:t>12</w:t>
      </w:r>
      <w:r>
        <w:rPr>
          <w:webHidden/>
        </w:rPr>
        <w:fldChar w:fldCharType="end"/>
      </w:r>
    </w:p>
    <w:p w:rsidR="00154182" w:rsidRDefault="00154182" w:rsidP="00154182">
      <w:pPr>
        <w:pStyle w:val="TOC2"/>
        <w:rPr>
          <w:rFonts w:asciiTheme="minorHAnsi" w:eastAsiaTheme="minorEastAsia" w:hAnsiTheme="minorHAnsi" w:cstheme="minorBidi"/>
          <w:sz w:val="22"/>
          <w:szCs w:val="22"/>
          <w:lang w:eastAsia="en-AU"/>
        </w:rPr>
      </w:pPr>
      <w:r>
        <w:t>Legal Referral Service – Law Institute of Victoria</w:t>
      </w:r>
      <w:r>
        <w:rPr>
          <w:webHidden/>
        </w:rPr>
        <w:tab/>
      </w:r>
      <w:r>
        <w:rPr>
          <w:webHidden/>
        </w:rPr>
        <w:fldChar w:fldCharType="begin"/>
      </w:r>
      <w:r>
        <w:rPr>
          <w:webHidden/>
        </w:rPr>
        <w:instrText xml:space="preserve"> PAGEREF _Toc532547782 \h </w:instrText>
      </w:r>
      <w:r>
        <w:rPr>
          <w:webHidden/>
        </w:rPr>
      </w:r>
      <w:r>
        <w:rPr>
          <w:webHidden/>
        </w:rPr>
        <w:fldChar w:fldCharType="separate"/>
      </w:r>
      <w:r>
        <w:rPr>
          <w:webHidden/>
        </w:rPr>
        <w:t>12</w:t>
      </w:r>
      <w:r>
        <w:rPr>
          <w:webHidden/>
        </w:rPr>
        <w:fldChar w:fldCharType="end"/>
      </w:r>
    </w:p>
    <w:p w:rsidR="00154182" w:rsidRDefault="00154182" w:rsidP="00154182">
      <w:pPr>
        <w:pStyle w:val="TOC2"/>
        <w:rPr>
          <w:rFonts w:asciiTheme="minorHAnsi" w:eastAsiaTheme="minorEastAsia" w:hAnsiTheme="minorHAnsi" w:cstheme="minorBidi"/>
          <w:sz w:val="22"/>
          <w:szCs w:val="22"/>
          <w:lang w:eastAsia="en-AU"/>
        </w:rPr>
      </w:pPr>
      <w:r>
        <w:t>Victorian Civil and Administrative Tribunal (Civil List)</w:t>
      </w:r>
      <w:r>
        <w:rPr>
          <w:webHidden/>
        </w:rPr>
        <w:tab/>
      </w:r>
      <w:r>
        <w:rPr>
          <w:webHidden/>
        </w:rPr>
        <w:fldChar w:fldCharType="begin"/>
      </w:r>
      <w:r>
        <w:rPr>
          <w:webHidden/>
        </w:rPr>
        <w:instrText xml:space="preserve"> PAGEREF _Toc532547783 \h </w:instrText>
      </w:r>
      <w:r>
        <w:rPr>
          <w:webHidden/>
        </w:rPr>
      </w:r>
      <w:r>
        <w:rPr>
          <w:webHidden/>
        </w:rPr>
        <w:fldChar w:fldCharType="separate"/>
      </w:r>
      <w:r>
        <w:rPr>
          <w:webHidden/>
        </w:rPr>
        <w:t>13</w:t>
      </w:r>
      <w:r>
        <w:rPr>
          <w:webHidden/>
        </w:rPr>
        <w:fldChar w:fldCharType="end"/>
      </w:r>
    </w:p>
    <w:p w:rsidR="00154182" w:rsidRDefault="00154182" w:rsidP="00154182">
      <w:pPr>
        <w:pStyle w:val="TOC2"/>
        <w:rPr>
          <w:rFonts w:asciiTheme="minorHAnsi" w:eastAsiaTheme="minorEastAsia" w:hAnsiTheme="minorHAnsi" w:cstheme="minorBidi"/>
          <w:sz w:val="22"/>
          <w:szCs w:val="22"/>
          <w:lang w:eastAsia="en-AU"/>
        </w:rPr>
      </w:pPr>
      <w:r>
        <w:lastRenderedPageBreak/>
        <w:t>Dispute Settlement Centre of Victoria</w:t>
      </w:r>
      <w:r>
        <w:rPr>
          <w:webHidden/>
        </w:rPr>
        <w:tab/>
      </w:r>
      <w:r>
        <w:rPr>
          <w:webHidden/>
        </w:rPr>
        <w:fldChar w:fldCharType="begin"/>
      </w:r>
      <w:r>
        <w:rPr>
          <w:webHidden/>
        </w:rPr>
        <w:instrText xml:space="preserve"> PAGEREF _Toc532547784 \h </w:instrText>
      </w:r>
      <w:r>
        <w:rPr>
          <w:webHidden/>
        </w:rPr>
      </w:r>
      <w:r>
        <w:rPr>
          <w:webHidden/>
        </w:rPr>
        <w:fldChar w:fldCharType="separate"/>
      </w:r>
      <w:r>
        <w:rPr>
          <w:webHidden/>
        </w:rPr>
        <w:t>13</w:t>
      </w:r>
      <w:r>
        <w:rPr>
          <w:webHidden/>
        </w:rPr>
        <w:fldChar w:fldCharType="end"/>
      </w:r>
    </w:p>
    <w:p w:rsidR="00154182" w:rsidRDefault="00154182" w:rsidP="00154182">
      <w:pPr>
        <w:pStyle w:val="TOC1"/>
        <w:rPr>
          <w:rFonts w:asciiTheme="minorHAnsi" w:eastAsiaTheme="minorEastAsia" w:hAnsiTheme="minorHAnsi" w:cstheme="minorBidi"/>
          <w:b w:val="0"/>
          <w:sz w:val="22"/>
          <w:szCs w:val="22"/>
          <w:lang w:eastAsia="en-AU"/>
        </w:rPr>
      </w:pPr>
      <w:r w:rsidRPr="001E1F64">
        <w:rPr>
          <w:lang w:val="en-GB"/>
        </w:rPr>
        <w:t>Consumer Affairs Victoria</w:t>
      </w:r>
      <w:r>
        <w:rPr>
          <w:webHidden/>
        </w:rPr>
        <w:tab/>
      </w:r>
      <w:r>
        <w:rPr>
          <w:webHidden/>
        </w:rPr>
        <w:fldChar w:fldCharType="begin"/>
      </w:r>
      <w:r>
        <w:rPr>
          <w:webHidden/>
        </w:rPr>
        <w:instrText xml:space="preserve"> PAGEREF _Toc532547785 \h </w:instrText>
      </w:r>
      <w:r>
        <w:rPr>
          <w:webHidden/>
        </w:rPr>
      </w:r>
      <w:r>
        <w:rPr>
          <w:webHidden/>
        </w:rPr>
        <w:fldChar w:fldCharType="separate"/>
      </w:r>
      <w:r>
        <w:rPr>
          <w:webHidden/>
        </w:rPr>
        <w:t>14</w:t>
      </w:r>
      <w:r>
        <w:rPr>
          <w:webHidden/>
        </w:rPr>
        <w:fldChar w:fldCharType="end"/>
      </w:r>
    </w:p>
    <w:p w:rsidR="00154182" w:rsidRDefault="00154182" w:rsidP="00154182">
      <w:pPr>
        <w:pStyle w:val="TOC2"/>
        <w:rPr>
          <w:rFonts w:asciiTheme="minorHAnsi" w:eastAsiaTheme="minorEastAsia" w:hAnsiTheme="minorHAnsi" w:cstheme="minorBidi"/>
          <w:sz w:val="22"/>
          <w:szCs w:val="22"/>
          <w:lang w:eastAsia="en-AU"/>
        </w:rPr>
      </w:pPr>
      <w:r>
        <w:t>TIS</w:t>
      </w:r>
      <w:r>
        <w:rPr>
          <w:webHidden/>
        </w:rPr>
        <w:tab/>
      </w:r>
      <w:r>
        <w:rPr>
          <w:webHidden/>
        </w:rPr>
        <w:fldChar w:fldCharType="begin"/>
      </w:r>
      <w:r>
        <w:rPr>
          <w:webHidden/>
        </w:rPr>
        <w:instrText xml:space="preserve"> PAGEREF _Toc532547786 \h </w:instrText>
      </w:r>
      <w:r>
        <w:rPr>
          <w:webHidden/>
        </w:rPr>
      </w:r>
      <w:r>
        <w:rPr>
          <w:webHidden/>
        </w:rPr>
        <w:fldChar w:fldCharType="separate"/>
      </w:r>
      <w:r>
        <w:rPr>
          <w:webHidden/>
        </w:rPr>
        <w:t>14</w:t>
      </w:r>
      <w:r>
        <w:rPr>
          <w:webHidden/>
        </w:rPr>
        <w:fldChar w:fldCharType="end"/>
      </w:r>
    </w:p>
    <w:p w:rsidR="00154182" w:rsidRDefault="00154182" w:rsidP="00154182">
      <w:pPr>
        <w:pStyle w:val="TOC2"/>
        <w:rPr>
          <w:rFonts w:asciiTheme="minorHAnsi" w:eastAsiaTheme="minorEastAsia" w:hAnsiTheme="minorHAnsi" w:cstheme="minorBidi"/>
          <w:sz w:val="22"/>
          <w:szCs w:val="22"/>
          <w:lang w:eastAsia="en-AU"/>
        </w:rPr>
      </w:pPr>
      <w:r>
        <w:t>TTY</w:t>
      </w:r>
      <w:r>
        <w:rPr>
          <w:webHidden/>
        </w:rPr>
        <w:tab/>
      </w:r>
      <w:r>
        <w:rPr>
          <w:webHidden/>
        </w:rPr>
        <w:fldChar w:fldCharType="begin"/>
      </w:r>
      <w:r>
        <w:rPr>
          <w:webHidden/>
        </w:rPr>
        <w:instrText xml:space="preserve"> PAGEREF _Toc532547787 \h </w:instrText>
      </w:r>
      <w:r>
        <w:rPr>
          <w:webHidden/>
        </w:rPr>
      </w:r>
      <w:r>
        <w:rPr>
          <w:webHidden/>
        </w:rPr>
        <w:fldChar w:fldCharType="separate"/>
      </w:r>
      <w:r>
        <w:rPr>
          <w:webHidden/>
        </w:rPr>
        <w:t>14</w:t>
      </w:r>
      <w:r>
        <w:rPr>
          <w:webHidden/>
        </w:rPr>
        <w:fldChar w:fldCharType="end"/>
      </w:r>
    </w:p>
    <w:p w:rsidR="001601E3" w:rsidRPr="006617AC" w:rsidRDefault="001601E3" w:rsidP="00154182">
      <w:pPr>
        <w:pStyle w:val="BodyText"/>
      </w:pPr>
      <w:r>
        <w:rPr>
          <w:b/>
        </w:rPr>
        <w:fldChar w:fldCharType="end"/>
      </w:r>
    </w:p>
    <w:p w:rsidR="00367A6D" w:rsidRDefault="00367A6D" w:rsidP="00367A6D">
      <w:pPr>
        <w:pStyle w:val="Heading2"/>
      </w:pPr>
      <w:bookmarkStart w:id="3" w:name="_Toc223691003"/>
      <w:bookmarkStart w:id="4" w:name="_Toc225931677"/>
      <w:bookmarkStart w:id="5" w:name="_Toc375053156"/>
      <w:bookmarkStart w:id="6" w:name="_Toc375053628"/>
      <w:bookmarkStart w:id="7" w:name="_Toc477781939"/>
      <w:bookmarkStart w:id="8" w:name="_Toc532547750"/>
      <w:r>
        <w:t>Disclaimer</w:t>
      </w:r>
      <w:bookmarkEnd w:id="4"/>
      <w:r>
        <w:t>, copyright and publisher information</w:t>
      </w:r>
      <w:bookmarkEnd w:id="5"/>
      <w:bookmarkEnd w:id="6"/>
      <w:bookmarkEnd w:id="7"/>
      <w:bookmarkEnd w:id="8"/>
    </w:p>
    <w:p w:rsidR="009E7BC1" w:rsidRDefault="009E7BC1" w:rsidP="00367A6D">
      <w:pPr>
        <w:pStyle w:val="BodyText"/>
      </w:pPr>
      <w:r w:rsidRPr="009E7BC1">
        <w:t xml:space="preserve">Because this publication avoids the use of legal language, information about the law may have been expressed in general statements. This guide should not be relied upon as a substitute for the </w:t>
      </w:r>
      <w:r w:rsidRPr="009E7BC1">
        <w:rPr>
          <w:rStyle w:val="Emphasis"/>
        </w:rPr>
        <w:t>Retirement Villages Act 1986</w:t>
      </w:r>
      <w:r w:rsidRPr="009E7BC1">
        <w:t xml:space="preserve"> or professional legal advice.</w:t>
      </w:r>
    </w:p>
    <w:p w:rsidR="00367A6D" w:rsidRDefault="00367A6D" w:rsidP="00367A6D">
      <w:pPr>
        <w:pStyle w:val="BodyText"/>
      </w:pPr>
      <w:r>
        <w:t>Authorised and published by the Victorian Government,1 Treasury Place, Melbourne</w:t>
      </w:r>
    </w:p>
    <w:p w:rsidR="00367A6D" w:rsidRDefault="00791589" w:rsidP="00367A6D">
      <w:pPr>
        <w:pStyle w:val="BodyText"/>
      </w:pPr>
      <w:r>
        <w:t>December</w:t>
      </w:r>
      <w:r w:rsidR="00DD3689">
        <w:t xml:space="preserve"> 2018</w:t>
      </w:r>
    </w:p>
    <w:p w:rsidR="00367A6D" w:rsidRDefault="00367A6D" w:rsidP="00367A6D">
      <w:pPr>
        <w:pStyle w:val="BodyText"/>
      </w:pPr>
      <w:r>
        <w:t>ISBN: 978 1 921079 80 1</w:t>
      </w:r>
    </w:p>
    <w:p w:rsidR="00367A6D" w:rsidRDefault="00791589" w:rsidP="00367A6D">
      <w:pPr>
        <w:pStyle w:val="BodyText"/>
      </w:pPr>
      <w:r>
        <w:rPr>
          <w:noProof/>
        </w:rPr>
        <w:drawing>
          <wp:inline distT="0" distB="0" distL="0" distR="0">
            <wp:extent cx="1325880" cy="177165"/>
            <wp:effectExtent l="0" t="0" r="7620" b="0"/>
            <wp:docPr id="2" name="Picture 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77165"/>
                    </a:xfrm>
                    <a:prstGeom prst="rect">
                      <a:avLst/>
                    </a:prstGeom>
                    <a:noFill/>
                    <a:ln>
                      <a:noFill/>
                    </a:ln>
                  </pic:spPr>
                </pic:pic>
              </a:graphicData>
            </a:graphic>
          </wp:inline>
        </w:drawing>
      </w:r>
    </w:p>
    <w:p w:rsidR="00367A6D" w:rsidRDefault="00367A6D" w:rsidP="00367A6D">
      <w:pPr>
        <w:pStyle w:val="BodyText"/>
      </w:pPr>
      <w:r>
        <w:t xml:space="preserve">Unless indicated otherwise, content in this publication is provided under a Creative Commons Attribution 3.0 Australia Licence. To view a copy of this licence, visit the </w:t>
      </w:r>
      <w:hyperlink r:id="rId11" w:history="1">
        <w:r w:rsidRPr="007275E0">
          <w:rPr>
            <w:rStyle w:val="Hyperlink"/>
          </w:rPr>
          <w:t>Creative Commons Australia website</w:t>
        </w:r>
      </w:hyperlink>
      <w:r>
        <w:t xml:space="preserve"> &lt;</w:t>
      </w:r>
      <w:r w:rsidRPr="003A7468">
        <w:t>creativecommons.org/licenses/by/3.0/au</w:t>
      </w:r>
      <w:r>
        <w:t>&gt;.It is a condition of the Creative Commons Attribution 3.0 Licence that you must give credit to the original author who is the State of Victoria.</w:t>
      </w:r>
    </w:p>
    <w:p w:rsidR="00367A6D" w:rsidRDefault="00367A6D" w:rsidP="00367A6D">
      <w:pPr>
        <w:pStyle w:val="BodyText"/>
      </w:pPr>
      <w:r w:rsidRPr="00650F37">
        <w:t xml:space="preserve">This document is available for download in accessible PDF and Microsoft Word formats from the </w:t>
      </w:r>
      <w:hyperlink r:id="rId12" w:history="1">
        <w:r w:rsidRPr="00650F37">
          <w:rPr>
            <w:rStyle w:val="Hyperlink"/>
          </w:rPr>
          <w:t>Consumer Affairs Victoria website</w:t>
        </w:r>
      </w:hyperlink>
      <w:r w:rsidRPr="00650F37">
        <w:t xml:space="preserve"> &lt;consumer.vic.gov.au&gt;. If you would like to receive this publication in an alternative accessible format, please phone 1300 55 81 81.</w:t>
      </w:r>
    </w:p>
    <w:p w:rsidR="001601E3" w:rsidRDefault="001601E3" w:rsidP="001601E3">
      <w:pPr>
        <w:pStyle w:val="Heading2"/>
      </w:pPr>
      <w:bookmarkStart w:id="9" w:name="_Toc532547751"/>
      <w:bookmarkEnd w:id="3"/>
      <w:r w:rsidRPr="00B0291F">
        <w:t>About this publication</w:t>
      </w:r>
      <w:bookmarkEnd w:id="9"/>
    </w:p>
    <w:p w:rsidR="001601E3" w:rsidRPr="002A4A55" w:rsidRDefault="001601E3" w:rsidP="001601E3">
      <w:pPr>
        <w:pStyle w:val="BodyText"/>
        <w:rPr>
          <w:rStyle w:val="Bold"/>
          <w:rFonts w:cs="StoneSansITCStd-SemiBold"/>
          <w:bCs/>
        </w:rPr>
      </w:pPr>
      <w:r w:rsidRPr="002A4A55">
        <w:rPr>
          <w:rStyle w:val="Bold"/>
          <w:rFonts w:cs="StoneSansITCStd-SemiBold"/>
          <w:bCs/>
        </w:rPr>
        <w:t>By law, all Victorian retirement villages must have an internal dispute resolution scheme. This is a general guide to managing your village’s scheme.</w:t>
      </w:r>
    </w:p>
    <w:p w:rsidR="001601E3" w:rsidRPr="00B0291F" w:rsidRDefault="001601E3" w:rsidP="001601E3">
      <w:pPr>
        <w:pStyle w:val="BodyText"/>
      </w:pPr>
      <w:r w:rsidRPr="00B0291F">
        <w:t xml:space="preserve">The </w:t>
      </w:r>
      <w:r w:rsidRPr="007E5BAC">
        <w:rPr>
          <w:rStyle w:val="Italic"/>
          <w:iCs w:val="0"/>
        </w:rPr>
        <w:t>Retirement Villages Act 1986</w:t>
      </w:r>
      <w:r w:rsidRPr="00B0291F">
        <w:t xml:space="preserve"> and the Retirement Villages (Records and Notices) Regulations 2005 set out detailed procedures for the formal handling of management co</w:t>
      </w:r>
      <w:r>
        <w:t>mplaints and resident disputes.</w:t>
      </w:r>
    </w:p>
    <w:p w:rsidR="001601E3" w:rsidRDefault="001601E3" w:rsidP="001601E3">
      <w:pPr>
        <w:pStyle w:val="BodyText"/>
      </w:pPr>
      <w:r w:rsidRPr="00B0291F">
        <w:t>This guide summarises what you, as the manager, are legally required to do (you can be penalised for not complying with the law). It also outlines actions that may not be required by law, but which we recommend as good practice.</w:t>
      </w:r>
    </w:p>
    <w:p w:rsidR="001601E3" w:rsidRDefault="001601E3" w:rsidP="001601E3">
      <w:pPr>
        <w:pStyle w:val="BodyText"/>
      </w:pPr>
      <w:r w:rsidRPr="00B0291F">
        <w:t xml:space="preserve">Consumer Affairs Victoria also publishes ‘Retirement </w:t>
      </w:r>
      <w:r>
        <w:t>v</w:t>
      </w:r>
      <w:r w:rsidRPr="00B0291F">
        <w:t xml:space="preserve">illages: </w:t>
      </w:r>
      <w:r>
        <w:t>g</w:t>
      </w:r>
      <w:r w:rsidRPr="00B0291F">
        <w:t>ood practice to address key issues’.</w:t>
      </w:r>
    </w:p>
    <w:p w:rsidR="001601E3" w:rsidRDefault="001601E3" w:rsidP="001601E3">
      <w:pPr>
        <w:pStyle w:val="BodyText"/>
      </w:pPr>
      <w:r w:rsidRPr="00B0291F">
        <w:t>Information to help prospective and current retirement village residents understand what is involved in retirement village living is also available.</w:t>
      </w:r>
    </w:p>
    <w:p w:rsidR="001601E3" w:rsidRDefault="001601E3" w:rsidP="001601E3">
      <w:pPr>
        <w:pStyle w:val="BodyText"/>
      </w:pPr>
      <w:r w:rsidRPr="00B0291F">
        <w:t>Printed guides are available from Consumer Affairs Victoria, and in</w:t>
      </w:r>
      <w:r>
        <w:t xml:space="preserve">formation is also available on the </w:t>
      </w:r>
      <w:hyperlink r:id="rId13" w:history="1">
        <w:r>
          <w:rPr>
            <w:rStyle w:val="Hyperlink"/>
          </w:rPr>
          <w:t>R</w:t>
        </w:r>
        <w:r w:rsidRPr="00243503">
          <w:rPr>
            <w:rStyle w:val="Hyperlink"/>
          </w:rPr>
          <w:t>etirement village operators section of the Consumer Affairs Victoria website</w:t>
        </w:r>
      </w:hyperlink>
      <w:r>
        <w:t xml:space="preserve"> &lt;</w:t>
      </w:r>
      <w:r w:rsidRPr="00BF775C">
        <w:t>consumer.vic.gov.au/retirementvillageoperators</w:t>
      </w:r>
      <w:r>
        <w:t>&gt;</w:t>
      </w:r>
      <w:r w:rsidRPr="00B0291F">
        <w:t>.</w:t>
      </w:r>
    </w:p>
    <w:p w:rsidR="001601E3" w:rsidRDefault="001601E3" w:rsidP="001601E3">
      <w:pPr>
        <w:pStyle w:val="BodyText"/>
      </w:pPr>
      <w:r w:rsidRPr="00B0291F">
        <w:lastRenderedPageBreak/>
        <w:t xml:space="preserve">If your village has an owners corporation, the </w:t>
      </w:r>
      <w:r w:rsidRPr="007E5BAC">
        <w:rPr>
          <w:rStyle w:val="Italic"/>
          <w:iCs w:val="0"/>
        </w:rPr>
        <w:t>Owners Corporations Act 2006</w:t>
      </w:r>
      <w:r w:rsidRPr="00B0291F">
        <w:t xml:space="preserve"> sets out a separate three-step process to deal with grievances with lot owners. Consumer Affairs Victoria can provide mo</w:t>
      </w:r>
      <w:r>
        <w:t>re information on this process.</w:t>
      </w:r>
    </w:p>
    <w:p w:rsidR="001601E3" w:rsidRDefault="00456F18" w:rsidP="001601E3">
      <w:pPr>
        <w:pStyle w:val="BodyText"/>
      </w:pPr>
      <w:r>
        <w:t xml:space="preserve">For contact details see </w:t>
      </w:r>
      <w:hyperlink w:anchor="_Consumer_Affairs_Victoria" w:history="1">
        <w:r w:rsidRPr="00456F18">
          <w:rPr>
            <w:rStyle w:val="Hyperlink"/>
          </w:rPr>
          <w:t>Consumer Affairs Victoria</w:t>
        </w:r>
      </w:hyperlink>
      <w:r w:rsidR="001601E3" w:rsidRPr="00B0291F">
        <w:t xml:space="preserve"> </w:t>
      </w:r>
      <w:r w:rsidR="001601E3">
        <w:t>on page</w:t>
      </w:r>
      <w:r>
        <w:t xml:space="preserve"> </w:t>
      </w:r>
      <w:r>
        <w:fldChar w:fldCharType="begin"/>
      </w:r>
      <w:r>
        <w:instrText xml:space="preserve"> PAGEREF _Ref476909237 \h </w:instrText>
      </w:r>
      <w:r>
        <w:fldChar w:fldCharType="separate"/>
      </w:r>
      <w:r w:rsidR="00154182">
        <w:rPr>
          <w:noProof/>
        </w:rPr>
        <w:t>10</w:t>
      </w:r>
      <w:r>
        <w:fldChar w:fldCharType="end"/>
      </w:r>
      <w:r w:rsidR="001601E3">
        <w:t>.</w:t>
      </w:r>
    </w:p>
    <w:p w:rsidR="001601E3" w:rsidRPr="00B0291F" w:rsidRDefault="001601E3" w:rsidP="001601E3">
      <w:pPr>
        <w:pStyle w:val="Heading2"/>
      </w:pPr>
      <w:bookmarkStart w:id="10" w:name="_Toc532547752"/>
      <w:r w:rsidRPr="00B0291F">
        <w:t>General tips for handli</w:t>
      </w:r>
      <w:r>
        <w:t>ng complaints</w:t>
      </w:r>
      <w:bookmarkEnd w:id="10"/>
    </w:p>
    <w:p w:rsidR="001601E3" w:rsidRPr="00D6411F" w:rsidRDefault="001601E3" w:rsidP="001601E3">
      <w:pPr>
        <w:pStyle w:val="BodyText"/>
        <w:rPr>
          <w:rStyle w:val="Bold"/>
          <w:rFonts w:cs="StoneSansITCStd-SemiBold"/>
          <w:bCs/>
        </w:rPr>
      </w:pPr>
      <w:r w:rsidRPr="00D6411F">
        <w:rPr>
          <w:rStyle w:val="Bold"/>
          <w:rFonts w:cs="StoneSansITCStd-SemiBold"/>
          <w:bCs/>
        </w:rPr>
        <w:t>Good communication between village managers and residents is critical in reducing and resolving disputes.</w:t>
      </w:r>
    </w:p>
    <w:p w:rsidR="001601E3" w:rsidRPr="00B0291F" w:rsidRDefault="001601E3" w:rsidP="001601E3">
      <w:pPr>
        <w:pStyle w:val="BodyText"/>
      </w:pPr>
      <w:r w:rsidRPr="00B0291F">
        <w:t>If a complaint is made, try to resolve it quickly – the longer it goes on, the more likely it will escalate and become more difficult to resolve. Good practice fo</w:t>
      </w:r>
      <w:r>
        <w:t>r handling complaints includes:</w:t>
      </w:r>
    </w:p>
    <w:p w:rsidR="001601E3" w:rsidRDefault="001601E3" w:rsidP="001601E3">
      <w:pPr>
        <w:pStyle w:val="ListBullet"/>
      </w:pPr>
      <w:r w:rsidRPr="00B0291F">
        <w:t>not becoming personally involved</w:t>
      </w:r>
    </w:p>
    <w:p w:rsidR="001601E3" w:rsidRDefault="001601E3" w:rsidP="001601E3">
      <w:pPr>
        <w:pStyle w:val="ListBullet"/>
      </w:pPr>
      <w:r w:rsidRPr="00B0291F">
        <w:t>listening carefully to the complaint and summarising it to confirm it has been understood</w:t>
      </w:r>
    </w:p>
    <w:p w:rsidR="001601E3" w:rsidRDefault="001601E3" w:rsidP="001601E3">
      <w:pPr>
        <w:pStyle w:val="ListBullet"/>
      </w:pPr>
      <w:r w:rsidRPr="00B0291F">
        <w:t>identifying and speaking to independent witnesses (where necessary)</w:t>
      </w:r>
    </w:p>
    <w:p w:rsidR="001601E3" w:rsidRDefault="001601E3" w:rsidP="001601E3">
      <w:pPr>
        <w:pStyle w:val="ListBullet"/>
      </w:pPr>
      <w:r w:rsidRPr="00B0291F">
        <w:t>taking action according to statutory procedures</w:t>
      </w:r>
    </w:p>
    <w:p w:rsidR="001601E3" w:rsidRDefault="001601E3" w:rsidP="001601E3">
      <w:pPr>
        <w:pStyle w:val="ListBullet"/>
      </w:pPr>
      <w:r w:rsidRPr="00B0291F">
        <w:t>rescheduling the meeting with the resident(s) to the next day if they are too angry or distressed to work through the issues in a calm manner.</w:t>
      </w:r>
    </w:p>
    <w:p w:rsidR="001601E3" w:rsidRPr="00B0291F" w:rsidRDefault="001601E3" w:rsidP="001601E3">
      <w:pPr>
        <w:pStyle w:val="Heading3"/>
      </w:pPr>
      <w:bookmarkStart w:id="11" w:name="_Toc532547753"/>
      <w:r w:rsidRPr="00B0291F">
        <w:t>Handling complaints between residents</w:t>
      </w:r>
      <w:bookmarkEnd w:id="11"/>
    </w:p>
    <w:p w:rsidR="001601E3" w:rsidRPr="00B0291F" w:rsidRDefault="001601E3" w:rsidP="001601E3">
      <w:pPr>
        <w:pStyle w:val="BodyText"/>
      </w:pPr>
      <w:r w:rsidRPr="00B0291F">
        <w:t>Communication between residents should be encouraged. Advise residents to discuss complaints – simply talking about th</w:t>
      </w:r>
      <w:r>
        <w:t>e issue may lead to a solution.</w:t>
      </w:r>
    </w:p>
    <w:p w:rsidR="001601E3" w:rsidRDefault="001601E3" w:rsidP="001601E3">
      <w:pPr>
        <w:pStyle w:val="BodyText"/>
        <w:keepNext/>
        <w:keepLines/>
      </w:pPr>
      <w:r w:rsidRPr="00B0291F">
        <w:t>If you, as manager, become involved in a dispute between residents, follow the points set out above, but also:</w:t>
      </w:r>
    </w:p>
    <w:p w:rsidR="001601E3" w:rsidRPr="00B0291F" w:rsidRDefault="001601E3" w:rsidP="001601E3">
      <w:pPr>
        <w:pStyle w:val="ListBullet"/>
      </w:pPr>
      <w:r w:rsidRPr="00B0291F">
        <w:t xml:space="preserve">be fair to </w:t>
      </w:r>
      <w:r>
        <w:t>both parties – don’t take sides</w:t>
      </w:r>
    </w:p>
    <w:p w:rsidR="001601E3" w:rsidRPr="00B0291F" w:rsidRDefault="001601E3" w:rsidP="001601E3">
      <w:pPr>
        <w:pStyle w:val="ListBullet"/>
      </w:pPr>
      <w:r w:rsidRPr="00B0291F">
        <w:t>come up with several options and let the</w:t>
      </w:r>
      <w:r>
        <w:t xml:space="preserve"> residents decide on a solution</w:t>
      </w:r>
    </w:p>
    <w:p w:rsidR="001601E3" w:rsidRPr="00B0291F" w:rsidRDefault="001601E3" w:rsidP="001601E3">
      <w:pPr>
        <w:pStyle w:val="ListBullet"/>
      </w:pPr>
      <w:r w:rsidRPr="00B0291F">
        <w:t>advise the parties that they may contact the Dispute Settlement Centre of Victoria</w:t>
      </w:r>
      <w:r w:rsidR="007F1FFA">
        <w:t xml:space="preserve"> (DSCV)</w:t>
      </w:r>
      <w:r w:rsidRPr="00B0291F">
        <w:t xml:space="preserve"> for </w:t>
      </w:r>
      <w:r w:rsidR="00DD3689">
        <w:t>advice on dispute resolution assistance</w:t>
      </w:r>
      <w:r>
        <w:t>.</w:t>
      </w:r>
    </w:p>
    <w:p w:rsidR="001601E3" w:rsidRPr="00B0291F" w:rsidRDefault="001601E3" w:rsidP="001601E3">
      <w:pPr>
        <w:pStyle w:val="Heading2"/>
      </w:pPr>
      <w:bookmarkStart w:id="12" w:name="_Toc532547754"/>
      <w:r w:rsidRPr="00B0291F">
        <w:t xml:space="preserve">Why an internal dispute </w:t>
      </w:r>
      <w:r>
        <w:t>resolution scheme?</w:t>
      </w:r>
      <w:bookmarkEnd w:id="12"/>
    </w:p>
    <w:p w:rsidR="001601E3" w:rsidRDefault="001601E3" w:rsidP="001601E3">
      <w:pPr>
        <w:pStyle w:val="BodyText"/>
      </w:pPr>
      <w:r w:rsidRPr="00B0291F">
        <w:t>By law, all Victorian retirement villages must have an internal dispute resolution scheme.</w:t>
      </w:r>
    </w:p>
    <w:p w:rsidR="001601E3" w:rsidRDefault="001601E3" w:rsidP="001601E3">
      <w:pPr>
        <w:pStyle w:val="BodyText"/>
      </w:pPr>
      <w:r w:rsidRPr="00B0291F">
        <w:t>Such a scheme benefits both residents and managers, as it:</w:t>
      </w:r>
    </w:p>
    <w:p w:rsidR="001601E3" w:rsidRDefault="001601E3" w:rsidP="001601E3">
      <w:pPr>
        <w:pStyle w:val="ListBullet"/>
      </w:pPr>
      <w:r w:rsidRPr="00B0291F">
        <w:t>provides a clear, dedicated avenue for residents to pursue any issues they may have with management</w:t>
      </w:r>
    </w:p>
    <w:p w:rsidR="001601E3" w:rsidRDefault="001601E3" w:rsidP="001601E3">
      <w:pPr>
        <w:pStyle w:val="ListBullet"/>
      </w:pPr>
      <w:r w:rsidRPr="00B0291F">
        <w:t>means disputes can be dealt with efficiently and effectively within the village, often without involving an external dispute resolution body</w:t>
      </w:r>
    </w:p>
    <w:p w:rsidR="001601E3" w:rsidRDefault="001601E3" w:rsidP="001601E3">
      <w:pPr>
        <w:pStyle w:val="ListBullet"/>
      </w:pPr>
      <w:r w:rsidRPr="00B0291F">
        <w:t>is accessible to all parties</w:t>
      </w:r>
    </w:p>
    <w:p w:rsidR="001601E3" w:rsidRDefault="001601E3" w:rsidP="001601E3">
      <w:pPr>
        <w:pStyle w:val="ListBullet"/>
      </w:pPr>
      <w:r w:rsidRPr="00B0291F">
        <w:t>means minor problems can be addressed early, which helps prevent major disputes</w:t>
      </w:r>
    </w:p>
    <w:p w:rsidR="001601E3" w:rsidRDefault="001601E3" w:rsidP="001601E3">
      <w:pPr>
        <w:pStyle w:val="ListBullet"/>
      </w:pPr>
      <w:r w:rsidRPr="00B0291F">
        <w:t>helps managers improve communication and build strong relationships with their residents, which helps prevent future disputes</w:t>
      </w:r>
    </w:p>
    <w:p w:rsidR="001601E3" w:rsidRDefault="001601E3" w:rsidP="001601E3">
      <w:pPr>
        <w:pStyle w:val="ListBullet"/>
      </w:pPr>
      <w:r w:rsidRPr="00B0291F">
        <w:t>promotes a harmonious living environment, where residents’ concerns are taken seriously, and are addressed appropriately and impartially.</w:t>
      </w:r>
    </w:p>
    <w:p w:rsidR="001601E3" w:rsidRPr="00B0291F" w:rsidRDefault="001601E3" w:rsidP="001601E3">
      <w:pPr>
        <w:pStyle w:val="Heading2"/>
      </w:pPr>
      <w:bookmarkStart w:id="13" w:name="_Toc532547755"/>
      <w:r w:rsidRPr="00B0291F">
        <w:lastRenderedPageBreak/>
        <w:t>What does the scheme cover?</w:t>
      </w:r>
      <w:bookmarkEnd w:id="13"/>
    </w:p>
    <w:p w:rsidR="001601E3" w:rsidRDefault="001601E3" w:rsidP="001601E3">
      <w:pPr>
        <w:pStyle w:val="BodyText"/>
      </w:pPr>
      <w:r w:rsidRPr="00B0291F">
        <w:t>A complaint is the reporting by a resident of an issue, problem or grievance that is affecting their quality of life at the village. It may relate to behaviour (an action or a failure to act) and/or the physical environment.</w:t>
      </w:r>
    </w:p>
    <w:p w:rsidR="001601E3" w:rsidRDefault="001601E3" w:rsidP="001601E3">
      <w:pPr>
        <w:pStyle w:val="BodyText"/>
      </w:pPr>
      <w:r w:rsidRPr="00B0291F">
        <w:t>The dispute resolution scheme applies to:</w:t>
      </w:r>
    </w:p>
    <w:p w:rsidR="001601E3" w:rsidRDefault="001601E3" w:rsidP="001601E3">
      <w:pPr>
        <w:pStyle w:val="ListBullet"/>
      </w:pPr>
      <w:r w:rsidRPr="00D6411F">
        <w:rPr>
          <w:rStyle w:val="Bold"/>
          <w:rFonts w:cs="StoneSansITCStd-SemiBold"/>
          <w:bCs/>
        </w:rPr>
        <w:t>Disputes between residents</w:t>
      </w:r>
      <w:r w:rsidRPr="00B0291F">
        <w:t>, including complaints about another resident’s (or residents’) action or inaction that affects the:</w:t>
      </w:r>
    </w:p>
    <w:p w:rsidR="001601E3" w:rsidRDefault="001601E3" w:rsidP="001601E3">
      <w:pPr>
        <w:pStyle w:val="ListBullet2"/>
      </w:pPr>
      <w:r w:rsidRPr="00B0291F">
        <w:t>resident’s use and enjoyment of the village</w:t>
      </w:r>
    </w:p>
    <w:p w:rsidR="001601E3" w:rsidRDefault="001601E3" w:rsidP="001601E3">
      <w:pPr>
        <w:pStyle w:val="ListBullet2"/>
      </w:pPr>
      <w:r w:rsidRPr="00B0291F">
        <w:t>use of village services.</w:t>
      </w:r>
    </w:p>
    <w:p w:rsidR="001601E3" w:rsidRDefault="001601E3" w:rsidP="001601E3">
      <w:pPr>
        <w:pStyle w:val="ListBullet"/>
      </w:pPr>
      <w:r w:rsidRPr="00D6411F">
        <w:rPr>
          <w:rStyle w:val="Bold"/>
          <w:rFonts w:cs="StoneSansITCStd-SemiBold"/>
          <w:bCs/>
        </w:rPr>
        <w:t>Management complaints</w:t>
      </w:r>
      <w:r w:rsidRPr="00B0291F">
        <w:t>, including about the manager’s:</w:t>
      </w:r>
    </w:p>
    <w:p w:rsidR="001601E3" w:rsidRDefault="001601E3" w:rsidP="001601E3">
      <w:pPr>
        <w:pStyle w:val="ListBullet2"/>
      </w:pPr>
      <w:r w:rsidRPr="00B0291F">
        <w:t>control or operation of the village</w:t>
      </w:r>
    </w:p>
    <w:p w:rsidR="001601E3" w:rsidRDefault="001601E3" w:rsidP="001601E3">
      <w:pPr>
        <w:pStyle w:val="ListBullet2"/>
      </w:pPr>
      <w:r w:rsidRPr="00B0291F">
        <w:t>action or inaction that affects residents’ use or enjoyment of the village</w:t>
      </w:r>
    </w:p>
    <w:p w:rsidR="001601E3" w:rsidRDefault="001601E3" w:rsidP="001601E3">
      <w:pPr>
        <w:pStyle w:val="ListBullet2"/>
      </w:pPr>
      <w:r w:rsidRPr="00B0291F">
        <w:t>provision or non-provision of services.</w:t>
      </w:r>
    </w:p>
    <w:p w:rsidR="001601E3" w:rsidRDefault="001601E3" w:rsidP="001601E3">
      <w:pPr>
        <w:pStyle w:val="BodyText"/>
      </w:pPr>
      <w:r w:rsidRPr="00B0291F">
        <w:t>Essentially, a management complaint is an allegation that a manager has failed, or is failing, to meet an obligation. These obligations do not have to be contained in the resident’s contract, although many management complaints will involve contractual issues.</w:t>
      </w:r>
    </w:p>
    <w:p w:rsidR="001601E3" w:rsidRDefault="001601E3" w:rsidP="001601E3">
      <w:pPr>
        <w:pStyle w:val="BodyText"/>
      </w:pPr>
      <w:r w:rsidRPr="007F3F65">
        <w:rPr>
          <w:rStyle w:val="Bold"/>
          <w:rFonts w:cs="StoneSansITCStd-SemiBold"/>
          <w:bCs/>
        </w:rPr>
        <w:t>Note:</w:t>
      </w:r>
      <w:r w:rsidRPr="00B0291F">
        <w:t xml:space="preserve"> Managers should not use the internal dispute resolution process to resolve disputes that involve violence. Either the manager or resident should report these matters to the police.</w:t>
      </w:r>
    </w:p>
    <w:p w:rsidR="001601E3" w:rsidRDefault="001601E3" w:rsidP="001601E3">
      <w:pPr>
        <w:pStyle w:val="Heading2"/>
      </w:pPr>
      <w:bookmarkStart w:id="14" w:name="_Toc532547756"/>
      <w:r w:rsidRPr="00B0291F">
        <w:t>Do residents have to use the scheme?</w:t>
      </w:r>
      <w:bookmarkEnd w:id="14"/>
    </w:p>
    <w:p w:rsidR="001601E3" w:rsidRDefault="001601E3" w:rsidP="001601E3">
      <w:pPr>
        <w:pStyle w:val="BodyText"/>
      </w:pPr>
      <w:r w:rsidRPr="00B0291F">
        <w:t>In the first instance, residents should be advised to try to resolve any complaints they have about management or other residents using the village’s internal dispute resolution scheme.</w:t>
      </w:r>
    </w:p>
    <w:p w:rsidR="001601E3" w:rsidRDefault="001601E3" w:rsidP="001601E3">
      <w:pPr>
        <w:pStyle w:val="BodyText"/>
        <w:keepNext/>
      </w:pPr>
      <w:r w:rsidRPr="00B0291F">
        <w:t xml:space="preserve">If this is unsuccessful, for complaints about management residents may </w:t>
      </w:r>
      <w:r w:rsidR="00DD3689">
        <w:t>contact</w:t>
      </w:r>
      <w:r w:rsidRPr="00B0291F">
        <w:t>:</w:t>
      </w:r>
    </w:p>
    <w:p w:rsidR="00DD3689" w:rsidRDefault="001601E3" w:rsidP="001601E3">
      <w:pPr>
        <w:pStyle w:val="ListBullet"/>
      </w:pPr>
      <w:r w:rsidRPr="00B0291F">
        <w:t>Consumer Affairs Victoria</w:t>
      </w:r>
      <w:r w:rsidR="00DD3689">
        <w:t xml:space="preserve"> for information and advice</w:t>
      </w:r>
    </w:p>
    <w:p w:rsidR="001601E3" w:rsidRDefault="00DD3689" w:rsidP="00176CC8">
      <w:pPr>
        <w:pStyle w:val="ListBullet"/>
      </w:pPr>
      <w:r>
        <w:t>DSCV for assistance with dispute resolution (noting that parties in a dispute cannot be compelled to participate in dispute resolution through DSCV)</w:t>
      </w:r>
      <w:r w:rsidR="001601E3" w:rsidRPr="00B0291F">
        <w:t>.</w:t>
      </w:r>
    </w:p>
    <w:p w:rsidR="001601E3" w:rsidRDefault="001601E3" w:rsidP="001601E3">
      <w:pPr>
        <w:pStyle w:val="BodyText"/>
      </w:pPr>
      <w:r w:rsidRPr="00B0291F">
        <w:t>Residents may also choose to lodge an application at the Victorian Civil and Administrative Tribunal (VCAT). Although VCAT may offer alternative dispute resolution services within a proceeding, residents who lodge an application with the tribunal in these circumstances will generally be seeking a binding order.</w:t>
      </w:r>
    </w:p>
    <w:p w:rsidR="001601E3" w:rsidRDefault="001601E3" w:rsidP="001601E3">
      <w:pPr>
        <w:pStyle w:val="BodyText"/>
      </w:pPr>
      <w:r w:rsidRPr="00B0291F">
        <w:t xml:space="preserve">For complaints about another resident, they may seek advice from the residents’ committee or </w:t>
      </w:r>
      <w:r w:rsidR="00DD3689">
        <w:t>DSCV</w:t>
      </w:r>
      <w:r w:rsidRPr="00B0291F">
        <w:t>.</w:t>
      </w:r>
    </w:p>
    <w:p w:rsidR="001601E3" w:rsidRDefault="001601E3" w:rsidP="001601E3">
      <w:pPr>
        <w:pStyle w:val="Heading2"/>
      </w:pPr>
      <w:bookmarkStart w:id="15" w:name="_Toc532547757"/>
      <w:r w:rsidRPr="00B0291F">
        <w:t>What are the manager’s obligations?</w:t>
      </w:r>
      <w:bookmarkEnd w:id="15"/>
    </w:p>
    <w:p w:rsidR="001601E3" w:rsidRDefault="001601E3" w:rsidP="001601E3">
      <w:pPr>
        <w:pStyle w:val="BodyText"/>
      </w:pPr>
      <w:r w:rsidRPr="00B0291F">
        <w:t>Retirement village managers must provide an internal dispute resolution scheme that meets certain legal requirements.</w:t>
      </w:r>
    </w:p>
    <w:p w:rsidR="001601E3" w:rsidRPr="002317C4" w:rsidRDefault="001601E3" w:rsidP="001601E3">
      <w:pPr>
        <w:pStyle w:val="Heading3"/>
      </w:pPr>
      <w:bookmarkStart w:id="16" w:name="_Toc532547758"/>
      <w:r w:rsidRPr="002317C4">
        <w:t>The manager is legally required to:</w:t>
      </w:r>
      <w:bookmarkEnd w:id="16"/>
    </w:p>
    <w:p w:rsidR="001601E3" w:rsidRDefault="001601E3" w:rsidP="001601E3">
      <w:pPr>
        <w:pStyle w:val="ListBullet"/>
      </w:pPr>
      <w:r w:rsidRPr="00B0291F">
        <w:t>put in writing the procedures for handling management complaints and mediating disputes between residents (this is referred to in this guide as the ‘internal dispute resolution document’)</w:t>
      </w:r>
    </w:p>
    <w:p w:rsidR="001601E3" w:rsidRDefault="001601E3" w:rsidP="001601E3">
      <w:pPr>
        <w:pStyle w:val="ListBullet"/>
      </w:pPr>
      <w:r w:rsidRPr="00B0291F">
        <w:lastRenderedPageBreak/>
        <w:t>inform residents of the dispute resolution procedure and make copies of the internal dispute resolution document readily available to current and prospective residents and their families – Consumer Affairs Victoria recommends putting these procedure documents somewhere easily visible to residents, so they can take a copy without having to ask</w:t>
      </w:r>
    </w:p>
    <w:p w:rsidR="001601E3" w:rsidRDefault="001601E3" w:rsidP="001601E3">
      <w:pPr>
        <w:pStyle w:val="ListBullet"/>
      </w:pPr>
      <w:r w:rsidRPr="00B0291F">
        <w:t xml:space="preserve">for any complaint not resolved within 72 hours, not counting weekends and public holidays, establish a separate written record and keep it up-to-date (see </w:t>
      </w:r>
      <w:hyperlink w:anchor="_Recording_information_about" w:history="1">
        <w:r w:rsidRPr="00537BCB">
          <w:rPr>
            <w:rStyle w:val="Hyperlink"/>
          </w:rPr>
          <w:t>Recording information about a complaint or dispute</w:t>
        </w:r>
      </w:hyperlink>
      <w:r>
        <w:t xml:space="preserve"> on page </w:t>
      </w:r>
      <w:r>
        <w:fldChar w:fldCharType="begin"/>
      </w:r>
      <w:r>
        <w:instrText xml:space="preserve"> PAGEREF _Ref476840713 \h </w:instrText>
      </w:r>
      <w:r>
        <w:fldChar w:fldCharType="separate"/>
      </w:r>
      <w:r w:rsidR="00154182">
        <w:rPr>
          <w:noProof/>
        </w:rPr>
        <w:t>7</w:t>
      </w:r>
      <w:r>
        <w:fldChar w:fldCharType="end"/>
      </w:r>
      <w:r w:rsidRPr="00B0291F">
        <w:t>)</w:t>
      </w:r>
    </w:p>
    <w:p w:rsidR="001601E3" w:rsidRDefault="001601E3" w:rsidP="001601E3">
      <w:pPr>
        <w:pStyle w:val="ListBullet"/>
      </w:pPr>
      <w:r w:rsidRPr="00B0291F">
        <w:t xml:space="preserve">present a de-identified report on complaints, including the outcome and action taken (if any) to the annual meeting of residents (see </w:t>
      </w:r>
      <w:hyperlink w:anchor="_Annual_reporting_responsibilities" w:history="1">
        <w:r w:rsidRPr="002A07E4">
          <w:rPr>
            <w:rStyle w:val="Hyperlink"/>
          </w:rPr>
          <w:t>Annual reporting res</w:t>
        </w:r>
        <w:r w:rsidRPr="002A07E4">
          <w:rPr>
            <w:rStyle w:val="Hyperlink"/>
          </w:rPr>
          <w:t>p</w:t>
        </w:r>
        <w:r w:rsidRPr="002A07E4">
          <w:rPr>
            <w:rStyle w:val="Hyperlink"/>
          </w:rPr>
          <w:t>onsibilities</w:t>
        </w:r>
      </w:hyperlink>
      <w:r>
        <w:t xml:space="preserve"> on page </w:t>
      </w:r>
      <w:r>
        <w:fldChar w:fldCharType="begin"/>
      </w:r>
      <w:r>
        <w:instrText xml:space="preserve"> PAGEREF _Ref476841200 \h </w:instrText>
      </w:r>
      <w:r>
        <w:fldChar w:fldCharType="separate"/>
      </w:r>
      <w:r w:rsidR="00154182">
        <w:rPr>
          <w:noProof/>
        </w:rPr>
        <w:t>9</w:t>
      </w:r>
      <w:r>
        <w:fldChar w:fldCharType="end"/>
      </w:r>
      <w:r w:rsidRPr="00B0291F">
        <w:t>).</w:t>
      </w:r>
    </w:p>
    <w:p w:rsidR="001601E3" w:rsidRPr="002317C4" w:rsidRDefault="001601E3" w:rsidP="001601E3">
      <w:pPr>
        <w:pStyle w:val="Heading3"/>
      </w:pPr>
      <w:bookmarkStart w:id="17" w:name="_Toc532547759"/>
      <w:r w:rsidRPr="002317C4">
        <w:t>The manager must not:</w:t>
      </w:r>
      <w:bookmarkEnd w:id="17"/>
    </w:p>
    <w:p w:rsidR="001601E3" w:rsidRDefault="001601E3" w:rsidP="001601E3">
      <w:pPr>
        <w:pStyle w:val="ListBullet"/>
      </w:pPr>
      <w:r w:rsidRPr="00B0291F">
        <w:t>require residents to make complaints in writing</w:t>
      </w:r>
    </w:p>
    <w:p w:rsidR="001601E3" w:rsidRDefault="001601E3" w:rsidP="001601E3">
      <w:pPr>
        <w:pStyle w:val="ListBullet"/>
      </w:pPr>
      <w:r w:rsidRPr="00B0291F">
        <w:t>take action to resolve a dispute without the consent of both parties, in disputes between residents; or the consent of the complainant, if the complaint is against management</w:t>
      </w:r>
    </w:p>
    <w:p w:rsidR="001601E3" w:rsidRDefault="001601E3" w:rsidP="001601E3">
      <w:pPr>
        <w:pStyle w:val="ListBullet"/>
      </w:pPr>
      <w:r w:rsidRPr="00B0291F">
        <w:t>deter a resident from complaining</w:t>
      </w:r>
    </w:p>
    <w:p w:rsidR="001601E3" w:rsidRDefault="001601E3" w:rsidP="001601E3">
      <w:pPr>
        <w:pStyle w:val="ListBullet"/>
      </w:pPr>
      <w:r w:rsidRPr="00B0291F">
        <w:t>cause detriment to a resident because the resident complains</w:t>
      </w:r>
    </w:p>
    <w:p w:rsidR="001601E3" w:rsidRDefault="001601E3" w:rsidP="001601E3">
      <w:pPr>
        <w:pStyle w:val="ListBullet"/>
      </w:pPr>
      <w:r w:rsidRPr="00B0291F">
        <w:t>prevent a resident who makes a complaint from being represented throughout the resolution process</w:t>
      </w:r>
    </w:p>
    <w:p w:rsidR="001601E3" w:rsidRDefault="001601E3" w:rsidP="001601E3">
      <w:pPr>
        <w:pStyle w:val="ListBullet"/>
      </w:pPr>
      <w:r w:rsidRPr="00B0291F">
        <w:t xml:space="preserve">use a process which is inconsistent with or overrides existing law (for example, the </w:t>
      </w:r>
      <w:r w:rsidRPr="002A07E4">
        <w:rPr>
          <w:rStyle w:val="Italic"/>
          <w:iCs w:val="0"/>
        </w:rPr>
        <w:t xml:space="preserve">Privacy </w:t>
      </w:r>
      <w:r>
        <w:rPr>
          <w:rStyle w:val="Italic"/>
          <w:iCs w:val="0"/>
        </w:rPr>
        <w:t xml:space="preserve">and Data Protection </w:t>
      </w:r>
      <w:r w:rsidRPr="002A07E4">
        <w:rPr>
          <w:rStyle w:val="Italic"/>
          <w:iCs w:val="0"/>
        </w:rPr>
        <w:t xml:space="preserve">Act </w:t>
      </w:r>
      <w:r>
        <w:rPr>
          <w:rStyle w:val="Italic"/>
          <w:iCs w:val="0"/>
        </w:rPr>
        <w:t>2014</w:t>
      </w:r>
      <w:r w:rsidRPr="00B0291F">
        <w:t>) or the terms of the resident’s contract</w:t>
      </w:r>
    </w:p>
    <w:p w:rsidR="001601E3" w:rsidRDefault="001601E3" w:rsidP="001601E3">
      <w:pPr>
        <w:pStyle w:val="ListBullet"/>
      </w:pPr>
      <w:r w:rsidRPr="00B0291F">
        <w:t>identify parties to a dispute in the report to the annual meeting of residents</w:t>
      </w:r>
    </w:p>
    <w:p w:rsidR="001601E3" w:rsidRDefault="001601E3" w:rsidP="001601E3">
      <w:pPr>
        <w:pStyle w:val="ListBullet"/>
      </w:pPr>
      <w:r w:rsidRPr="00B0291F">
        <w:t>deal with a complaint between residents if it is already being dealt with by the residents’ committee.</w:t>
      </w:r>
    </w:p>
    <w:p w:rsidR="001601E3" w:rsidRDefault="001601E3" w:rsidP="001601E3">
      <w:pPr>
        <w:pStyle w:val="Heading2"/>
      </w:pPr>
      <w:bookmarkStart w:id="18" w:name="_Toc532547760"/>
      <w:r w:rsidRPr="00B0291F">
        <w:t>What does the internal dispute resolution document include?</w:t>
      </w:r>
      <w:bookmarkEnd w:id="18"/>
    </w:p>
    <w:p w:rsidR="001601E3" w:rsidRDefault="001601E3" w:rsidP="001601E3">
      <w:pPr>
        <w:pStyle w:val="BodyText"/>
      </w:pPr>
      <w:r w:rsidRPr="00B0291F">
        <w:t>The mandatory internal dispute resolution document sets out your village’s procedures for handling management complaints and mediating disputes between residents.</w:t>
      </w:r>
    </w:p>
    <w:p w:rsidR="001601E3" w:rsidRDefault="001601E3" w:rsidP="001601E3">
      <w:pPr>
        <w:pStyle w:val="BodyText"/>
      </w:pPr>
      <w:r w:rsidRPr="00B0291F">
        <w:t>Use plain, non-technical language and, if appropriate, make the document available in alternative formats for people with different needs – for example, an audio version or language translations.</w:t>
      </w:r>
    </w:p>
    <w:p w:rsidR="001601E3" w:rsidRDefault="001601E3" w:rsidP="001601E3">
      <w:pPr>
        <w:pStyle w:val="Heading3"/>
      </w:pPr>
      <w:bookmarkStart w:id="19" w:name="_Toc532547761"/>
      <w:r w:rsidRPr="00B0291F">
        <w:t>What the document must cover</w:t>
      </w:r>
      <w:bookmarkEnd w:id="19"/>
    </w:p>
    <w:p w:rsidR="001601E3" w:rsidRPr="00B0291F" w:rsidRDefault="001601E3" w:rsidP="001601E3">
      <w:pPr>
        <w:pStyle w:val="Heading4"/>
      </w:pPr>
      <w:r>
        <w:t>How residents can complain</w:t>
      </w:r>
    </w:p>
    <w:p w:rsidR="001601E3" w:rsidRDefault="001601E3" w:rsidP="00B1322E">
      <w:pPr>
        <w:pStyle w:val="BodyText"/>
        <w:keepNext/>
      </w:pPr>
      <w:r w:rsidRPr="00B0291F">
        <w:t>This includes:</w:t>
      </w:r>
    </w:p>
    <w:p w:rsidR="001601E3" w:rsidRDefault="001601E3" w:rsidP="001601E3">
      <w:pPr>
        <w:pStyle w:val="ListBullet"/>
      </w:pPr>
      <w:r w:rsidRPr="00B0291F">
        <w:t>where and when residents can make complaints. The times and places must not be unreasonably restrictive</w:t>
      </w:r>
    </w:p>
    <w:p w:rsidR="001601E3" w:rsidRDefault="001601E3" w:rsidP="001601E3">
      <w:pPr>
        <w:pStyle w:val="ListBullet"/>
      </w:pPr>
      <w:r w:rsidRPr="00B0291F">
        <w:t>the name of the pe</w:t>
      </w:r>
      <w:r>
        <w:t>rson/s who can take complaints.</w:t>
      </w:r>
    </w:p>
    <w:p w:rsidR="001601E3" w:rsidRDefault="001601E3" w:rsidP="001601E3">
      <w:pPr>
        <w:pStyle w:val="BodyText"/>
      </w:pPr>
      <w:r w:rsidRPr="00B0291F">
        <w:t>You must not require residents to put complaints in writing. However, you may describe how a resident can lodge a written complaint if they prefer.</w:t>
      </w:r>
    </w:p>
    <w:p w:rsidR="001601E3" w:rsidRDefault="001601E3" w:rsidP="001601E3">
      <w:pPr>
        <w:pStyle w:val="Heading4"/>
      </w:pPr>
      <w:r w:rsidRPr="00B0291F">
        <w:lastRenderedPageBreak/>
        <w:t>How the complaint will be handled</w:t>
      </w:r>
    </w:p>
    <w:p w:rsidR="001601E3" w:rsidRDefault="001601E3" w:rsidP="001601E3">
      <w:pPr>
        <w:pStyle w:val="BodyText"/>
      </w:pPr>
      <w:r w:rsidRPr="00B0291F">
        <w:t>This must set out the process for handling complaints about management, and the process for mediating disputes between residents.</w:t>
      </w:r>
    </w:p>
    <w:p w:rsidR="001601E3" w:rsidRDefault="001601E3" w:rsidP="001601E3">
      <w:pPr>
        <w:pStyle w:val="BodyText"/>
      </w:pPr>
      <w:r w:rsidRPr="00B0291F">
        <w:t>We recommend including at least:</w:t>
      </w:r>
    </w:p>
    <w:p w:rsidR="001601E3" w:rsidRDefault="001601E3" w:rsidP="001601E3">
      <w:pPr>
        <w:pStyle w:val="ListBullet"/>
      </w:pPr>
      <w:r w:rsidRPr="00B0291F">
        <w:t>how the complaint will be acknowledged</w:t>
      </w:r>
    </w:p>
    <w:p w:rsidR="001601E3" w:rsidRDefault="001601E3" w:rsidP="001601E3">
      <w:pPr>
        <w:pStyle w:val="ListBullet"/>
      </w:pPr>
      <w:r w:rsidRPr="00B0291F">
        <w:t>how the resident/s concerned, or their representatives, will be kept informed of progress and advised about outcomes</w:t>
      </w:r>
    </w:p>
    <w:p w:rsidR="001601E3" w:rsidRDefault="001601E3" w:rsidP="001601E3">
      <w:pPr>
        <w:pStyle w:val="ListBullet"/>
      </w:pPr>
      <w:r w:rsidRPr="00B0291F">
        <w:t>the manager’s procedures for complying with the statutory obligations to record and report on complaints and disputes</w:t>
      </w:r>
    </w:p>
    <w:p w:rsidR="001601E3" w:rsidRDefault="001601E3" w:rsidP="001601E3">
      <w:pPr>
        <w:pStyle w:val="ListBullet"/>
      </w:pPr>
      <w:r w:rsidRPr="00B0291F">
        <w:t>standard steps the manager will take in attempting to resolve complaints and disputes and, where possible, the expected timeframes.</w:t>
      </w:r>
    </w:p>
    <w:p w:rsidR="001601E3" w:rsidRDefault="001601E3" w:rsidP="001601E3">
      <w:pPr>
        <w:pStyle w:val="BodyText"/>
      </w:pPr>
      <w:r w:rsidRPr="00B0291F">
        <w:t>For example, first steps in dealing with a resident dispute would be to:</w:t>
      </w:r>
    </w:p>
    <w:p w:rsidR="001601E3" w:rsidRDefault="001601E3" w:rsidP="001601E3">
      <w:pPr>
        <w:pStyle w:val="ListBullet"/>
      </w:pPr>
      <w:r w:rsidRPr="00B0291F">
        <w:t>confirm in writing with the complainant the issues to be resolved and outcomes sought</w:t>
      </w:r>
    </w:p>
    <w:p w:rsidR="001601E3" w:rsidRPr="00B0291F" w:rsidRDefault="001601E3" w:rsidP="001601E3">
      <w:pPr>
        <w:pStyle w:val="ListBullet"/>
      </w:pPr>
      <w:r w:rsidRPr="00B0291F">
        <w:t>put this written summary to the resident who was the subject of the complaint, inviting them to respond to the manager within a specified timeframe, that is reasonable given the circumstances, and in a way that confirms the issues and desired outcome. Managers will need to allow time after this occurs, to make enquiries that establish the facts and options for addr</w:t>
      </w:r>
      <w:r>
        <w:t>essing the resident’s concerns.</w:t>
      </w:r>
    </w:p>
    <w:p w:rsidR="001601E3" w:rsidRPr="00B0291F" w:rsidRDefault="001601E3" w:rsidP="001601E3">
      <w:pPr>
        <w:pStyle w:val="Heading4"/>
      </w:pPr>
      <w:r w:rsidRPr="00B0291F">
        <w:t>Other</w:t>
      </w:r>
      <w:r>
        <w:t xml:space="preserve"> options for dispute resolution</w:t>
      </w:r>
    </w:p>
    <w:p w:rsidR="001601E3" w:rsidRPr="00B0291F" w:rsidRDefault="001601E3" w:rsidP="001601E3">
      <w:pPr>
        <w:pStyle w:val="BodyText"/>
      </w:pPr>
      <w:r w:rsidRPr="00B0291F">
        <w:t xml:space="preserve">The document must inform residents that they may seek </w:t>
      </w:r>
      <w:r w:rsidR="00DD3689">
        <w:t>information and advice</w:t>
      </w:r>
      <w:r w:rsidRPr="00B0291F">
        <w:t xml:space="preserve"> from Consumer Affairs Victoria, and include details on how they can contact us. Consumer Affairs Victoria can provide advice but not directly concili</w:t>
      </w:r>
      <w:r>
        <w:t>ate disputes between residents.</w:t>
      </w:r>
    </w:p>
    <w:p w:rsidR="001601E3" w:rsidRPr="00B0291F" w:rsidRDefault="001601E3" w:rsidP="001601E3">
      <w:pPr>
        <w:pStyle w:val="BodyText"/>
      </w:pPr>
      <w:r w:rsidRPr="00B0291F">
        <w:t>The resident may also choose to have a dispute with another resident handled by the residents’ committee; however the law does not require this option to be included in the intern</w:t>
      </w:r>
      <w:r>
        <w:t>al dispute resolution document.</w:t>
      </w:r>
    </w:p>
    <w:p w:rsidR="001601E3" w:rsidRDefault="001601E3" w:rsidP="001601E3">
      <w:pPr>
        <w:pStyle w:val="Heading4"/>
      </w:pPr>
      <w:r w:rsidRPr="00B0291F">
        <w:t>Other things to cover</w:t>
      </w:r>
    </w:p>
    <w:p w:rsidR="001601E3" w:rsidRDefault="001601E3" w:rsidP="001601E3">
      <w:pPr>
        <w:pStyle w:val="BodyText"/>
      </w:pPr>
      <w:r w:rsidRPr="00B0291F">
        <w:t xml:space="preserve">We recommend the document also include details of what information must be recorded, by law, about a dispute or complaint (see </w:t>
      </w:r>
      <w:hyperlink w:anchor="_Recording_information_about_1" w:history="1">
        <w:r>
          <w:rPr>
            <w:rStyle w:val="Hyperlink"/>
          </w:rPr>
          <w:t>Recording information about a complaint or dispute</w:t>
        </w:r>
      </w:hyperlink>
      <w:r>
        <w:t xml:space="preserve"> on page </w:t>
      </w:r>
      <w:r>
        <w:fldChar w:fldCharType="begin"/>
      </w:r>
      <w:r>
        <w:instrText xml:space="preserve"> PAGEREF _Ref476840713 \h </w:instrText>
      </w:r>
      <w:r>
        <w:fldChar w:fldCharType="separate"/>
      </w:r>
      <w:r w:rsidR="00154182">
        <w:rPr>
          <w:noProof/>
        </w:rPr>
        <w:t>7</w:t>
      </w:r>
      <w:r>
        <w:fldChar w:fldCharType="end"/>
      </w:r>
      <w:r w:rsidRPr="00B0291F">
        <w:t>).</w:t>
      </w:r>
    </w:p>
    <w:p w:rsidR="001601E3" w:rsidRDefault="001601E3" w:rsidP="001601E3">
      <w:pPr>
        <w:pStyle w:val="Heading2"/>
      </w:pPr>
      <w:bookmarkStart w:id="20" w:name="_Toc532547762"/>
      <w:r w:rsidRPr="00B0291F">
        <w:t>Keeping residents informed about the scheme</w:t>
      </w:r>
      <w:bookmarkEnd w:id="20"/>
    </w:p>
    <w:p w:rsidR="001601E3" w:rsidRDefault="001601E3" w:rsidP="001601E3">
      <w:pPr>
        <w:pStyle w:val="BodyText"/>
      </w:pPr>
      <w:r w:rsidRPr="00B0291F">
        <w:t>It is good practice to remind residents regularly of the dispute resolution scheme in a variety of ways – for example:</w:t>
      </w:r>
    </w:p>
    <w:p w:rsidR="001601E3" w:rsidRDefault="001601E3" w:rsidP="001601E3">
      <w:pPr>
        <w:pStyle w:val="ListBullet"/>
      </w:pPr>
      <w:r w:rsidRPr="00B0291F">
        <w:t>by having copies of the internal dispute resolution document in a visible location with easy access, so residents and their families can take a copy without having to ask</w:t>
      </w:r>
    </w:p>
    <w:p w:rsidR="001601E3" w:rsidRDefault="001601E3" w:rsidP="001601E3">
      <w:pPr>
        <w:pStyle w:val="ListBullet"/>
      </w:pPr>
      <w:r w:rsidRPr="00B0291F">
        <w:t>through newsletters or other information provided regularly to residents</w:t>
      </w:r>
    </w:p>
    <w:p w:rsidR="001601E3" w:rsidRDefault="001601E3" w:rsidP="001601E3">
      <w:pPr>
        <w:pStyle w:val="ListBullet"/>
      </w:pPr>
      <w:r w:rsidRPr="00B0291F">
        <w:t>through posters and leaflets in common or high-use areas</w:t>
      </w:r>
    </w:p>
    <w:p w:rsidR="001601E3" w:rsidRDefault="001601E3" w:rsidP="001601E3">
      <w:pPr>
        <w:pStyle w:val="ListBullet"/>
      </w:pPr>
      <w:r w:rsidRPr="00B0291F">
        <w:t>by providing a reminder during resident meetings</w:t>
      </w:r>
    </w:p>
    <w:p w:rsidR="001601E3" w:rsidRDefault="001601E3" w:rsidP="001601E3">
      <w:pPr>
        <w:pStyle w:val="ListBullet"/>
      </w:pPr>
      <w:r w:rsidRPr="00B0291F">
        <w:t>by including information in pre-contract and contract information for new residents</w:t>
      </w:r>
    </w:p>
    <w:p w:rsidR="001601E3" w:rsidRDefault="001601E3" w:rsidP="001601E3">
      <w:pPr>
        <w:pStyle w:val="ListBullet"/>
      </w:pPr>
      <w:r w:rsidRPr="00B0291F">
        <w:t>in mail-outs to residents’ families.</w:t>
      </w:r>
    </w:p>
    <w:p w:rsidR="001601E3" w:rsidRDefault="001601E3" w:rsidP="001601E3">
      <w:pPr>
        <w:pStyle w:val="BodyText"/>
      </w:pPr>
      <w:r w:rsidRPr="00B0291F">
        <w:lastRenderedPageBreak/>
        <w:t>Publicise any change in the dispute resolution procedures and make sure you update your internal dispute resolution document.</w:t>
      </w:r>
    </w:p>
    <w:p w:rsidR="001601E3" w:rsidRDefault="001601E3" w:rsidP="001601E3">
      <w:pPr>
        <w:pStyle w:val="Heading2"/>
      </w:pPr>
      <w:bookmarkStart w:id="21" w:name="_Toc532547763"/>
      <w:r w:rsidRPr="00B0291F">
        <w:t>What is the dispute resolution process?</w:t>
      </w:r>
      <w:bookmarkEnd w:id="21"/>
    </w:p>
    <w:p w:rsidR="001601E3" w:rsidRDefault="001601E3" w:rsidP="001601E3">
      <w:pPr>
        <w:pStyle w:val="BodyText"/>
      </w:pPr>
      <w:r w:rsidRPr="00B0291F">
        <w:t>As the manager, you are responsible for the process of resolving a dispute. How you go about this will depend on the nature of the dispute and the parties involved.</w:t>
      </w:r>
    </w:p>
    <w:p w:rsidR="001601E3" w:rsidRDefault="001601E3" w:rsidP="001601E3">
      <w:pPr>
        <w:pStyle w:val="BodyText"/>
      </w:pPr>
      <w:r>
        <w:t>See the</w:t>
      </w:r>
      <w:r w:rsidRPr="00B0291F">
        <w:t xml:space="preserve"> </w:t>
      </w:r>
      <w:hyperlink w:anchor="_Sample_process:" w:history="1">
        <w:r w:rsidRPr="002A07E4">
          <w:rPr>
            <w:rStyle w:val="Hyperlink"/>
          </w:rPr>
          <w:t>sample dispute resolution process</w:t>
        </w:r>
      </w:hyperlink>
      <w:r>
        <w:t xml:space="preserve"> below</w:t>
      </w:r>
      <w:r w:rsidRPr="00B0291F">
        <w:t>.</w:t>
      </w:r>
    </w:p>
    <w:p w:rsidR="001601E3" w:rsidRDefault="001601E3" w:rsidP="001601E3">
      <w:pPr>
        <w:pStyle w:val="BodyText"/>
      </w:pPr>
      <w:r w:rsidRPr="00B0291F">
        <w:t>Some of these steps are mandatory, mainly around the reporting and recording of information. As a manager, make sure you understand your legal obligations for creating and maintaining written records of a management complaint or resident dispute (see</w:t>
      </w:r>
      <w:r>
        <w:t xml:space="preserve"> </w:t>
      </w:r>
      <w:hyperlink w:anchor="_Recording_information_about_2" w:history="1">
        <w:r w:rsidRPr="0096587B">
          <w:rPr>
            <w:rStyle w:val="Hyperlink"/>
          </w:rPr>
          <w:t>Recording information about a complaint or dispute</w:t>
        </w:r>
      </w:hyperlink>
      <w:r>
        <w:t xml:space="preserve"> on page </w:t>
      </w:r>
      <w:r>
        <w:fldChar w:fldCharType="begin"/>
      </w:r>
      <w:r>
        <w:instrText xml:space="preserve"> PAGEREF _Ref476840713 \h </w:instrText>
      </w:r>
      <w:r>
        <w:fldChar w:fldCharType="separate"/>
      </w:r>
      <w:r w:rsidR="00154182">
        <w:rPr>
          <w:noProof/>
        </w:rPr>
        <w:t>7</w:t>
      </w:r>
      <w:r>
        <w:fldChar w:fldCharType="end"/>
      </w:r>
      <w:r w:rsidRPr="00B0291F">
        <w:t>).</w:t>
      </w:r>
    </w:p>
    <w:p w:rsidR="001601E3" w:rsidRPr="004A48C1" w:rsidRDefault="001601E3" w:rsidP="001601E3">
      <w:pPr>
        <w:pStyle w:val="BodyText"/>
        <w:rPr>
          <w:rStyle w:val="Bold"/>
          <w:rFonts w:cs="StoneSansITCStd-SemiBold"/>
          <w:bCs/>
        </w:rPr>
      </w:pPr>
      <w:r w:rsidRPr="004A48C1">
        <w:rPr>
          <w:rStyle w:val="Bold"/>
          <w:rFonts w:cs="StoneSansITCStd-SemiBold"/>
          <w:bCs/>
        </w:rPr>
        <w:t>There are penalties for not complying.</w:t>
      </w:r>
    </w:p>
    <w:p w:rsidR="001601E3" w:rsidRDefault="001601E3" w:rsidP="001601E3">
      <w:pPr>
        <w:pStyle w:val="Heading3"/>
      </w:pPr>
      <w:bookmarkStart w:id="22" w:name="_Sample_process:"/>
      <w:bookmarkStart w:id="23" w:name="_Toc532547764"/>
      <w:bookmarkEnd w:id="22"/>
      <w:r w:rsidRPr="00B0291F">
        <w:t>Sample process</w:t>
      </w:r>
      <w:bookmarkEnd w:id="23"/>
    </w:p>
    <w:p w:rsidR="001601E3" w:rsidRDefault="001601E3" w:rsidP="001601E3">
      <w:pPr>
        <w:pStyle w:val="BodyText"/>
      </w:pPr>
      <w:r w:rsidRPr="004A48C1">
        <w:rPr>
          <w:rStyle w:val="Bold"/>
          <w:rFonts w:cs="StoneSansITCStd-SemiBold"/>
          <w:bCs/>
        </w:rPr>
        <w:t>Stage 1:</w:t>
      </w:r>
      <w:r w:rsidRPr="00B0291F">
        <w:t xml:space="preserve"> Complaint received.</w:t>
      </w:r>
    </w:p>
    <w:p w:rsidR="001601E3" w:rsidRDefault="001601E3" w:rsidP="001601E3">
      <w:pPr>
        <w:pStyle w:val="BodyText"/>
      </w:pPr>
      <w:r w:rsidRPr="004A48C1">
        <w:rPr>
          <w:rStyle w:val="Bold"/>
          <w:rFonts w:cs="StoneSansITCStd-SemiBold"/>
          <w:bCs/>
        </w:rPr>
        <w:t>Stage 2:</w:t>
      </w:r>
      <w:r w:rsidRPr="00B0291F">
        <w:t xml:space="preserve"> Acknowledge receipt of the complaint and make a record of it (a record is mandatory if the complaint is not resolved within 72 hours – see</w:t>
      </w:r>
      <w:r>
        <w:t xml:space="preserve"> </w:t>
      </w:r>
      <w:hyperlink w:anchor="_Recording_information_about_2" w:history="1">
        <w:r w:rsidRPr="0096587B">
          <w:rPr>
            <w:rStyle w:val="Hyperlink"/>
          </w:rPr>
          <w:t>Recording information abo</w:t>
        </w:r>
        <w:r w:rsidRPr="0096587B">
          <w:rPr>
            <w:rStyle w:val="Hyperlink"/>
          </w:rPr>
          <w:t>u</w:t>
        </w:r>
        <w:r w:rsidRPr="0096587B">
          <w:rPr>
            <w:rStyle w:val="Hyperlink"/>
          </w:rPr>
          <w:t>t a complaint or dispute</w:t>
        </w:r>
      </w:hyperlink>
      <w:r>
        <w:t xml:space="preserve"> on page </w:t>
      </w:r>
      <w:r>
        <w:fldChar w:fldCharType="begin"/>
      </w:r>
      <w:r>
        <w:instrText xml:space="preserve"> PAGEREF _Ref476840713 \h </w:instrText>
      </w:r>
      <w:r>
        <w:fldChar w:fldCharType="separate"/>
      </w:r>
      <w:r w:rsidR="00154182">
        <w:rPr>
          <w:noProof/>
        </w:rPr>
        <w:t>7</w:t>
      </w:r>
      <w:r>
        <w:fldChar w:fldCharType="end"/>
      </w:r>
      <w:r w:rsidRPr="00B0291F">
        <w:t>).</w:t>
      </w:r>
    </w:p>
    <w:p w:rsidR="001601E3" w:rsidRDefault="001601E3" w:rsidP="001601E3">
      <w:pPr>
        <w:pStyle w:val="BodyText"/>
      </w:pPr>
      <w:r w:rsidRPr="004A48C1">
        <w:rPr>
          <w:rStyle w:val="Bold"/>
          <w:rFonts w:cs="StoneSansITCStd-SemiBold"/>
          <w:bCs/>
        </w:rPr>
        <w:t>Stage 3:</w:t>
      </w:r>
      <w:r w:rsidRPr="00B0291F">
        <w:t xml:space="preserve"> Is the dispute resolved within 72 hours? If yes, inform the complainant of the outcome and make a record of the complaint and resolution. If no, go to stage 4.</w:t>
      </w:r>
    </w:p>
    <w:p w:rsidR="001601E3" w:rsidRDefault="001601E3" w:rsidP="001601E3">
      <w:pPr>
        <w:pStyle w:val="BodyText"/>
      </w:pPr>
      <w:r w:rsidRPr="004A48C1">
        <w:rPr>
          <w:rStyle w:val="Bold"/>
          <w:rFonts w:cs="StoneSansITCStd-SemiBold"/>
          <w:bCs/>
        </w:rPr>
        <w:t xml:space="preserve">Stage 4: </w:t>
      </w:r>
      <w:r w:rsidRPr="00B0291F">
        <w:t>Plan dispute resolution approach and inform parties including details of the time frame. Make a record of this action (mandatory) as soon as practicable and place a copy on the complaint file.</w:t>
      </w:r>
    </w:p>
    <w:p w:rsidR="001601E3" w:rsidRDefault="001601E3" w:rsidP="001601E3">
      <w:pPr>
        <w:pStyle w:val="BodyText"/>
      </w:pPr>
      <w:r w:rsidRPr="004A48C1">
        <w:rPr>
          <w:rStyle w:val="Bold"/>
          <w:rFonts w:cs="StoneSansITCStd-SemiBold"/>
          <w:bCs/>
        </w:rPr>
        <w:t>Stage 5:</w:t>
      </w:r>
      <w:r w:rsidRPr="00B0291F">
        <w:t xml:space="preserve"> Carry out actions against the plan and continue communicating with the parties. Make a record of each action (mandatory) as soon as practicable and place a copy on the complaint file.</w:t>
      </w:r>
    </w:p>
    <w:p w:rsidR="001601E3" w:rsidRDefault="001601E3" w:rsidP="001601E3">
      <w:pPr>
        <w:pStyle w:val="BodyText"/>
      </w:pPr>
      <w:r w:rsidRPr="004A48C1">
        <w:rPr>
          <w:rStyle w:val="Bold"/>
          <w:rFonts w:cs="StoneSansITCStd-SemiBold"/>
          <w:bCs/>
        </w:rPr>
        <w:t>Stage 6:</w:t>
      </w:r>
      <w:r w:rsidRPr="00B0291F">
        <w:t xml:space="preserve"> Is the dispute resolved? If </w:t>
      </w:r>
      <w:r w:rsidRPr="004A48C1">
        <w:rPr>
          <w:rStyle w:val="Bold"/>
          <w:rFonts w:cs="StoneSansITCStd-SemiBold"/>
          <w:bCs/>
        </w:rPr>
        <w:t>yes</w:t>
      </w:r>
      <w:r w:rsidRPr="00B0291F">
        <w:t xml:space="preserve">, inform parties and make a record of the outcome (mandatory) as soon as practicable and place a copy on the complaint file. If </w:t>
      </w:r>
      <w:r w:rsidRPr="00F95DE9">
        <w:rPr>
          <w:rStyle w:val="Bold"/>
          <w:rFonts w:cs="StoneSansITCStd-SemiBold"/>
          <w:bCs/>
        </w:rPr>
        <w:t>no</w:t>
      </w:r>
      <w:r w:rsidRPr="00B0291F">
        <w:t xml:space="preserve">, inform the complainant that they may seek </w:t>
      </w:r>
      <w:r w:rsidR="00DD3689">
        <w:t>information and advice</w:t>
      </w:r>
      <w:r w:rsidR="00DD3689" w:rsidRPr="00B0291F">
        <w:t xml:space="preserve"> </w:t>
      </w:r>
      <w:r w:rsidRPr="00B0291F">
        <w:t>from Consume</w:t>
      </w:r>
      <w:r>
        <w:t>r Affairs Victoria (mandatory).</w:t>
      </w:r>
    </w:p>
    <w:p w:rsidR="001601E3" w:rsidRDefault="001601E3" w:rsidP="001601E3">
      <w:pPr>
        <w:pStyle w:val="BodyText"/>
      </w:pPr>
      <w:r w:rsidRPr="00B0291F">
        <w:t>It is important to record each action and event as it happens.</w:t>
      </w:r>
    </w:p>
    <w:p w:rsidR="001601E3" w:rsidRDefault="001601E3" w:rsidP="001601E3">
      <w:pPr>
        <w:pStyle w:val="Heading2"/>
      </w:pPr>
      <w:bookmarkStart w:id="24" w:name="_Recording_information_about"/>
      <w:bookmarkStart w:id="25" w:name="_Recording_information_about_1"/>
      <w:bookmarkStart w:id="26" w:name="_Recording_information_about_2"/>
      <w:bookmarkStart w:id="27" w:name="_Ref476840713"/>
      <w:bookmarkStart w:id="28" w:name="_Toc532547765"/>
      <w:bookmarkEnd w:id="24"/>
      <w:bookmarkEnd w:id="25"/>
      <w:bookmarkEnd w:id="26"/>
      <w:r w:rsidRPr="00B0291F">
        <w:t>Recording information about a complaint or dispute</w:t>
      </w:r>
      <w:bookmarkEnd w:id="27"/>
      <w:bookmarkEnd w:id="28"/>
    </w:p>
    <w:p w:rsidR="001601E3" w:rsidRDefault="001601E3" w:rsidP="001601E3">
      <w:pPr>
        <w:pStyle w:val="BodyText"/>
      </w:pPr>
      <w:r w:rsidRPr="00B0291F">
        <w:t>The law has certain requirements around the recording of information on management complaints or resident disputes.</w:t>
      </w:r>
    </w:p>
    <w:p w:rsidR="001601E3" w:rsidRPr="00F95DE9" w:rsidRDefault="001601E3" w:rsidP="001601E3">
      <w:pPr>
        <w:pStyle w:val="BodyText"/>
        <w:rPr>
          <w:rStyle w:val="Bold"/>
          <w:rFonts w:cs="StoneSansITCStd-SemiBold"/>
          <w:bCs/>
        </w:rPr>
      </w:pPr>
      <w:r w:rsidRPr="00F95DE9">
        <w:rPr>
          <w:rStyle w:val="Bold"/>
          <w:rFonts w:cs="StoneSansITCStd-SemiBold"/>
          <w:bCs/>
        </w:rPr>
        <w:t>Penalties apply for non-compliance.</w:t>
      </w:r>
    </w:p>
    <w:p w:rsidR="001601E3" w:rsidRDefault="001601E3" w:rsidP="001601E3">
      <w:pPr>
        <w:pStyle w:val="Heading3"/>
      </w:pPr>
      <w:bookmarkStart w:id="29" w:name="_Toc532547766"/>
      <w:r w:rsidRPr="00B0291F">
        <w:t>Resolved within 72 hours</w:t>
      </w:r>
      <w:bookmarkEnd w:id="29"/>
    </w:p>
    <w:p w:rsidR="001601E3" w:rsidRDefault="001601E3" w:rsidP="001601E3">
      <w:pPr>
        <w:pStyle w:val="BodyText"/>
      </w:pPr>
      <w:r w:rsidRPr="00B0291F">
        <w:t>Inform the complainant of the outcome and make a note of the complaint or dispute and the resolution.</w:t>
      </w:r>
    </w:p>
    <w:p w:rsidR="001601E3" w:rsidRDefault="001601E3" w:rsidP="001601E3">
      <w:pPr>
        <w:pStyle w:val="Heading3"/>
      </w:pPr>
      <w:bookmarkStart w:id="30" w:name="_Toc532547767"/>
      <w:r w:rsidRPr="00B0291F">
        <w:lastRenderedPageBreak/>
        <w:t>Not resolved within 72 hours</w:t>
      </w:r>
      <w:bookmarkEnd w:id="30"/>
    </w:p>
    <w:p w:rsidR="001601E3" w:rsidRDefault="001601E3" w:rsidP="001601E3">
      <w:pPr>
        <w:pStyle w:val="BodyText"/>
      </w:pPr>
      <w:r w:rsidRPr="00B0291F">
        <w:t>The law prescribes how written records are to be created and maintained for complaints or disputes unable to be resolved within 72 hours (not counting weekends and public holidays).</w:t>
      </w:r>
    </w:p>
    <w:p w:rsidR="001601E3" w:rsidRPr="00B0291F" w:rsidRDefault="001601E3" w:rsidP="001601E3">
      <w:pPr>
        <w:pStyle w:val="BodyText"/>
        <w:keepNext/>
      </w:pPr>
      <w:r>
        <w:t>By law, the manager must:</w:t>
      </w:r>
    </w:p>
    <w:p w:rsidR="001601E3" w:rsidRDefault="001601E3" w:rsidP="001601E3">
      <w:pPr>
        <w:pStyle w:val="ListBullet"/>
      </w:pPr>
      <w:r w:rsidRPr="00B0291F">
        <w:t>establish a separate (paper or electronic) file for each complaint or dispute, which must be retained for seven years</w:t>
      </w:r>
    </w:p>
    <w:p w:rsidR="001601E3" w:rsidRDefault="001601E3" w:rsidP="001601E3">
      <w:pPr>
        <w:pStyle w:val="ListBullet"/>
      </w:pPr>
      <w:r w:rsidRPr="00B0291F">
        <w:t>immediately record in the file:</w:t>
      </w:r>
    </w:p>
    <w:p w:rsidR="001601E3" w:rsidRDefault="001601E3" w:rsidP="001601E3">
      <w:pPr>
        <w:pStyle w:val="ListBullet2"/>
      </w:pPr>
      <w:r w:rsidRPr="00B0291F">
        <w:t>the date of opening the file</w:t>
      </w:r>
    </w:p>
    <w:p w:rsidR="001601E3" w:rsidRDefault="001601E3" w:rsidP="001601E3">
      <w:pPr>
        <w:pStyle w:val="ListBullet2"/>
      </w:pPr>
      <w:r w:rsidRPr="00B0291F">
        <w:t>the name and address of the resident raising the complaint or dispute</w:t>
      </w:r>
    </w:p>
    <w:p w:rsidR="001601E3" w:rsidRDefault="001601E3" w:rsidP="001601E3">
      <w:pPr>
        <w:pStyle w:val="ListBullet2"/>
      </w:pPr>
      <w:r w:rsidRPr="00B0291F">
        <w:t>contact details for the resident or their representative</w:t>
      </w:r>
    </w:p>
    <w:p w:rsidR="001601E3" w:rsidRPr="00B0291F" w:rsidRDefault="001601E3" w:rsidP="001601E3">
      <w:pPr>
        <w:pStyle w:val="ListBullet2"/>
      </w:pPr>
      <w:r w:rsidRPr="00B0291F">
        <w:t xml:space="preserve">whether the matter </w:t>
      </w:r>
      <w:r>
        <w:t>was raised orally or in writing</w:t>
      </w:r>
    </w:p>
    <w:p w:rsidR="001601E3" w:rsidRDefault="001601E3" w:rsidP="001601E3">
      <w:pPr>
        <w:pStyle w:val="ListBullet2"/>
      </w:pPr>
      <w:r w:rsidRPr="00B0291F">
        <w:t>whether it was a complaint about management or a resident dispute</w:t>
      </w:r>
    </w:p>
    <w:p w:rsidR="001601E3" w:rsidRDefault="001601E3" w:rsidP="001601E3">
      <w:pPr>
        <w:pStyle w:val="ListBullet2"/>
      </w:pPr>
      <w:r w:rsidRPr="00B0291F">
        <w:t>detailed particulars of the complaint or dispute</w:t>
      </w:r>
    </w:p>
    <w:p w:rsidR="001601E3" w:rsidRDefault="001601E3" w:rsidP="001601E3">
      <w:pPr>
        <w:pStyle w:val="ListBullet"/>
      </w:pPr>
      <w:r w:rsidRPr="00B0291F">
        <w:t>immediately place in the file copies of any correspondence or other documentation that the resident gives to the manager.</w:t>
      </w:r>
    </w:p>
    <w:p w:rsidR="001601E3" w:rsidRDefault="001601E3" w:rsidP="001601E3">
      <w:pPr>
        <w:pStyle w:val="BodyText"/>
      </w:pPr>
      <w:r w:rsidRPr="00B0291F">
        <w:t>As soon as practicable, the manager must place in the file:</w:t>
      </w:r>
    </w:p>
    <w:p w:rsidR="001601E3" w:rsidRDefault="001601E3" w:rsidP="001601E3">
      <w:pPr>
        <w:pStyle w:val="ListBullet"/>
      </w:pPr>
      <w:r w:rsidRPr="00B0291F">
        <w:t>a dated copy of written advice to the resident, summarising the manager’s understanding of the matter to be resolved</w:t>
      </w:r>
    </w:p>
    <w:p w:rsidR="001601E3" w:rsidRDefault="001601E3" w:rsidP="001601E3">
      <w:pPr>
        <w:pStyle w:val="ListBullet"/>
      </w:pPr>
      <w:r w:rsidRPr="00B0291F">
        <w:t>the steps the manager intends to take</w:t>
      </w:r>
    </w:p>
    <w:p w:rsidR="001601E3" w:rsidRDefault="001601E3" w:rsidP="001601E3">
      <w:pPr>
        <w:pStyle w:val="ListBullet"/>
      </w:pPr>
      <w:r w:rsidRPr="00B0291F">
        <w:t>the date by which the manager will advise the resident further.</w:t>
      </w:r>
    </w:p>
    <w:p w:rsidR="001601E3" w:rsidRDefault="001601E3" w:rsidP="001601E3">
      <w:pPr>
        <w:pStyle w:val="BodyText"/>
      </w:pPr>
      <w:r w:rsidRPr="00B0291F">
        <w:t>You must also place in the file, as soon as practicable after the event, a detailed description or copy of any further communication with the resident about:</w:t>
      </w:r>
    </w:p>
    <w:p w:rsidR="001601E3" w:rsidRDefault="001601E3" w:rsidP="001601E3">
      <w:pPr>
        <w:pStyle w:val="ListBullet"/>
      </w:pPr>
      <w:r w:rsidRPr="00B0291F">
        <w:t>the manager’s understanding of any relevant issues to be resolved</w:t>
      </w:r>
    </w:p>
    <w:p w:rsidR="001601E3" w:rsidRDefault="001601E3" w:rsidP="001601E3">
      <w:pPr>
        <w:pStyle w:val="ListBullet"/>
      </w:pPr>
      <w:r w:rsidRPr="00B0291F">
        <w:t>steps the manager intends to take or has taken, or</w:t>
      </w:r>
    </w:p>
    <w:p w:rsidR="001601E3" w:rsidRDefault="001601E3" w:rsidP="001601E3">
      <w:pPr>
        <w:pStyle w:val="ListBullet"/>
      </w:pPr>
      <w:r w:rsidRPr="00B0291F">
        <w:t>the date by which the manager will advise the resident further.</w:t>
      </w:r>
    </w:p>
    <w:p w:rsidR="001601E3" w:rsidRDefault="001601E3" w:rsidP="001601E3">
      <w:pPr>
        <w:pStyle w:val="BodyText"/>
      </w:pPr>
      <w:r w:rsidRPr="00B0291F">
        <w:t>The manager must also place in the file, as soon as practicable after the event:</w:t>
      </w:r>
    </w:p>
    <w:p w:rsidR="001601E3" w:rsidRDefault="001601E3" w:rsidP="001601E3">
      <w:pPr>
        <w:pStyle w:val="ListBullet"/>
      </w:pPr>
      <w:r w:rsidRPr="00B0291F">
        <w:t>notes of every action taken by the manager to resolve the complaint or dispute</w:t>
      </w:r>
    </w:p>
    <w:p w:rsidR="001601E3" w:rsidRDefault="001601E3" w:rsidP="001601E3">
      <w:pPr>
        <w:pStyle w:val="ListBullet"/>
      </w:pPr>
      <w:r w:rsidRPr="00B0291F">
        <w:t>copies of all correspondence or other documentation received or sent by the manager about the complaint or dispute</w:t>
      </w:r>
    </w:p>
    <w:p w:rsidR="001601E3" w:rsidRDefault="001601E3" w:rsidP="001601E3">
      <w:pPr>
        <w:pStyle w:val="ListBullet"/>
      </w:pPr>
      <w:r w:rsidRPr="00B0291F">
        <w:t>a copy of written notice to the resident that the manager considers:</w:t>
      </w:r>
    </w:p>
    <w:p w:rsidR="001601E3" w:rsidRDefault="001601E3" w:rsidP="001601E3">
      <w:pPr>
        <w:pStyle w:val="ListBullet2"/>
      </w:pPr>
      <w:r w:rsidRPr="00B0291F">
        <w:t>the dispute or complaint as resolved and setting out the details of its resolution, or</w:t>
      </w:r>
    </w:p>
    <w:p w:rsidR="001601E3" w:rsidRDefault="001601E3" w:rsidP="001601E3">
      <w:pPr>
        <w:pStyle w:val="ListBullet2"/>
      </w:pPr>
      <w:r w:rsidRPr="00B0291F">
        <w:t xml:space="preserve">that the complaint or dispute cannot be resolved, setting out the reasons why it cannot be resolved and advising that they may contact Consumer Affairs Victoria for </w:t>
      </w:r>
      <w:r w:rsidR="00DD3689">
        <w:t>information and advice,</w:t>
      </w:r>
      <w:r w:rsidR="00DD3689" w:rsidRPr="00B0291F">
        <w:t xml:space="preserve"> </w:t>
      </w:r>
      <w:r w:rsidRPr="00B0291F">
        <w:t>or seek independent legal advice.</w:t>
      </w:r>
    </w:p>
    <w:p w:rsidR="001601E3" w:rsidRDefault="001601E3" w:rsidP="001601E3">
      <w:pPr>
        <w:pStyle w:val="BodyText"/>
      </w:pPr>
      <w:r w:rsidRPr="00B0291F">
        <w:t>Though it is not a legal requirement, making a record of a complaint or dispute may include collecting relevant documentation and evidence - for example, photographs if the dispute involves the condition of the grounds, or advertising material if the dispute is about a resident’s expectations of facilities upon entering the village.</w:t>
      </w:r>
    </w:p>
    <w:p w:rsidR="001601E3" w:rsidRDefault="001601E3" w:rsidP="001601E3">
      <w:pPr>
        <w:pStyle w:val="BodyText"/>
      </w:pPr>
      <w:r w:rsidRPr="00B0291F">
        <w:lastRenderedPageBreak/>
        <w:t>Consumer Affairs Victoria recommends you allow the residents named in the complaint or dispute, or their representatives, to inspect the file upon request unless there are special circumstances that make this unreasonable.</w:t>
      </w:r>
    </w:p>
    <w:p w:rsidR="001601E3" w:rsidRDefault="001601E3" w:rsidP="001601E3">
      <w:pPr>
        <w:pStyle w:val="Heading2"/>
      </w:pPr>
      <w:bookmarkStart w:id="31" w:name="_Annual_reporting_responsibilities"/>
      <w:bookmarkStart w:id="32" w:name="_Ref476841200"/>
      <w:bookmarkStart w:id="33" w:name="_Toc532547768"/>
      <w:bookmarkEnd w:id="31"/>
      <w:r w:rsidRPr="00B0291F">
        <w:t>Annual reporting responsibilities</w:t>
      </w:r>
      <w:bookmarkEnd w:id="32"/>
      <w:bookmarkEnd w:id="33"/>
    </w:p>
    <w:p w:rsidR="001601E3" w:rsidRDefault="001601E3" w:rsidP="001601E3">
      <w:pPr>
        <w:pStyle w:val="BodyText"/>
      </w:pPr>
      <w:r w:rsidRPr="00B0291F">
        <w:t>The retirement village manager must present a report at the annual meeting of residents. Without identifying the parties, this report must detail for the past year:</w:t>
      </w:r>
    </w:p>
    <w:p w:rsidR="001601E3" w:rsidRDefault="001601E3" w:rsidP="001601E3">
      <w:pPr>
        <w:pStyle w:val="ListBullet"/>
      </w:pPr>
      <w:r w:rsidRPr="00B0291F">
        <w:t>the number and nature of management complaints and residents’ disputes</w:t>
      </w:r>
    </w:p>
    <w:p w:rsidR="001601E3" w:rsidRDefault="001601E3" w:rsidP="001601E3">
      <w:pPr>
        <w:pStyle w:val="ListBullet"/>
      </w:pPr>
      <w:r w:rsidRPr="00B0291F">
        <w:t>the outcome of each complaint or dispute, including any action taken to resolve them</w:t>
      </w:r>
    </w:p>
    <w:p w:rsidR="001601E3" w:rsidRDefault="001601E3" w:rsidP="001601E3">
      <w:pPr>
        <w:pStyle w:val="ListBullet"/>
      </w:pPr>
      <w:r w:rsidRPr="00B0291F">
        <w:t>any changes, made or proposed, to address issues arising from a complaint or dispute.</w:t>
      </w:r>
    </w:p>
    <w:p w:rsidR="001601E3" w:rsidRDefault="001601E3" w:rsidP="001601E3">
      <w:pPr>
        <w:pStyle w:val="Heading2"/>
      </w:pPr>
      <w:bookmarkStart w:id="34" w:name="_Toc532547769"/>
      <w:r w:rsidRPr="00B0291F">
        <w:t>Reporting confidentially</w:t>
      </w:r>
      <w:bookmarkEnd w:id="34"/>
    </w:p>
    <w:p w:rsidR="001601E3" w:rsidRDefault="001601E3" w:rsidP="001601E3">
      <w:pPr>
        <w:pStyle w:val="BodyText"/>
      </w:pPr>
      <w:r w:rsidRPr="00B0291F">
        <w:t>The best way to maintain confidentiality in the reporting process is to collate the specific information about individual complaints and disputes into a range of broad categories – for example, collating by:</w:t>
      </w:r>
    </w:p>
    <w:p w:rsidR="001601E3" w:rsidRDefault="001601E3" w:rsidP="001601E3">
      <w:pPr>
        <w:pStyle w:val="ListBullet"/>
      </w:pPr>
      <w:r w:rsidRPr="00B0291F">
        <w:t>number of complaints and disputes received</w:t>
      </w:r>
    </w:p>
    <w:p w:rsidR="001601E3" w:rsidRDefault="001601E3" w:rsidP="001601E3">
      <w:pPr>
        <w:pStyle w:val="ListBullet"/>
      </w:pPr>
      <w:r w:rsidRPr="00B0291F">
        <w:t>timeframes for resolution</w:t>
      </w:r>
    </w:p>
    <w:p w:rsidR="001601E3" w:rsidRDefault="001601E3" w:rsidP="001601E3">
      <w:pPr>
        <w:pStyle w:val="ListBullet"/>
      </w:pPr>
      <w:r w:rsidRPr="00B0291F">
        <w:t>nature of the complaints, such as:</w:t>
      </w:r>
    </w:p>
    <w:p w:rsidR="001601E3" w:rsidRDefault="001601E3" w:rsidP="001601E3">
      <w:pPr>
        <w:pStyle w:val="ListBullet2"/>
      </w:pPr>
      <w:r w:rsidRPr="00B0291F">
        <w:t>condition of village grounds</w:t>
      </w:r>
    </w:p>
    <w:p w:rsidR="001601E3" w:rsidRDefault="001601E3" w:rsidP="001601E3">
      <w:pPr>
        <w:pStyle w:val="ListBullet2"/>
      </w:pPr>
      <w:r w:rsidRPr="00B0291F">
        <w:t>maintenance issues</w:t>
      </w:r>
    </w:p>
    <w:p w:rsidR="001601E3" w:rsidRDefault="001601E3" w:rsidP="001601E3">
      <w:pPr>
        <w:pStyle w:val="ListBullet2"/>
      </w:pPr>
      <w:r w:rsidRPr="00B0291F">
        <w:t>contractual issues</w:t>
      </w:r>
    </w:p>
    <w:p w:rsidR="001601E3" w:rsidRDefault="001601E3" w:rsidP="001601E3">
      <w:pPr>
        <w:pStyle w:val="ListBullet2"/>
      </w:pPr>
      <w:r w:rsidRPr="00B0291F">
        <w:t>noise</w:t>
      </w:r>
    </w:p>
    <w:p w:rsidR="001601E3" w:rsidRDefault="001601E3" w:rsidP="001601E3">
      <w:pPr>
        <w:pStyle w:val="ListBullet2"/>
      </w:pPr>
      <w:r w:rsidRPr="00B0291F">
        <w:t>quality of service</w:t>
      </w:r>
    </w:p>
    <w:p w:rsidR="001601E3" w:rsidRDefault="001601E3" w:rsidP="001601E3">
      <w:pPr>
        <w:pStyle w:val="ListBullet2"/>
      </w:pPr>
      <w:r w:rsidRPr="00B0291F">
        <w:t>disputes between residents</w:t>
      </w:r>
    </w:p>
    <w:p w:rsidR="001601E3" w:rsidRDefault="001601E3" w:rsidP="001601E3">
      <w:pPr>
        <w:pStyle w:val="ListBullet"/>
      </w:pPr>
      <w:r w:rsidRPr="00B0291F">
        <w:t>action taken, for example:</w:t>
      </w:r>
    </w:p>
    <w:p w:rsidR="001601E3" w:rsidRDefault="001601E3" w:rsidP="001601E3">
      <w:pPr>
        <w:pStyle w:val="ListBullet2"/>
      </w:pPr>
      <w:r w:rsidRPr="00B0291F">
        <w:t>information provided</w:t>
      </w:r>
    </w:p>
    <w:p w:rsidR="001601E3" w:rsidRDefault="001601E3" w:rsidP="001601E3">
      <w:pPr>
        <w:pStyle w:val="ListBullet2"/>
      </w:pPr>
      <w:r w:rsidRPr="00B0291F">
        <w:t>apology</w:t>
      </w:r>
    </w:p>
    <w:p w:rsidR="001601E3" w:rsidRDefault="001601E3" w:rsidP="001601E3">
      <w:pPr>
        <w:pStyle w:val="ListBullet2"/>
      </w:pPr>
      <w:r w:rsidRPr="00B0291F">
        <w:t>public meeting</w:t>
      </w:r>
    </w:p>
    <w:p w:rsidR="001601E3" w:rsidRDefault="001601E3" w:rsidP="001601E3">
      <w:pPr>
        <w:pStyle w:val="ListBullet2"/>
      </w:pPr>
      <w:r w:rsidRPr="00B0291F">
        <w:t>conciliation/mediation/facilitation session</w:t>
      </w:r>
    </w:p>
    <w:p w:rsidR="001601E3" w:rsidRDefault="001601E3" w:rsidP="001601E3">
      <w:pPr>
        <w:pStyle w:val="ListBullet2"/>
      </w:pPr>
      <w:r w:rsidRPr="00B0291F">
        <w:t>resident interviews or meetings</w:t>
      </w:r>
    </w:p>
    <w:p w:rsidR="001601E3" w:rsidRDefault="001601E3" w:rsidP="001601E3">
      <w:pPr>
        <w:pStyle w:val="ListBullet2"/>
      </w:pPr>
      <w:r w:rsidRPr="00B0291F">
        <w:t>consultation with residents’ committee</w:t>
      </w:r>
    </w:p>
    <w:p w:rsidR="001601E3" w:rsidRDefault="001601E3" w:rsidP="001601E3">
      <w:pPr>
        <w:pStyle w:val="ListBullet2"/>
      </w:pPr>
      <w:r w:rsidRPr="00B0291F">
        <w:t>independent/expert advice or report obtained</w:t>
      </w:r>
    </w:p>
    <w:p w:rsidR="001601E3" w:rsidRDefault="001601E3" w:rsidP="001601E3">
      <w:pPr>
        <w:pStyle w:val="ListBullet2"/>
      </w:pPr>
      <w:r w:rsidRPr="00B0291F">
        <w:t>corrective action (for example, maintenance work or repairs)</w:t>
      </w:r>
    </w:p>
    <w:p w:rsidR="001601E3" w:rsidRDefault="001601E3" w:rsidP="001601E3">
      <w:pPr>
        <w:pStyle w:val="ListBullet"/>
      </w:pPr>
      <w:r w:rsidRPr="00B0291F">
        <w:t>outcome, for example:</w:t>
      </w:r>
    </w:p>
    <w:p w:rsidR="001601E3" w:rsidRDefault="001601E3" w:rsidP="001601E3">
      <w:pPr>
        <w:pStyle w:val="ListBullet2"/>
      </w:pPr>
      <w:r w:rsidRPr="00B0291F">
        <w:t>resolved to satisfaction of both parties (for disputes between residents)</w:t>
      </w:r>
    </w:p>
    <w:p w:rsidR="001601E3" w:rsidRDefault="001601E3" w:rsidP="001601E3">
      <w:pPr>
        <w:pStyle w:val="ListBullet2"/>
      </w:pPr>
      <w:r w:rsidRPr="00B0291F">
        <w:t>resolved to the satisfaction of the complainant (for management complaints)</w:t>
      </w:r>
    </w:p>
    <w:p w:rsidR="001601E3" w:rsidRDefault="001601E3" w:rsidP="001601E3">
      <w:pPr>
        <w:pStyle w:val="ListBullet2"/>
      </w:pPr>
      <w:r w:rsidRPr="00B0291F">
        <w:t>resident advised to seek external assistance</w:t>
      </w:r>
    </w:p>
    <w:p w:rsidR="001601E3" w:rsidRDefault="001601E3" w:rsidP="001601E3">
      <w:pPr>
        <w:pStyle w:val="ListBullet2"/>
      </w:pPr>
      <w:r w:rsidRPr="00B0291F">
        <w:t>referred for external dispute resolution</w:t>
      </w:r>
    </w:p>
    <w:p w:rsidR="001601E3" w:rsidRDefault="001601E3" w:rsidP="001601E3">
      <w:pPr>
        <w:pStyle w:val="ListBullet2"/>
      </w:pPr>
      <w:r w:rsidRPr="00B0291F">
        <w:t>as a result of the complaint, a village policy or process was changed</w:t>
      </w:r>
    </w:p>
    <w:p w:rsidR="001601E3" w:rsidRDefault="001601E3" w:rsidP="001601E3">
      <w:pPr>
        <w:pStyle w:val="ListBullet2"/>
      </w:pPr>
      <w:r w:rsidRPr="00B0291F">
        <w:t>complaint withdrawn</w:t>
      </w:r>
    </w:p>
    <w:p w:rsidR="001601E3" w:rsidRDefault="001601E3" w:rsidP="001601E3">
      <w:pPr>
        <w:pStyle w:val="ListBullet2"/>
      </w:pPr>
      <w:r w:rsidRPr="00B0291F">
        <w:t>unsuitable for dispute resolution – referred to relevant authority (for example, the police or a local council).</w:t>
      </w:r>
    </w:p>
    <w:p w:rsidR="001601E3" w:rsidRDefault="001601E3" w:rsidP="001601E3">
      <w:pPr>
        <w:pStyle w:val="Heading2"/>
      </w:pPr>
      <w:bookmarkStart w:id="35" w:name="_Toc532547770"/>
      <w:r w:rsidRPr="00B0291F">
        <w:lastRenderedPageBreak/>
        <w:t>Unresolved complaints and disputes</w:t>
      </w:r>
      <w:bookmarkEnd w:id="35"/>
    </w:p>
    <w:p w:rsidR="00DD3689" w:rsidRDefault="001601E3" w:rsidP="001601E3">
      <w:pPr>
        <w:pStyle w:val="BodyText"/>
      </w:pPr>
      <w:r w:rsidRPr="00B0291F">
        <w:t xml:space="preserve">An unresolved complaint or dispute can be referred to an external agency for resolution. </w:t>
      </w:r>
    </w:p>
    <w:p w:rsidR="00DD3689" w:rsidRDefault="001601E3" w:rsidP="001601E3">
      <w:pPr>
        <w:pStyle w:val="BodyText"/>
      </w:pPr>
      <w:r w:rsidRPr="00B0291F">
        <w:t xml:space="preserve">For </w:t>
      </w:r>
      <w:r w:rsidR="00DD3689">
        <w:t xml:space="preserve">information and </w:t>
      </w:r>
      <w:r w:rsidRPr="00B0291F">
        <w:t xml:space="preserve">advice on </w:t>
      </w:r>
      <w:r w:rsidR="00DD3689">
        <w:t>your options</w:t>
      </w:r>
      <w:r w:rsidRPr="00B0291F">
        <w:t>, contact Consumer Affairs Victoria</w:t>
      </w:r>
      <w:r w:rsidR="00DD3689">
        <w:t>.</w:t>
      </w:r>
    </w:p>
    <w:p w:rsidR="001601E3" w:rsidRDefault="00DD3689" w:rsidP="001601E3">
      <w:pPr>
        <w:pStyle w:val="BodyText"/>
      </w:pPr>
      <w:r>
        <w:t>For assistance with resolving a dispute, contact the Dispute Settlement Centre of Victoria (DSCV)</w:t>
      </w:r>
      <w:r w:rsidR="001601E3" w:rsidRPr="00B0291F">
        <w:t>.</w:t>
      </w:r>
    </w:p>
    <w:p w:rsidR="001601E3" w:rsidRDefault="001601E3" w:rsidP="001601E3">
      <w:pPr>
        <w:pStyle w:val="BodyText"/>
      </w:pPr>
      <w:r w:rsidRPr="00F95DE9">
        <w:rPr>
          <w:rStyle w:val="Bold"/>
          <w:rFonts w:cs="StoneSansITCStd-SemiBold"/>
          <w:bCs/>
        </w:rPr>
        <w:t>Note:</w:t>
      </w:r>
      <w:r>
        <w:t xml:space="preserve"> </w:t>
      </w:r>
      <w:r w:rsidRPr="00B0291F">
        <w:t>Retirement village contracts must not include terms that allow management complaints or resident disputes to be dealt with by arbitration. Arbitration is the process that enables a private third party to make a legally binding decision about how the complaint or dispute is resolved. If a contract contains such a term, it is void (treated as if it never existed).</w:t>
      </w:r>
    </w:p>
    <w:p w:rsidR="001601E3" w:rsidRDefault="00DD3689" w:rsidP="001601E3">
      <w:pPr>
        <w:pStyle w:val="Heading3"/>
      </w:pPr>
      <w:bookmarkStart w:id="36" w:name="_Toc532547771"/>
      <w:r>
        <w:t>Dispute resolution by the Dispute Settlement Centre of</w:t>
      </w:r>
      <w:r w:rsidR="001601E3" w:rsidRPr="00B0291F">
        <w:t xml:space="preserve"> Victoria</w:t>
      </w:r>
      <w:r>
        <w:t xml:space="preserve"> (DSCV)</w:t>
      </w:r>
      <w:bookmarkEnd w:id="36"/>
    </w:p>
    <w:p w:rsidR="001601E3" w:rsidRDefault="00DD3689" w:rsidP="001601E3">
      <w:pPr>
        <w:pStyle w:val="BodyText"/>
      </w:pPr>
      <w:r>
        <w:t>DSCV’s dispute resolution</w:t>
      </w:r>
      <w:r w:rsidR="001601E3" w:rsidRPr="00B0291F">
        <w:t xml:space="preserve"> process involves assisting the parties to resolve the dispute by:</w:t>
      </w:r>
    </w:p>
    <w:p w:rsidR="001601E3" w:rsidRDefault="001601E3" w:rsidP="001601E3">
      <w:pPr>
        <w:pStyle w:val="ListBullet"/>
      </w:pPr>
      <w:r w:rsidRPr="00B0291F">
        <w:t>facilitating the exchange of information</w:t>
      </w:r>
    </w:p>
    <w:p w:rsidR="001601E3" w:rsidRDefault="001601E3" w:rsidP="001601E3">
      <w:pPr>
        <w:pStyle w:val="ListBullet"/>
      </w:pPr>
      <w:r w:rsidRPr="00B0291F">
        <w:t>identifying and clarifying the issues in dispute</w:t>
      </w:r>
    </w:p>
    <w:p w:rsidR="001601E3" w:rsidRDefault="001601E3" w:rsidP="001601E3">
      <w:pPr>
        <w:pStyle w:val="ListBullet"/>
      </w:pPr>
      <w:r w:rsidRPr="00B0291F">
        <w:t>assisting the parties to identify and explore options for resolution, and</w:t>
      </w:r>
    </w:p>
    <w:p w:rsidR="001601E3" w:rsidRDefault="001601E3" w:rsidP="001601E3">
      <w:pPr>
        <w:pStyle w:val="ListBullet"/>
      </w:pPr>
      <w:r w:rsidRPr="00B0291F">
        <w:t>facilitating discussions to resolve the dispute.</w:t>
      </w:r>
    </w:p>
    <w:p w:rsidR="001601E3" w:rsidRDefault="00DD3689" w:rsidP="001601E3">
      <w:pPr>
        <w:pStyle w:val="BodyText"/>
      </w:pPr>
      <w:r>
        <w:t xml:space="preserve">For more information, visit the </w:t>
      </w:r>
      <w:hyperlink r:id="rId14" w:history="1">
        <w:r w:rsidRPr="00DD3689">
          <w:rPr>
            <w:rStyle w:val="Hyperlink"/>
          </w:rPr>
          <w:t>DSCV website</w:t>
        </w:r>
      </w:hyperlink>
      <w:r>
        <w:t xml:space="preserve"> &lt;disputes.vic.gov.au&gt;</w:t>
      </w:r>
      <w:r w:rsidR="001601E3" w:rsidRPr="00B0291F">
        <w:t>.</w:t>
      </w:r>
    </w:p>
    <w:p w:rsidR="001601E3" w:rsidRDefault="001601E3" w:rsidP="00DD3689">
      <w:pPr>
        <w:pStyle w:val="BodyText"/>
      </w:pPr>
      <w:r w:rsidRPr="00B0291F">
        <w:t xml:space="preserve">If the parties cannot agree, </w:t>
      </w:r>
      <w:r w:rsidR="00DD3689">
        <w:t>they</w:t>
      </w:r>
      <w:r w:rsidRPr="00B0291F">
        <w:t xml:space="preserve"> can take the matter to the Victorian Civil and Administrative Tribunal (VCAT) for a decision that is binding on both parties.</w:t>
      </w:r>
    </w:p>
    <w:p w:rsidR="001601E3" w:rsidRDefault="001601E3" w:rsidP="001601E3">
      <w:pPr>
        <w:pStyle w:val="Heading3"/>
      </w:pPr>
      <w:bookmarkStart w:id="37" w:name="_Toc532547772"/>
      <w:r w:rsidRPr="00B0291F">
        <w:t>More information</w:t>
      </w:r>
      <w:bookmarkEnd w:id="37"/>
    </w:p>
    <w:p w:rsidR="001601E3" w:rsidRPr="00F95DE9" w:rsidRDefault="001601E3" w:rsidP="00B1322E">
      <w:pPr>
        <w:pStyle w:val="ListBullet"/>
        <w:keepNext/>
        <w:rPr>
          <w:rStyle w:val="Italic"/>
          <w:iCs w:val="0"/>
        </w:rPr>
      </w:pPr>
      <w:r w:rsidRPr="00F95DE9">
        <w:rPr>
          <w:rStyle w:val="Italic"/>
          <w:iCs w:val="0"/>
        </w:rPr>
        <w:t>Retirement Villages Act 1986</w:t>
      </w:r>
    </w:p>
    <w:p w:rsidR="001601E3" w:rsidRPr="00F95DE9" w:rsidRDefault="001601E3" w:rsidP="00B1322E">
      <w:pPr>
        <w:pStyle w:val="ListBullet"/>
        <w:keepNext/>
        <w:rPr>
          <w:rStyle w:val="Italic"/>
          <w:iCs w:val="0"/>
        </w:rPr>
      </w:pPr>
      <w:r w:rsidRPr="00F95DE9">
        <w:rPr>
          <w:rStyle w:val="Italic"/>
          <w:iCs w:val="0"/>
        </w:rPr>
        <w:t>Retirement Villages (Records and Notices) Regulations 2005</w:t>
      </w:r>
    </w:p>
    <w:p w:rsidR="001601E3" w:rsidRDefault="001601E3" w:rsidP="001601E3">
      <w:pPr>
        <w:pStyle w:val="ListBullet"/>
      </w:pPr>
      <w:hyperlink r:id="rId15" w:history="1">
        <w:r w:rsidRPr="0007039E">
          <w:rPr>
            <w:rStyle w:val="Hyperlink"/>
          </w:rPr>
          <w:t>Victorian Civil and Administrative Tribunal website</w:t>
        </w:r>
      </w:hyperlink>
      <w:r>
        <w:t xml:space="preserve"> &lt;</w:t>
      </w:r>
      <w:r w:rsidRPr="00622A11">
        <w:t>vcat.vic.gov.au</w:t>
      </w:r>
      <w:r>
        <w:t>&gt;</w:t>
      </w:r>
    </w:p>
    <w:p w:rsidR="001601E3" w:rsidRDefault="001601E3" w:rsidP="001601E3">
      <w:pPr>
        <w:pStyle w:val="Heading2"/>
      </w:pPr>
      <w:bookmarkStart w:id="38" w:name="_Useful_contacts"/>
      <w:bookmarkStart w:id="39" w:name="_Ref476840684"/>
      <w:bookmarkStart w:id="40" w:name="_Toc532547773"/>
      <w:bookmarkEnd w:id="38"/>
      <w:r w:rsidRPr="00B0291F">
        <w:t>Useful contacts</w:t>
      </w:r>
      <w:bookmarkEnd w:id="39"/>
      <w:bookmarkEnd w:id="40"/>
    </w:p>
    <w:p w:rsidR="001601E3" w:rsidRPr="003259C8" w:rsidRDefault="001601E3" w:rsidP="001601E3">
      <w:pPr>
        <w:pStyle w:val="Heading3"/>
      </w:pPr>
      <w:bookmarkStart w:id="41" w:name="_Consumer_Affairs_Victoria"/>
      <w:bookmarkStart w:id="42" w:name="_Ref476909237"/>
      <w:bookmarkStart w:id="43" w:name="_Toc532547774"/>
      <w:bookmarkEnd w:id="41"/>
      <w:r w:rsidRPr="003259C8">
        <w:t>Consumer Affairs Victoria</w:t>
      </w:r>
      <w:bookmarkEnd w:id="42"/>
      <w:bookmarkEnd w:id="43"/>
    </w:p>
    <w:p w:rsidR="001601E3" w:rsidRDefault="001601E3" w:rsidP="001601E3">
      <w:pPr>
        <w:pStyle w:val="BodyText"/>
      </w:pPr>
      <w:hyperlink r:id="rId16" w:history="1">
        <w:r>
          <w:rPr>
            <w:rStyle w:val="Hyperlink"/>
          </w:rPr>
          <w:t>Consumer Affairs Victoria website</w:t>
        </w:r>
      </w:hyperlink>
      <w:r>
        <w:t xml:space="preserve"> &lt;consumer.vic.gov.au&gt;</w:t>
      </w:r>
    </w:p>
    <w:p w:rsidR="001601E3" w:rsidRDefault="001601E3" w:rsidP="001601E3">
      <w:pPr>
        <w:pStyle w:val="BodyText"/>
      </w:pPr>
      <w:r w:rsidRPr="00732CC7">
        <w:rPr>
          <w:rStyle w:val="Strong"/>
        </w:rPr>
        <w:t>Phone</w:t>
      </w:r>
      <w:r>
        <w:t xml:space="preserve"> </w:t>
      </w:r>
      <w:r w:rsidRPr="00B0291F">
        <w:t>1300 55 81 81</w:t>
      </w:r>
    </w:p>
    <w:p w:rsidR="001601E3" w:rsidRPr="003259C8" w:rsidRDefault="001601E3" w:rsidP="001601E3">
      <w:pPr>
        <w:pStyle w:val="Heading4"/>
      </w:pPr>
      <w:r>
        <w:t>Regional services</w:t>
      </w:r>
    </w:p>
    <w:p w:rsidR="001601E3" w:rsidRPr="00B0291F" w:rsidRDefault="001601E3" w:rsidP="001601E3">
      <w:pPr>
        <w:pStyle w:val="BodyText"/>
      </w:pPr>
      <w:r w:rsidRPr="00B0291F">
        <w:t xml:space="preserve">Services from Consumer Affairs Victoria are also available at Justice Service Centres in Ballarat, Bendigo, Box Hill, Dandenong, Geelong, Mildura, Morwell, </w:t>
      </w:r>
      <w:r w:rsidR="009A6371">
        <w:t xml:space="preserve">Reservoir, Shepparton, </w:t>
      </w:r>
      <w:r w:rsidRPr="00B0291F">
        <w:t>Wangaratta</w:t>
      </w:r>
      <w:r w:rsidR="009A6371">
        <w:t>,</w:t>
      </w:r>
      <w:r w:rsidRPr="00B0291F">
        <w:t xml:space="preserve"> Warrnambool</w:t>
      </w:r>
      <w:r w:rsidR="009A6371">
        <w:t>, Werribee and Wodonga</w:t>
      </w:r>
      <w:r w:rsidRPr="00B0291F">
        <w:t>. Our mobile service regularly visits</w:t>
      </w:r>
      <w:r>
        <w:t xml:space="preserve"> </w:t>
      </w:r>
      <w:r w:rsidRPr="00B0291F">
        <w:t>rural communities. For details on the office or mobile service neare</w:t>
      </w:r>
      <w:r w:rsidR="002159ED">
        <w:t>st you, ring 1300 </w:t>
      </w:r>
      <w:r w:rsidRPr="00B0291F">
        <w:t>55</w:t>
      </w:r>
      <w:r>
        <w:t xml:space="preserve"> 81 81 </w:t>
      </w:r>
      <w:r w:rsidR="002159ED">
        <w:t xml:space="preserve">or </w:t>
      </w:r>
      <w:r w:rsidR="00534027" w:rsidRPr="00534027">
        <w:t>visit the Consumer Affairs Victoria website and follow the Contact Us link</w:t>
      </w:r>
      <w:r>
        <w:t>.</w:t>
      </w:r>
    </w:p>
    <w:p w:rsidR="001601E3" w:rsidRDefault="001601E3" w:rsidP="001601E3">
      <w:pPr>
        <w:pStyle w:val="Heading3"/>
      </w:pPr>
      <w:bookmarkStart w:id="44" w:name="_Toc532547775"/>
      <w:r w:rsidRPr="00B0291F">
        <w:lastRenderedPageBreak/>
        <w:t>Housing for the Aged Action Group</w:t>
      </w:r>
      <w:bookmarkEnd w:id="44"/>
    </w:p>
    <w:p w:rsidR="001601E3" w:rsidRDefault="001601E3" w:rsidP="001601E3">
      <w:pPr>
        <w:pStyle w:val="BodyText"/>
      </w:pPr>
      <w:r w:rsidRPr="00B0291F">
        <w:t>This independent, government-funded group provides information on housing options for older people who need to find better, more affordable and secure accommodation. It can help older people who live in not-for-profit retirement villages, residential villages, residential parks, caravan parks and rental villages, who are vulnerable and/or disadvantaged, to:</w:t>
      </w:r>
    </w:p>
    <w:p w:rsidR="001601E3" w:rsidRDefault="001601E3" w:rsidP="001601E3">
      <w:pPr>
        <w:pStyle w:val="ListBullet"/>
      </w:pPr>
      <w:r w:rsidRPr="00B0291F">
        <w:t>understand relevant laws and contracts, but cannot provide legal advice</w:t>
      </w:r>
    </w:p>
    <w:p w:rsidR="001601E3" w:rsidRDefault="001601E3" w:rsidP="001601E3">
      <w:pPr>
        <w:pStyle w:val="ListBullet"/>
      </w:pPr>
      <w:r w:rsidRPr="00B0291F">
        <w:t>complete Consumer Affairs Victoria forms.</w:t>
      </w:r>
    </w:p>
    <w:p w:rsidR="001601E3" w:rsidRDefault="001601E3" w:rsidP="001601E3">
      <w:pPr>
        <w:pStyle w:val="BodyText"/>
      </w:pPr>
      <w:hyperlink r:id="rId17" w:history="1">
        <w:r w:rsidRPr="00243503">
          <w:rPr>
            <w:rStyle w:val="Hyperlink"/>
          </w:rPr>
          <w:t>Housing for the Aged Action Group website</w:t>
        </w:r>
      </w:hyperlink>
      <w:r>
        <w:t xml:space="preserve"> &lt;</w:t>
      </w:r>
      <w:r w:rsidRPr="00622A11">
        <w:t>oldertenants.org.au</w:t>
      </w:r>
      <w:r>
        <w:t>&gt;</w:t>
      </w:r>
    </w:p>
    <w:p w:rsidR="001601E3" w:rsidRDefault="001601E3" w:rsidP="001601E3">
      <w:pPr>
        <w:pStyle w:val="BodyText"/>
      </w:pPr>
      <w:hyperlink r:id="rId18" w:history="1">
        <w:r>
          <w:rPr>
            <w:rStyle w:val="Hyperlink"/>
          </w:rPr>
          <w:t>Email Housing for the Aged Action Group</w:t>
        </w:r>
      </w:hyperlink>
      <w:r>
        <w:t xml:space="preserve"> &lt;</w:t>
      </w:r>
      <w:r w:rsidRPr="00622A11">
        <w:t>haag@oldertenants.org.au</w:t>
      </w:r>
      <w:r>
        <w:t>&gt;</w:t>
      </w:r>
    </w:p>
    <w:p w:rsidR="001601E3" w:rsidRDefault="001601E3" w:rsidP="001601E3">
      <w:pPr>
        <w:pStyle w:val="BodyText"/>
      </w:pPr>
      <w:r w:rsidRPr="00732CC7">
        <w:rPr>
          <w:rStyle w:val="Strong"/>
        </w:rPr>
        <w:t>Phone</w:t>
      </w:r>
      <w:r>
        <w:t xml:space="preserve"> 03 9654 7389 or 1800 637 389</w:t>
      </w:r>
    </w:p>
    <w:p w:rsidR="001601E3" w:rsidRDefault="001601E3" w:rsidP="001601E3">
      <w:pPr>
        <w:pStyle w:val="Heading3"/>
      </w:pPr>
      <w:bookmarkStart w:id="45" w:name="_Toc532547776"/>
      <w:r w:rsidRPr="00B0291F">
        <w:t>Residents of Retirement Villages Victoria</w:t>
      </w:r>
      <w:bookmarkEnd w:id="45"/>
    </w:p>
    <w:p w:rsidR="001601E3" w:rsidRPr="00B0291F" w:rsidRDefault="001601E3" w:rsidP="001601E3">
      <w:pPr>
        <w:pStyle w:val="BodyText"/>
      </w:pPr>
      <w:r w:rsidRPr="00B0291F">
        <w:t>A membership organisation for residents of Victor</w:t>
      </w:r>
      <w:r>
        <w:t>ian retirement villages, which:</w:t>
      </w:r>
    </w:p>
    <w:p w:rsidR="001601E3" w:rsidRPr="00B0291F" w:rsidRDefault="001601E3" w:rsidP="001601E3">
      <w:pPr>
        <w:pStyle w:val="ListBullet"/>
      </w:pPr>
      <w:r w:rsidRPr="00B0291F">
        <w:t xml:space="preserve">provides information and support </w:t>
      </w:r>
      <w:r>
        <w:t>to retirement village residents</w:t>
      </w:r>
    </w:p>
    <w:p w:rsidR="001601E3" w:rsidRPr="00B0291F" w:rsidRDefault="001601E3" w:rsidP="001601E3">
      <w:pPr>
        <w:pStyle w:val="ListBullet"/>
      </w:pPr>
      <w:r w:rsidRPr="00B0291F">
        <w:t>educates its members and the broader community on issues affecti</w:t>
      </w:r>
      <w:r>
        <w:t>ng retirement village residents</w:t>
      </w:r>
    </w:p>
    <w:p w:rsidR="001601E3" w:rsidRPr="00B0291F" w:rsidRDefault="001601E3" w:rsidP="001601E3">
      <w:pPr>
        <w:pStyle w:val="ListBullet"/>
      </w:pPr>
      <w:r w:rsidRPr="00B0291F">
        <w:t xml:space="preserve">contributes to policy debate and advocates on behalf of the </w:t>
      </w:r>
      <w:r>
        <w:t>community of retirement village</w:t>
      </w:r>
    </w:p>
    <w:p w:rsidR="001601E3" w:rsidRPr="00B0291F" w:rsidRDefault="001601E3" w:rsidP="001601E3">
      <w:pPr>
        <w:pStyle w:val="ListBullet"/>
      </w:pPr>
      <w:r>
        <w:t>residents.</w:t>
      </w:r>
    </w:p>
    <w:p w:rsidR="001601E3" w:rsidRDefault="001601E3" w:rsidP="001601E3">
      <w:pPr>
        <w:pStyle w:val="BodyText"/>
      </w:pPr>
      <w:hyperlink r:id="rId19" w:history="1">
        <w:r>
          <w:rPr>
            <w:rStyle w:val="Hyperlink"/>
          </w:rPr>
          <w:t>Residents of Retirement Villages Victoria</w:t>
        </w:r>
      </w:hyperlink>
      <w:r>
        <w:t xml:space="preserve"> &lt;</w:t>
      </w:r>
      <w:r w:rsidRPr="00622A11">
        <w:t>rrvv.org.au</w:t>
      </w:r>
      <w:r>
        <w:t>&gt;</w:t>
      </w:r>
    </w:p>
    <w:p w:rsidR="001601E3" w:rsidRDefault="001601E3" w:rsidP="001601E3">
      <w:pPr>
        <w:pStyle w:val="BodyText"/>
      </w:pPr>
      <w:hyperlink r:id="rId20" w:history="1">
        <w:r>
          <w:rPr>
            <w:rStyle w:val="Hyperlink"/>
          </w:rPr>
          <w:t>Email Residents of Retirement Villages Victoria</w:t>
        </w:r>
      </w:hyperlink>
      <w:r>
        <w:t xml:space="preserve"> &lt;</w:t>
      </w:r>
      <w:r w:rsidRPr="00622A11">
        <w:t>rrvv@gmail.com</w:t>
      </w:r>
      <w:r>
        <w:t>&gt;</w:t>
      </w:r>
    </w:p>
    <w:p w:rsidR="001601E3" w:rsidRDefault="001601E3" w:rsidP="001601E3">
      <w:pPr>
        <w:pStyle w:val="BodyText"/>
      </w:pPr>
      <w:r w:rsidRPr="00732CC7">
        <w:rPr>
          <w:b/>
        </w:rPr>
        <w:t>Phone</w:t>
      </w:r>
      <w:r>
        <w:t xml:space="preserve"> 03 9015 8402</w:t>
      </w:r>
    </w:p>
    <w:p w:rsidR="001601E3" w:rsidRPr="00B0291F" w:rsidRDefault="001601E3" w:rsidP="001601E3">
      <w:pPr>
        <w:pStyle w:val="Heading3"/>
      </w:pPr>
      <w:bookmarkStart w:id="46" w:name="_Toc532547777"/>
      <w:r w:rsidRPr="00B0291F">
        <w:t>Seniors Information Victoria</w:t>
      </w:r>
      <w:bookmarkEnd w:id="46"/>
    </w:p>
    <w:p w:rsidR="001601E3" w:rsidRPr="00B0291F" w:rsidRDefault="001601E3" w:rsidP="001601E3">
      <w:pPr>
        <w:pStyle w:val="BodyText"/>
      </w:pPr>
      <w:r w:rsidRPr="00B0291F">
        <w:t>This government-fu</w:t>
      </w:r>
      <w:r>
        <w:t xml:space="preserve">nded organisation provides free </w:t>
      </w:r>
      <w:r w:rsidRPr="00B0291F">
        <w:t>info</w:t>
      </w:r>
      <w:r>
        <w:t>rmation to older Victorians on:</w:t>
      </w:r>
    </w:p>
    <w:p w:rsidR="001601E3" w:rsidRPr="00B0291F" w:rsidRDefault="001601E3" w:rsidP="001601E3">
      <w:pPr>
        <w:pStyle w:val="ListBullet"/>
      </w:pPr>
      <w:r w:rsidRPr="00B0291F">
        <w:t>housing options (from independ</w:t>
      </w:r>
      <w:r>
        <w:t>ent living to residential care)</w:t>
      </w:r>
    </w:p>
    <w:p w:rsidR="001601E3" w:rsidRPr="00B0291F" w:rsidRDefault="001601E3" w:rsidP="001601E3">
      <w:pPr>
        <w:pStyle w:val="ListBullet"/>
      </w:pPr>
      <w:r w:rsidRPr="00B0291F">
        <w:t>ho</w:t>
      </w:r>
      <w:r>
        <w:t>me-based and community services</w:t>
      </w:r>
    </w:p>
    <w:p w:rsidR="001601E3" w:rsidRPr="00B0291F" w:rsidRDefault="001601E3" w:rsidP="001601E3">
      <w:pPr>
        <w:pStyle w:val="ListBullet"/>
      </w:pPr>
      <w:r w:rsidRPr="00B0291F">
        <w:t>general informatio</w:t>
      </w:r>
      <w:r>
        <w:t>n on financial and legal issues</w:t>
      </w:r>
    </w:p>
    <w:p w:rsidR="001601E3" w:rsidRDefault="001601E3" w:rsidP="001601E3">
      <w:pPr>
        <w:pStyle w:val="ListBullet"/>
      </w:pPr>
      <w:r w:rsidRPr="00B0291F">
        <w:t>health and wellbeing</w:t>
      </w:r>
    </w:p>
    <w:p w:rsidR="001601E3" w:rsidRDefault="001601E3" w:rsidP="001601E3">
      <w:pPr>
        <w:pStyle w:val="ListBullet"/>
      </w:pPr>
      <w:r w:rsidRPr="00B0291F">
        <w:t>retirement</w:t>
      </w:r>
    </w:p>
    <w:p w:rsidR="001601E3" w:rsidRDefault="001601E3" w:rsidP="001601E3">
      <w:pPr>
        <w:pStyle w:val="ListBullet"/>
      </w:pPr>
      <w:r w:rsidRPr="00B0291F">
        <w:t>learning opportunities.</w:t>
      </w:r>
    </w:p>
    <w:p w:rsidR="001601E3" w:rsidRDefault="001601E3" w:rsidP="001601E3">
      <w:pPr>
        <w:pStyle w:val="BodyText"/>
      </w:pPr>
      <w:r w:rsidRPr="00B0291F">
        <w:t>It is a service of the Council on the Ageing, which aims to ensure the contributions of older people are recognised and acknowledged.</w:t>
      </w:r>
    </w:p>
    <w:p w:rsidR="001601E3" w:rsidRDefault="001601E3" w:rsidP="001601E3">
      <w:pPr>
        <w:pStyle w:val="BodyText"/>
      </w:pPr>
      <w:hyperlink r:id="rId21" w:history="1">
        <w:r>
          <w:rPr>
            <w:rStyle w:val="Hyperlink"/>
          </w:rPr>
          <w:t>Seniors Information Victoria – COTA website</w:t>
        </w:r>
      </w:hyperlink>
      <w:r>
        <w:t xml:space="preserve"> &lt;</w:t>
      </w:r>
      <w:r w:rsidR="005E2A34" w:rsidRPr="005E2A34">
        <w:t>cotavic.org.au/info/siv</w:t>
      </w:r>
      <w:r>
        <w:t>&gt;</w:t>
      </w:r>
    </w:p>
    <w:p w:rsidR="001601E3" w:rsidRDefault="001601E3" w:rsidP="001601E3">
      <w:pPr>
        <w:pStyle w:val="BodyText"/>
      </w:pPr>
      <w:hyperlink r:id="rId22" w:history="1">
        <w:r>
          <w:rPr>
            <w:rStyle w:val="Hyperlink"/>
          </w:rPr>
          <w:t>Email Seniors Information Victoria</w:t>
        </w:r>
      </w:hyperlink>
      <w:r>
        <w:t xml:space="preserve"> &lt;</w:t>
      </w:r>
      <w:r w:rsidRPr="00622A11">
        <w:t>askcota@cotavic.org.au</w:t>
      </w:r>
      <w:r>
        <w:t>&gt;</w:t>
      </w:r>
    </w:p>
    <w:p w:rsidR="001601E3" w:rsidRDefault="001601E3" w:rsidP="001601E3">
      <w:pPr>
        <w:pStyle w:val="BodyText"/>
      </w:pPr>
      <w:r w:rsidRPr="00A26AE2">
        <w:rPr>
          <w:b/>
        </w:rPr>
        <w:t>Phone</w:t>
      </w:r>
      <w:r>
        <w:t xml:space="preserve"> 1300 135 090</w:t>
      </w:r>
    </w:p>
    <w:p w:rsidR="001601E3" w:rsidRDefault="001601E3" w:rsidP="001601E3">
      <w:pPr>
        <w:pStyle w:val="BodyText"/>
      </w:pPr>
      <w:r w:rsidRPr="00B0291F">
        <w:lastRenderedPageBreak/>
        <w:t>247 Flinders Lane</w:t>
      </w:r>
      <w:r>
        <w:br/>
        <w:t xml:space="preserve">Melbourne </w:t>
      </w:r>
      <w:r w:rsidR="00055E16">
        <w:t>VIC</w:t>
      </w:r>
      <w:r>
        <w:t xml:space="preserve"> </w:t>
      </w:r>
      <w:r w:rsidRPr="00B0291F">
        <w:t>3000</w:t>
      </w:r>
    </w:p>
    <w:p w:rsidR="001601E3" w:rsidRDefault="001601E3" w:rsidP="001601E3">
      <w:pPr>
        <w:pStyle w:val="Heading3"/>
      </w:pPr>
      <w:bookmarkStart w:id="47" w:name="_Toc532547778"/>
      <w:r w:rsidRPr="00B0291F">
        <w:t>Retirement Village Association (RVA)</w:t>
      </w:r>
      <w:bookmarkEnd w:id="47"/>
    </w:p>
    <w:p w:rsidR="001601E3" w:rsidRDefault="001601E3" w:rsidP="001601E3">
      <w:pPr>
        <w:pStyle w:val="BodyText"/>
      </w:pPr>
      <w:r w:rsidRPr="00B0291F">
        <w:t>The RVA is Australia’s peak national body for the retirement village industry. It supports and promotes its members and advocates to government on housing and services for older people.</w:t>
      </w:r>
    </w:p>
    <w:p w:rsidR="001601E3" w:rsidRDefault="001601E3" w:rsidP="001601E3">
      <w:pPr>
        <w:pStyle w:val="BodyText"/>
      </w:pPr>
      <w:hyperlink r:id="rId23" w:history="1">
        <w:r>
          <w:rPr>
            <w:rStyle w:val="Hyperlink"/>
          </w:rPr>
          <w:t>Retirement Village Association website</w:t>
        </w:r>
      </w:hyperlink>
      <w:r>
        <w:t xml:space="preserve"> &lt;rva.com.au&gt;</w:t>
      </w:r>
    </w:p>
    <w:p w:rsidR="001601E3" w:rsidRDefault="001601E3" w:rsidP="001601E3">
      <w:pPr>
        <w:pStyle w:val="BodyText"/>
      </w:pPr>
      <w:r w:rsidRPr="00A26AE2">
        <w:rPr>
          <w:b/>
        </w:rPr>
        <w:t>Phone</w:t>
      </w:r>
      <w:r>
        <w:t xml:space="preserve"> 1800 240 080</w:t>
      </w:r>
    </w:p>
    <w:p w:rsidR="001601E3" w:rsidRDefault="001601E3" w:rsidP="001601E3">
      <w:pPr>
        <w:pStyle w:val="Heading3"/>
      </w:pPr>
      <w:bookmarkStart w:id="48" w:name="_Toc532547779"/>
      <w:r w:rsidRPr="008E49E9">
        <w:rPr>
          <w:lang w:val="en-US"/>
        </w:rPr>
        <w:t>Leading Age Services Australia – Victoria (LASA Victoria)</w:t>
      </w:r>
      <w:bookmarkEnd w:id="48"/>
    </w:p>
    <w:p w:rsidR="001601E3" w:rsidRDefault="001601E3" w:rsidP="001601E3">
      <w:pPr>
        <w:pStyle w:val="BodyText"/>
      </w:pPr>
      <w:r w:rsidRPr="008E49E9">
        <w:rPr>
          <w:lang w:val="en-US"/>
        </w:rPr>
        <w:t>LASA Victoria</w:t>
      </w:r>
      <w:r>
        <w:t xml:space="preserve"> is the peak body for providers and other organisations associated with aged and community care, including providers of retirement housing.</w:t>
      </w:r>
    </w:p>
    <w:p w:rsidR="001601E3" w:rsidRDefault="001601E3" w:rsidP="001601E3">
      <w:pPr>
        <w:pStyle w:val="BodyText"/>
      </w:pPr>
      <w:hyperlink r:id="rId24" w:history="1">
        <w:r>
          <w:rPr>
            <w:rStyle w:val="Hyperlink"/>
          </w:rPr>
          <w:t>Leading Age Services Australia – Victoria website</w:t>
        </w:r>
      </w:hyperlink>
      <w:r>
        <w:t xml:space="preserve"> &lt;</w:t>
      </w:r>
      <w:r w:rsidRPr="00622A11">
        <w:t>lasa.asn.au</w:t>
      </w:r>
      <w:r>
        <w:t>&gt;</w:t>
      </w:r>
    </w:p>
    <w:p w:rsidR="001601E3" w:rsidRDefault="001601E3" w:rsidP="001601E3">
      <w:pPr>
        <w:pStyle w:val="BodyText"/>
      </w:pPr>
      <w:hyperlink r:id="rId25" w:history="1">
        <w:r>
          <w:rPr>
            <w:rStyle w:val="Hyperlink"/>
          </w:rPr>
          <w:t>Email Leading Age Services Australia – Victoria</w:t>
        </w:r>
      </w:hyperlink>
      <w:r>
        <w:t xml:space="preserve"> &lt;i</w:t>
      </w:r>
      <w:r w:rsidRPr="00622A11">
        <w:t>nfo@vic.lasa.asn.au</w:t>
      </w:r>
      <w:r>
        <w:t>&gt;</w:t>
      </w:r>
    </w:p>
    <w:p w:rsidR="001601E3" w:rsidRDefault="001601E3" w:rsidP="001601E3">
      <w:pPr>
        <w:pStyle w:val="BodyText"/>
      </w:pPr>
      <w:r w:rsidRPr="00A26AE2">
        <w:rPr>
          <w:b/>
        </w:rPr>
        <w:t>Phone</w:t>
      </w:r>
      <w:r>
        <w:t xml:space="preserve"> 03 9805 9400</w:t>
      </w:r>
    </w:p>
    <w:p w:rsidR="001601E3" w:rsidRDefault="001601E3" w:rsidP="001601E3">
      <w:pPr>
        <w:pStyle w:val="Heading3"/>
      </w:pPr>
      <w:bookmarkStart w:id="49" w:name="_Toc532547780"/>
      <w:r w:rsidRPr="00B0291F">
        <w:t>National Seniors Australia</w:t>
      </w:r>
      <w:bookmarkEnd w:id="49"/>
    </w:p>
    <w:p w:rsidR="001601E3" w:rsidRDefault="001601E3" w:rsidP="001601E3">
      <w:pPr>
        <w:pStyle w:val="BodyText"/>
      </w:pPr>
      <w:r w:rsidRPr="00B0291F">
        <w:t>This is the largest not-for-profit organisation advocating to all levels of government on issues relating to older Australians. It also provides members with a range of services and products specially tailored for the over 50s.</w:t>
      </w:r>
    </w:p>
    <w:p w:rsidR="001601E3" w:rsidRDefault="001601E3" w:rsidP="001601E3">
      <w:pPr>
        <w:pStyle w:val="BodyText"/>
      </w:pPr>
      <w:hyperlink r:id="rId26" w:history="1">
        <w:r>
          <w:rPr>
            <w:rStyle w:val="Hyperlink"/>
          </w:rPr>
          <w:t>National Seniors Australia website</w:t>
        </w:r>
      </w:hyperlink>
      <w:r>
        <w:t xml:space="preserve"> &lt;</w:t>
      </w:r>
      <w:r w:rsidRPr="00843309">
        <w:t>nationalseniors.com.au</w:t>
      </w:r>
      <w:r>
        <w:t>&gt;</w:t>
      </w:r>
    </w:p>
    <w:p w:rsidR="001601E3" w:rsidRDefault="001601E3" w:rsidP="001601E3">
      <w:pPr>
        <w:pStyle w:val="BodyText"/>
      </w:pPr>
      <w:hyperlink r:id="rId27" w:history="1">
        <w:r>
          <w:rPr>
            <w:rStyle w:val="Hyperlink"/>
          </w:rPr>
          <w:t>Email National Seniors Australia</w:t>
        </w:r>
      </w:hyperlink>
      <w:r>
        <w:t xml:space="preserve"> &lt;</w:t>
      </w:r>
      <w:r w:rsidRPr="00843309">
        <w:t>npo@nationalseniors.com.au</w:t>
      </w:r>
      <w:r>
        <w:t>&gt;</w:t>
      </w:r>
    </w:p>
    <w:p w:rsidR="001601E3" w:rsidRDefault="001601E3" w:rsidP="001601E3">
      <w:pPr>
        <w:pStyle w:val="BodyText"/>
      </w:pPr>
      <w:r w:rsidRPr="00A26AE2">
        <w:rPr>
          <w:b/>
        </w:rPr>
        <w:t>Phone</w:t>
      </w:r>
      <w:r>
        <w:t xml:space="preserve"> 02 6230 4588</w:t>
      </w:r>
    </w:p>
    <w:p w:rsidR="001601E3" w:rsidRDefault="001601E3" w:rsidP="001601E3">
      <w:pPr>
        <w:pStyle w:val="Heading3"/>
      </w:pPr>
      <w:bookmarkStart w:id="50" w:name="_Toc532547781"/>
      <w:r w:rsidRPr="00B0291F">
        <w:t>Association of Independent Retirees</w:t>
      </w:r>
      <w:bookmarkEnd w:id="50"/>
    </w:p>
    <w:p w:rsidR="001601E3" w:rsidRDefault="001601E3" w:rsidP="001601E3">
      <w:pPr>
        <w:pStyle w:val="BodyText"/>
      </w:pPr>
      <w:r w:rsidRPr="00B0291F">
        <w:t>This is a non-party political organisation, representing the interests of retired and semi-retired people at all levels of government. It also provides information of interest to this sector.</w:t>
      </w:r>
    </w:p>
    <w:p w:rsidR="001601E3" w:rsidRDefault="001601E3" w:rsidP="001601E3">
      <w:pPr>
        <w:pStyle w:val="BodyText"/>
      </w:pPr>
      <w:hyperlink r:id="rId28" w:history="1">
        <w:r>
          <w:rPr>
            <w:rStyle w:val="Hyperlink"/>
          </w:rPr>
          <w:t>Association of Independent Retirees website</w:t>
        </w:r>
      </w:hyperlink>
      <w:r>
        <w:t xml:space="preserve"> &lt;independentretirees.com&gt;</w:t>
      </w:r>
    </w:p>
    <w:p w:rsidR="001601E3" w:rsidRDefault="001601E3" w:rsidP="001601E3">
      <w:pPr>
        <w:pStyle w:val="BodyText"/>
      </w:pPr>
      <w:hyperlink r:id="rId29" w:history="1">
        <w:r>
          <w:rPr>
            <w:rStyle w:val="Hyperlink"/>
          </w:rPr>
          <w:t>Email Association of Independent Retirees</w:t>
        </w:r>
      </w:hyperlink>
      <w:r>
        <w:t xml:space="preserve"> &lt;</w:t>
      </w:r>
      <w:r w:rsidRPr="00843309">
        <w:t>info@independentretirees.com</w:t>
      </w:r>
      <w:r>
        <w:t>&gt;</w:t>
      </w:r>
    </w:p>
    <w:p w:rsidR="001601E3" w:rsidRDefault="001601E3" w:rsidP="001601E3">
      <w:pPr>
        <w:pStyle w:val="BodyText"/>
      </w:pPr>
      <w:r w:rsidRPr="00A26AE2">
        <w:rPr>
          <w:b/>
        </w:rPr>
        <w:t>Phone</w:t>
      </w:r>
      <w:r>
        <w:t xml:space="preserve"> 02 6290 2599</w:t>
      </w:r>
    </w:p>
    <w:p w:rsidR="001601E3" w:rsidRDefault="001601E3" w:rsidP="001601E3">
      <w:pPr>
        <w:pStyle w:val="Heading3"/>
      </w:pPr>
      <w:bookmarkStart w:id="51" w:name="_Toc532547782"/>
      <w:r w:rsidRPr="00B0291F">
        <w:t>Legal Referral Service – Law Institute of Victoria</w:t>
      </w:r>
      <w:bookmarkEnd w:id="51"/>
    </w:p>
    <w:p w:rsidR="001601E3" w:rsidRPr="00843309" w:rsidRDefault="001601E3" w:rsidP="001601E3">
      <w:pPr>
        <w:pStyle w:val="BodyText"/>
      </w:pPr>
      <w:hyperlink r:id="rId30" w:history="1">
        <w:r>
          <w:rPr>
            <w:rStyle w:val="Hyperlink"/>
          </w:rPr>
          <w:t>Legal Referral Service - Law Institute of Victoria website</w:t>
        </w:r>
      </w:hyperlink>
      <w:r>
        <w:t xml:space="preserve"> &lt;l</w:t>
      </w:r>
      <w:r w:rsidRPr="00843309">
        <w:t>iv.asn.au/referral</w:t>
      </w:r>
      <w:r>
        <w:t>&gt;</w:t>
      </w:r>
    </w:p>
    <w:p w:rsidR="001601E3" w:rsidRDefault="001601E3" w:rsidP="001601E3">
      <w:pPr>
        <w:pStyle w:val="BodyText"/>
      </w:pPr>
      <w:r w:rsidRPr="00A26AE2">
        <w:rPr>
          <w:b/>
        </w:rPr>
        <w:t>Phone</w:t>
      </w:r>
      <w:r>
        <w:t xml:space="preserve"> 03 9607 9550</w:t>
      </w:r>
    </w:p>
    <w:p w:rsidR="001601E3" w:rsidRDefault="001601E3" w:rsidP="001601E3">
      <w:pPr>
        <w:pStyle w:val="Heading3"/>
      </w:pPr>
      <w:bookmarkStart w:id="52" w:name="_Toc532547783"/>
      <w:r w:rsidRPr="006016C2">
        <w:lastRenderedPageBreak/>
        <w:t>Victorian Civil and Administrative Tribunal (Civil List)</w:t>
      </w:r>
      <w:bookmarkEnd w:id="52"/>
    </w:p>
    <w:p w:rsidR="001601E3" w:rsidRDefault="001601E3" w:rsidP="001601E3">
      <w:pPr>
        <w:pStyle w:val="BodyText"/>
      </w:pPr>
      <w:hyperlink r:id="rId31" w:history="1">
        <w:r>
          <w:rPr>
            <w:rStyle w:val="Hyperlink"/>
          </w:rPr>
          <w:t>Victorian Civil and Administrative Tribunal website</w:t>
        </w:r>
      </w:hyperlink>
      <w:r>
        <w:t xml:space="preserve"> &lt;</w:t>
      </w:r>
      <w:r w:rsidRPr="00843309">
        <w:t>vcat.vic.gov.au</w:t>
      </w:r>
      <w:r>
        <w:t>&gt;</w:t>
      </w:r>
    </w:p>
    <w:p w:rsidR="001601E3" w:rsidRDefault="001601E3" w:rsidP="001601E3">
      <w:pPr>
        <w:pStyle w:val="BodyText"/>
      </w:pPr>
      <w:r w:rsidRPr="00A26AE2">
        <w:rPr>
          <w:b/>
        </w:rPr>
        <w:t>Phone</w:t>
      </w:r>
      <w:r>
        <w:t xml:space="preserve"> </w:t>
      </w:r>
      <w:r w:rsidR="00CF7ED9" w:rsidRPr="00CF7ED9">
        <w:t>1300 01 8228</w:t>
      </w:r>
    </w:p>
    <w:p w:rsidR="001601E3" w:rsidRDefault="001601E3" w:rsidP="001601E3">
      <w:pPr>
        <w:pStyle w:val="Heading3"/>
      </w:pPr>
      <w:bookmarkStart w:id="53" w:name="_Toc532547784"/>
      <w:r w:rsidRPr="006016C2">
        <w:t>Dispute Settlement Centre of Victoria</w:t>
      </w:r>
      <w:bookmarkEnd w:id="53"/>
    </w:p>
    <w:p w:rsidR="001601E3" w:rsidRDefault="001601E3" w:rsidP="001601E3">
      <w:pPr>
        <w:pStyle w:val="BodyText"/>
      </w:pPr>
      <w:hyperlink r:id="rId32" w:history="1">
        <w:r>
          <w:rPr>
            <w:rStyle w:val="Hyperlink"/>
          </w:rPr>
          <w:t>Dispute Settlement Centre of Victoria website</w:t>
        </w:r>
      </w:hyperlink>
      <w:r>
        <w:t xml:space="preserve"> &lt;</w:t>
      </w:r>
      <w:r w:rsidRPr="00843309">
        <w:t>disputes.vic.gov.au</w:t>
      </w:r>
      <w:r>
        <w:t>&gt;</w:t>
      </w:r>
    </w:p>
    <w:p w:rsidR="001601E3" w:rsidRDefault="001601E3" w:rsidP="001601E3">
      <w:pPr>
        <w:pStyle w:val="BodyText"/>
      </w:pPr>
      <w:r w:rsidRPr="00A26AE2">
        <w:rPr>
          <w:b/>
        </w:rPr>
        <w:t>Phone</w:t>
      </w:r>
      <w:r>
        <w:t xml:space="preserve"> 03 9603 8370 or 1800 658 528</w:t>
      </w:r>
    </w:p>
    <w:p w:rsidR="001601E3" w:rsidRPr="000F5F65" w:rsidRDefault="00304A8B" w:rsidP="001601E3">
      <w:pPr>
        <w:pStyle w:val="Heading2"/>
        <w:rPr>
          <w:lang w:val="en-GB" w:eastAsia="en-US"/>
        </w:rPr>
      </w:pPr>
      <w:r>
        <w:rPr>
          <w:lang w:val="en-GB" w:eastAsia="en-US"/>
        </w:rPr>
        <w:br w:type="page"/>
      </w:r>
      <w:bookmarkStart w:id="54" w:name="_Toc532547785"/>
      <w:r w:rsidR="001601E3" w:rsidRPr="000F5F65">
        <w:rPr>
          <w:lang w:val="en-GB" w:eastAsia="en-US"/>
        </w:rPr>
        <w:lastRenderedPageBreak/>
        <w:t>Consumer Affairs Victoria</w:t>
      </w:r>
      <w:bookmarkEnd w:id="54"/>
    </w:p>
    <w:p w:rsidR="001601E3" w:rsidRPr="00273A83" w:rsidRDefault="001601E3" w:rsidP="001601E3">
      <w:pPr>
        <w:pStyle w:val="BodyText"/>
        <w:rPr>
          <w:lang w:val="en-GB"/>
        </w:rPr>
      </w:pPr>
      <w:hyperlink r:id="rId33" w:history="1">
        <w:r w:rsidRPr="00273A83">
          <w:rPr>
            <w:rStyle w:val="Hyperlink"/>
          </w:rPr>
          <w:t>Consumer Affairs Victoria website</w:t>
        </w:r>
      </w:hyperlink>
      <w:r w:rsidRPr="00273A83">
        <w:t xml:space="preserve"> &lt;consumer.vic.gov.au&gt;</w:t>
      </w:r>
    </w:p>
    <w:p w:rsidR="001601E3" w:rsidRPr="002A4CB5" w:rsidRDefault="001601E3" w:rsidP="001601E3">
      <w:pPr>
        <w:pStyle w:val="BodyText"/>
        <w:rPr>
          <w:lang w:val="en-GB"/>
        </w:rPr>
      </w:pPr>
      <w:r w:rsidRPr="002A4CB5">
        <w:rPr>
          <w:lang w:val="en-GB"/>
        </w:rPr>
        <w:t>1300 55 81 81 (local call charge)</w:t>
      </w:r>
    </w:p>
    <w:p w:rsidR="001601E3" w:rsidRPr="0098392C" w:rsidRDefault="001601E3" w:rsidP="001601E3">
      <w:pPr>
        <w:pStyle w:val="BodyText"/>
      </w:pPr>
      <w:hyperlink r:id="rId34" w:history="1">
        <w:r>
          <w:rPr>
            <w:rStyle w:val="Hyperlink"/>
            <w:lang w:val="en-GB"/>
          </w:rPr>
          <w:t>Facebook page of Consumer Affairs Victoria</w:t>
        </w:r>
      </w:hyperlink>
      <w:r>
        <w:rPr>
          <w:lang w:val="en-GB"/>
        </w:rPr>
        <w:t xml:space="preserve"> &lt;</w:t>
      </w:r>
      <w:r w:rsidRPr="004F72AC">
        <w:rPr>
          <w:lang w:val="en-GB"/>
        </w:rPr>
        <w:t>facebook.com/ConsumerAffairsVictoria</w:t>
      </w:r>
      <w:r>
        <w:rPr>
          <w:lang w:val="en-GB"/>
        </w:rPr>
        <w:t>&gt;</w:t>
      </w:r>
    </w:p>
    <w:p w:rsidR="001601E3" w:rsidRDefault="001601E3" w:rsidP="001601E3">
      <w:pPr>
        <w:pStyle w:val="BodyText"/>
        <w:rPr>
          <w:lang w:val="en-GB"/>
        </w:rPr>
      </w:pPr>
      <w:hyperlink r:id="rId35" w:history="1">
        <w:r>
          <w:rPr>
            <w:rStyle w:val="Hyperlink"/>
            <w:lang w:val="en-GB"/>
          </w:rPr>
          <w:t>Twitter page of Consumer Affairs Victoria</w:t>
        </w:r>
      </w:hyperlink>
      <w:r>
        <w:rPr>
          <w:lang w:val="en-GB"/>
        </w:rPr>
        <w:t xml:space="preserve"> &lt;</w:t>
      </w:r>
      <w:r w:rsidRPr="004F72AC">
        <w:rPr>
          <w:lang w:val="en-GB"/>
        </w:rPr>
        <w:t>twitter.com/consumervic</w:t>
      </w:r>
      <w:r>
        <w:rPr>
          <w:lang w:val="en-GB"/>
        </w:rPr>
        <w:t>&gt;</w:t>
      </w:r>
    </w:p>
    <w:p w:rsidR="001601E3" w:rsidRDefault="001601E3" w:rsidP="001601E3">
      <w:pPr>
        <w:pStyle w:val="BodyText"/>
        <w:rPr>
          <w:lang w:val="en-GB"/>
        </w:rPr>
      </w:pPr>
      <w:hyperlink r:id="rId36" w:history="1">
        <w:r>
          <w:rPr>
            <w:rStyle w:val="Hyperlink"/>
            <w:lang w:val="en-GB"/>
          </w:rPr>
          <w:t>YouTube page of Consumer Affairs Victoria</w:t>
        </w:r>
      </w:hyperlink>
      <w:r>
        <w:rPr>
          <w:lang w:val="en-GB"/>
        </w:rPr>
        <w:t xml:space="preserve"> &lt;</w:t>
      </w:r>
      <w:r w:rsidRPr="004F72AC">
        <w:rPr>
          <w:lang w:val="en-GB"/>
        </w:rPr>
        <w:t>youtube.com/consumervic</w:t>
      </w:r>
      <w:r>
        <w:rPr>
          <w:lang w:val="en-GB"/>
        </w:rPr>
        <w:t>&gt;</w:t>
      </w:r>
    </w:p>
    <w:p w:rsidR="000D3708" w:rsidRDefault="000D3708" w:rsidP="001601E3">
      <w:pPr>
        <w:pStyle w:val="BodyText"/>
      </w:pPr>
      <w:r w:rsidRPr="000D3708">
        <w:t>Services from Consumer Affairs Victoria are also available at Ballarat, Bendigo, Box Hill, Dandenong, Geelong, Mildura, Morwell, Reservoir, Shepparton, Wangaratta, Warrnambool, Werribee and Wodonga. Our mobile service regularly visits rural communities.</w:t>
      </w:r>
    </w:p>
    <w:p w:rsidR="001601E3" w:rsidRPr="000F5F65" w:rsidRDefault="00791589" w:rsidP="001601E3">
      <w:pPr>
        <w:pStyle w:val="BodyText"/>
      </w:pPr>
      <w:r>
        <w:t>December</w:t>
      </w:r>
      <w:r w:rsidR="009A6371">
        <w:t xml:space="preserve"> 2018</w:t>
      </w:r>
    </w:p>
    <w:p w:rsidR="001601E3" w:rsidRDefault="001601E3" w:rsidP="001601E3">
      <w:pPr>
        <w:pStyle w:val="Heading3"/>
      </w:pPr>
      <w:bookmarkStart w:id="55" w:name="_Toc532547786"/>
      <w:r>
        <w:t>TIS</w:t>
      </w:r>
      <w:bookmarkEnd w:id="55"/>
    </w:p>
    <w:p w:rsidR="001601E3" w:rsidRPr="000F5F65" w:rsidRDefault="001601E3" w:rsidP="001601E3">
      <w:pPr>
        <w:pStyle w:val="BodyText"/>
      </w:pPr>
      <w:r w:rsidRPr="000F5F65">
        <w:t xml:space="preserve">Translating and Interpreting Service </w:t>
      </w:r>
      <w:r w:rsidRPr="00DD233F">
        <w:rPr>
          <w:rStyle w:val="Bold"/>
          <w:rFonts w:cs="StoneSansITCStd-SemiBold"/>
          <w:bCs/>
        </w:rPr>
        <w:t>131 450</w:t>
      </w:r>
    </w:p>
    <w:p w:rsidR="001601E3" w:rsidRDefault="001601E3" w:rsidP="001601E3">
      <w:pPr>
        <w:pStyle w:val="Heading3"/>
      </w:pPr>
      <w:bookmarkStart w:id="56" w:name="_Toc532547787"/>
      <w:r>
        <w:t>TTY</w:t>
      </w:r>
      <w:bookmarkEnd w:id="56"/>
    </w:p>
    <w:p w:rsidR="001601E3" w:rsidRPr="000F5F65" w:rsidRDefault="001601E3" w:rsidP="001601E3">
      <w:pPr>
        <w:pStyle w:val="BodyText"/>
      </w:pPr>
      <w:r w:rsidRPr="000F5F65">
        <w:t>Textphone or modem users only, ring the National Relay Service (NRS) on</w:t>
      </w:r>
      <w:r>
        <w:t xml:space="preserve"> </w:t>
      </w:r>
      <w:r w:rsidRPr="00DD233F">
        <w:rPr>
          <w:rStyle w:val="Bold"/>
          <w:rFonts w:cs="StoneSansITCStd-SemiBold"/>
          <w:bCs/>
        </w:rPr>
        <w:t>133 677</w:t>
      </w:r>
      <w:r>
        <w:t xml:space="preserve">, then quote </w:t>
      </w:r>
      <w:r w:rsidRPr="00DD233F">
        <w:rPr>
          <w:rStyle w:val="Bold"/>
          <w:rFonts w:cs="StoneSansITCStd-SemiBold"/>
          <w:bCs/>
        </w:rPr>
        <w:t>1300 55 81 81</w:t>
      </w:r>
      <w:r w:rsidRPr="000F5F65">
        <w:t>.</w:t>
      </w:r>
    </w:p>
    <w:p w:rsidR="001C0E5A" w:rsidRPr="00EC37C5" w:rsidRDefault="001601E3" w:rsidP="001601E3">
      <w:pPr>
        <w:pStyle w:val="BodyText"/>
      </w:pPr>
      <w:r w:rsidRPr="000F5F65">
        <w:t xml:space="preserve">Callers who use Speech to Speech Relay dial </w:t>
      </w:r>
      <w:r w:rsidRPr="00DD233F">
        <w:rPr>
          <w:rStyle w:val="Bold"/>
          <w:rFonts w:cs="StoneSansITCStd-SemiBold"/>
          <w:bCs/>
        </w:rPr>
        <w:t>1300 555 727</w:t>
      </w:r>
      <w:r w:rsidRPr="000F5F65">
        <w:t xml:space="preserve">, then quote </w:t>
      </w:r>
      <w:r w:rsidRPr="00DD233F">
        <w:rPr>
          <w:rStyle w:val="Bold"/>
          <w:rFonts w:cs="StoneSansITCStd-SemiBold"/>
          <w:bCs/>
        </w:rPr>
        <w:t>1300 55 81 81</w:t>
      </w:r>
      <w:r w:rsidRPr="000F5F65">
        <w:t>.</w:t>
      </w:r>
      <w:bookmarkStart w:id="57" w:name="_GoBack"/>
      <w:bookmarkEnd w:id="57"/>
    </w:p>
    <w:sectPr w:rsidR="001C0E5A" w:rsidRPr="00EC37C5" w:rsidSect="00FA0698">
      <w:headerReference w:type="default" r:id="rId37"/>
      <w:footerReference w:type="default" r:id="rId38"/>
      <w:pgSz w:w="11906" w:h="16838"/>
      <w:pgMar w:top="1134" w:right="1134" w:bottom="1701" w:left="1134" w:header="39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B0E" w:rsidRDefault="00F03B0E">
      <w:r>
        <w:separator/>
      </w:r>
    </w:p>
  </w:endnote>
  <w:endnote w:type="continuationSeparator" w:id="0">
    <w:p w:rsidR="00F03B0E" w:rsidRDefault="00F03B0E">
      <w:r>
        <w:continuationSeparator/>
      </w:r>
    </w:p>
  </w:endnote>
  <w:endnote w:type="continuationNotice" w:id="1">
    <w:p w:rsidR="00F03B0E" w:rsidRDefault="00F03B0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0000000000000000000"/>
    <w:charset w:val="00"/>
    <w:family w:val="auto"/>
    <w:notTrueType/>
    <w:pitch w:val="variable"/>
    <w:sig w:usb0="00000003" w:usb1="00000000" w:usb2="00000000" w:usb3="00000000" w:csb0="00000001" w:csb1="00000000"/>
  </w:font>
  <w:font w:name="StoneSans">
    <w:altName w:val="Calibri"/>
    <w:panose1 w:val="00000000000000000000"/>
    <w:charset w:val="4D"/>
    <w:family w:val="auto"/>
    <w:notTrueType/>
    <w:pitch w:val="default"/>
    <w:sig w:usb0="00000003" w:usb1="00000000" w:usb2="00000000" w:usb3="00000000" w:csb0="00000001" w:csb1="00000000"/>
  </w:font>
  <w:font w:name="StoneSansITCStd-MediumItalic">
    <w:altName w:val="Calibri"/>
    <w:panose1 w:val="00000000000000000000"/>
    <w:charset w:val="4D"/>
    <w:family w:val="auto"/>
    <w:notTrueType/>
    <w:pitch w:val="default"/>
    <w:sig w:usb0="00000003" w:usb1="00000000" w:usb2="00000000" w:usb3="00000000" w:csb0="00000001" w:csb1="00000000"/>
  </w:font>
  <w:font w:name="StoneSans-Semibold">
    <w:altName w:val="Calibri"/>
    <w:panose1 w:val="00000000000000000000"/>
    <w:charset w:val="4D"/>
    <w:family w:val="auto"/>
    <w:notTrueType/>
    <w:pitch w:val="default"/>
    <w:sig w:usb0="00000003" w:usb1="00000000" w:usb2="00000000" w:usb3="00000000" w:csb0="00000001" w:csb1="00000000"/>
  </w:font>
  <w:font w:name="StoneSansITCStd-Medium">
    <w:altName w:val="Calibri"/>
    <w:panose1 w:val="00000000000000000000"/>
    <w:charset w:val="4D"/>
    <w:family w:val="auto"/>
    <w:notTrueType/>
    <w:pitch w:val="default"/>
    <w:sig w:usb0="00000003" w:usb1="00000000" w:usb2="00000000" w:usb3="00000000" w:csb0="00000001" w:csb1="00000000"/>
  </w:font>
  <w:font w:name="StoneSansITCStd-SemiBold">
    <w:altName w:val="Arial"/>
    <w:panose1 w:val="00000000000000000000"/>
    <w:charset w:val="4D"/>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D79" w:rsidRPr="000D6EC6" w:rsidRDefault="00E06D79" w:rsidP="00A003B0">
    <w:pPr>
      <w:pStyle w:val="Footer"/>
    </w:pPr>
    <w:hyperlink r:id="rId1" w:history="1">
      <w:r w:rsidRPr="004C1487">
        <w:rPr>
          <w:rStyle w:val="FooterURL"/>
        </w:rPr>
        <w:t>consumer.vic.gov.au</w:t>
      </w:r>
    </w:hyperlink>
    <w:r w:rsidRPr="00B21294">
      <w:tab/>
    </w:r>
    <w:r w:rsidRPr="00176A29">
      <w:t xml:space="preserve">Page </w:t>
    </w:r>
    <w:r>
      <w:rPr>
        <w:b/>
        <w:bCs/>
      </w:rPr>
      <w:fldChar w:fldCharType="begin"/>
    </w:r>
    <w:r>
      <w:rPr>
        <w:b/>
        <w:bCs/>
      </w:rPr>
      <w:instrText xml:space="preserve"> PAGE </w:instrText>
    </w:r>
    <w:r>
      <w:rPr>
        <w:b/>
        <w:bCs/>
      </w:rPr>
      <w:fldChar w:fldCharType="separate"/>
    </w:r>
    <w:r w:rsidR="00154182">
      <w:rPr>
        <w:b/>
        <w:bCs/>
        <w:noProof/>
      </w:rPr>
      <w:t>14</w:t>
    </w:r>
    <w:r>
      <w:rPr>
        <w:b/>
        <w:bCs/>
      </w:rPr>
      <w:fldChar w:fldCharType="end"/>
    </w:r>
    <w:r>
      <w:t xml:space="preserve"> of </w:t>
    </w:r>
    <w:r>
      <w:rPr>
        <w:b/>
        <w:bCs/>
      </w:rPr>
      <w:fldChar w:fldCharType="begin"/>
    </w:r>
    <w:r>
      <w:rPr>
        <w:b/>
        <w:bCs/>
      </w:rPr>
      <w:instrText xml:space="preserve"> NUMPAGES  </w:instrText>
    </w:r>
    <w:r>
      <w:rPr>
        <w:b/>
        <w:bCs/>
      </w:rPr>
      <w:fldChar w:fldCharType="separate"/>
    </w:r>
    <w:r w:rsidR="00154182">
      <w:rPr>
        <w:b/>
        <w:bCs/>
        <w:noProof/>
      </w:rPr>
      <w:t>14</w:t>
    </w:r>
    <w:r>
      <w:rPr>
        <w:b/>
        <w:bCs/>
      </w:rPr>
      <w:fldChar w:fldCharType="end"/>
    </w:r>
    <w:r>
      <w:tab/>
    </w:r>
    <w:r w:rsidR="00791589">
      <w:rPr>
        <w:rFonts w:cs="Helv"/>
        <w:b/>
        <w:noProof/>
      </w:rPr>
      <w:drawing>
        <wp:inline distT="0" distB="0" distL="0" distR="0">
          <wp:extent cx="1689735" cy="469265"/>
          <wp:effectExtent l="0" t="0" r="5715" b="6985"/>
          <wp:docPr id="4" name="Picture 4"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umer Affairs Victo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9735" cy="4692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B0E" w:rsidRDefault="00F03B0E">
      <w:r>
        <w:separator/>
      </w:r>
    </w:p>
  </w:footnote>
  <w:footnote w:type="continuationSeparator" w:id="0">
    <w:p w:rsidR="00F03B0E" w:rsidRDefault="00F03B0E">
      <w:r>
        <w:continuationSeparator/>
      </w:r>
    </w:p>
  </w:footnote>
  <w:footnote w:type="continuationNotice" w:id="1">
    <w:p w:rsidR="00F03B0E" w:rsidRDefault="00F03B0E">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D79" w:rsidRPr="00CC55AA" w:rsidRDefault="001601E3" w:rsidP="001C0E5A">
    <w:pPr>
      <w:pStyle w:val="Header"/>
    </w:pPr>
    <w:r w:rsidRPr="001601E3">
      <w:t>Retirement villages: internal dispute resolution guidelines for retirement village owners and managers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714FB3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9C6CF86"/>
    <w:lvl w:ilvl="0">
      <w:start w:val="1"/>
      <w:numFmt w:val="decimal"/>
      <w:lvlText w:val="%1."/>
      <w:lvlJc w:val="left"/>
      <w:pPr>
        <w:tabs>
          <w:tab w:val="num" w:pos="1492"/>
        </w:tabs>
        <w:ind w:left="1492" w:hanging="360"/>
      </w:pPr>
    </w:lvl>
  </w:abstractNum>
  <w:abstractNum w:abstractNumId="2">
    <w:nsid w:val="FFFFFF7D"/>
    <w:multiLevelType w:val="singleLevel"/>
    <w:tmpl w:val="20D27734"/>
    <w:lvl w:ilvl="0">
      <w:start w:val="1"/>
      <w:numFmt w:val="decimal"/>
      <w:lvlText w:val="%1."/>
      <w:lvlJc w:val="left"/>
      <w:pPr>
        <w:tabs>
          <w:tab w:val="num" w:pos="1209"/>
        </w:tabs>
        <w:ind w:left="1209" w:hanging="360"/>
      </w:pPr>
    </w:lvl>
  </w:abstractNum>
  <w:abstractNum w:abstractNumId="3">
    <w:nsid w:val="FFFFFF7E"/>
    <w:multiLevelType w:val="singleLevel"/>
    <w:tmpl w:val="63AAD5E6"/>
    <w:lvl w:ilvl="0">
      <w:start w:val="1"/>
      <w:numFmt w:val="decimal"/>
      <w:pStyle w:val="ListNumber3"/>
      <w:lvlText w:val="%1."/>
      <w:lvlJc w:val="left"/>
      <w:pPr>
        <w:tabs>
          <w:tab w:val="num" w:pos="926"/>
        </w:tabs>
        <w:ind w:left="926" w:hanging="360"/>
      </w:pPr>
    </w:lvl>
  </w:abstractNum>
  <w:abstractNum w:abstractNumId="4">
    <w:nsid w:val="FFFFFF7F"/>
    <w:multiLevelType w:val="singleLevel"/>
    <w:tmpl w:val="0CCC5806"/>
    <w:lvl w:ilvl="0">
      <w:start w:val="1"/>
      <w:numFmt w:val="lowerLetter"/>
      <w:pStyle w:val="ListNumber2"/>
      <w:lvlText w:val="%1)"/>
      <w:lvlJc w:val="left"/>
      <w:pPr>
        <w:ind w:left="680" w:hanging="340"/>
      </w:pPr>
      <w:rPr>
        <w:rFonts w:hint="default"/>
      </w:rPr>
    </w:lvl>
  </w:abstractNum>
  <w:abstractNum w:abstractNumId="5">
    <w:nsid w:val="FFFFFF80"/>
    <w:multiLevelType w:val="singleLevel"/>
    <w:tmpl w:val="A8B47C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2124982"/>
    <w:lvl w:ilvl="0">
      <w:start w:val="1"/>
      <w:numFmt w:val="bullet"/>
      <w:pStyle w:val="ListBullet4"/>
      <w:lvlText w:val="o"/>
      <w:lvlJc w:val="left"/>
      <w:pPr>
        <w:ind w:left="927" w:hanging="360"/>
      </w:pPr>
      <w:rPr>
        <w:rFonts w:ascii="Courier New" w:hAnsi="Courier New" w:cs="Courier New" w:hint="default"/>
      </w:rPr>
    </w:lvl>
  </w:abstractNum>
  <w:abstractNum w:abstractNumId="7">
    <w:nsid w:val="FFFFFF82"/>
    <w:multiLevelType w:val="singleLevel"/>
    <w:tmpl w:val="4AF034A0"/>
    <w:lvl w:ilvl="0">
      <w:start w:val="1"/>
      <w:numFmt w:val="bullet"/>
      <w:pStyle w:val="ListBullet3"/>
      <w:lvlText w:val=""/>
      <w:lvlJc w:val="left"/>
      <w:pPr>
        <w:ind w:left="680" w:hanging="226"/>
      </w:pPr>
      <w:rPr>
        <w:rFonts w:ascii="Symbol" w:hAnsi="Symbol" w:hint="default"/>
      </w:rPr>
    </w:lvl>
  </w:abstractNum>
  <w:abstractNum w:abstractNumId="8">
    <w:nsid w:val="FFFFFF83"/>
    <w:multiLevelType w:val="singleLevel"/>
    <w:tmpl w:val="DE90E3FC"/>
    <w:lvl w:ilvl="0">
      <w:start w:val="1"/>
      <w:numFmt w:val="bullet"/>
      <w:pStyle w:val="ListBullet2"/>
      <w:lvlText w:val="o"/>
      <w:lvlJc w:val="left"/>
      <w:pPr>
        <w:ind w:left="454" w:hanging="227"/>
      </w:pPr>
      <w:rPr>
        <w:rFonts w:ascii="Courier New" w:hAnsi="Courier New" w:hint="default"/>
      </w:rPr>
    </w:lvl>
  </w:abstractNum>
  <w:abstractNum w:abstractNumId="9">
    <w:nsid w:val="FFFFFF88"/>
    <w:multiLevelType w:val="singleLevel"/>
    <w:tmpl w:val="8FE86232"/>
    <w:lvl w:ilvl="0">
      <w:start w:val="1"/>
      <w:numFmt w:val="decimal"/>
      <w:pStyle w:val="ListNumber"/>
      <w:lvlText w:val="%1."/>
      <w:lvlJc w:val="left"/>
      <w:pPr>
        <w:ind w:left="340" w:hanging="340"/>
      </w:pPr>
      <w:rPr>
        <w:rFonts w:hint="default"/>
      </w:rPr>
    </w:lvl>
  </w:abstractNum>
  <w:abstractNum w:abstractNumId="10">
    <w:nsid w:val="FFFFFF89"/>
    <w:multiLevelType w:val="singleLevel"/>
    <w:tmpl w:val="C4DA79EC"/>
    <w:lvl w:ilvl="0">
      <w:start w:val="1"/>
      <w:numFmt w:val="bullet"/>
      <w:pStyle w:val="ListBullet"/>
      <w:lvlText w:val=""/>
      <w:lvlJc w:val="left"/>
      <w:pPr>
        <w:ind w:left="5614" w:hanging="227"/>
      </w:pPr>
      <w:rPr>
        <w:rFonts w:ascii="Symbol" w:hAnsi="Symbol" w:hint="default"/>
      </w:rPr>
    </w:lvl>
  </w:abstractNum>
  <w:abstractNum w:abstractNumId="11">
    <w:nsid w:val="033706A8"/>
    <w:multiLevelType w:val="multilevel"/>
    <w:tmpl w:val="88DE5822"/>
    <w:numStyleLink w:val="Bulleted"/>
  </w:abstractNum>
  <w:abstractNum w:abstractNumId="12">
    <w:nsid w:val="0D505831"/>
    <w:multiLevelType w:val="hybridMultilevel"/>
    <w:tmpl w:val="40F08796"/>
    <w:lvl w:ilvl="0" w:tplc="6E3E9A34">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41F1946"/>
    <w:multiLevelType w:val="multilevel"/>
    <w:tmpl w:val="88DE5822"/>
    <w:numStyleLink w:val="StyleOutlinenumbered"/>
  </w:abstractNum>
  <w:abstractNum w:abstractNumId="14">
    <w:nsid w:val="226B1544"/>
    <w:multiLevelType w:val="hybridMultilevel"/>
    <w:tmpl w:val="0A5475A4"/>
    <w:lvl w:ilvl="0" w:tplc="6E3E9A3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BCF6785"/>
    <w:multiLevelType w:val="hybridMultilevel"/>
    <w:tmpl w:val="EAF2F520"/>
    <w:lvl w:ilvl="0" w:tplc="7586FDBE">
      <w:start w:val="1"/>
      <w:numFmt w:val="bullet"/>
      <w:pStyle w:val="ListBulletCheckbox"/>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630CBB"/>
    <w:multiLevelType w:val="multilevel"/>
    <w:tmpl w:val="4A4EE156"/>
    <w:styleLink w:val="StyleBulleted"/>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06958CD"/>
    <w:multiLevelType w:val="hybridMultilevel"/>
    <w:tmpl w:val="18C6C6AA"/>
    <w:lvl w:ilvl="0" w:tplc="F280D11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92E1AEC"/>
    <w:multiLevelType w:val="multilevel"/>
    <w:tmpl w:val="88DE5822"/>
    <w:numStyleLink w:val="Bulleted"/>
  </w:abstractNum>
  <w:num w:numId="1">
    <w:abstractNumId w:val="16"/>
  </w:num>
  <w:num w:numId="2">
    <w:abstractNumId w:val="19"/>
  </w:num>
  <w:num w:numId="3">
    <w:abstractNumId w:val="10"/>
  </w:num>
  <w:num w:numId="4">
    <w:abstractNumId w:val="8"/>
  </w:num>
  <w:num w:numId="5">
    <w:abstractNumId w:val="7"/>
  </w:num>
  <w:num w:numId="6">
    <w:abstractNumId w:val="9"/>
  </w:num>
  <w:num w:numId="7">
    <w:abstractNumId w:val="4"/>
  </w:num>
  <w:num w:numId="8">
    <w:abstractNumId w:val="3"/>
  </w:num>
  <w:num w:numId="9">
    <w:abstractNumId w:val="18"/>
  </w:num>
  <w:num w:numId="10">
    <w:abstractNumId w:val="15"/>
  </w:num>
  <w:num w:numId="11">
    <w:abstractNumId w:val="17"/>
  </w:num>
  <w:num w:numId="12">
    <w:abstractNumId w:val="6"/>
  </w:num>
  <w:num w:numId="13">
    <w:abstractNumId w:val="5"/>
  </w:num>
  <w:num w:numId="14">
    <w:abstractNumId w:val="2"/>
  </w:num>
  <w:num w:numId="15">
    <w:abstractNumId w:val="1"/>
  </w:num>
  <w:num w:numId="16">
    <w:abstractNumId w:val="20"/>
  </w:num>
  <w:num w:numId="17">
    <w:abstractNumId w:val="20"/>
    <w:lvlOverride w:ilvl="0"/>
    <w:lvlOverride w:ilvl="1"/>
    <w:lvlOverride w:ilvl="2"/>
    <w:lvlOverride w:ilvl="3"/>
    <w:lvlOverride w:ilvl="4"/>
    <w:lvlOverride w:ilvl="5"/>
    <w:lvlOverride w:ilvl="6"/>
    <w:lvlOverride w:ilvl="7"/>
    <w:lvlOverride w:ilvl="8"/>
  </w:num>
  <w:num w:numId="18">
    <w:abstractNumId w:val="14"/>
  </w:num>
  <w:num w:numId="19">
    <w:abstractNumId w:val="11"/>
  </w:num>
  <w:num w:numId="20">
    <w:abstractNumId w:val="13"/>
  </w:num>
  <w:num w:numId="21">
    <w:abstractNumId w:val="12"/>
  </w:num>
  <w:num w:numId="22">
    <w:abstractNumId w:val="0"/>
  </w:num>
  <w:num w:numId="23">
    <w:abstractNumId w:val="9"/>
    <w:lvlOverride w:ilvl="0">
      <w:startOverride w:val="1"/>
    </w:lvlOverride>
  </w:num>
  <w:num w:numId="24">
    <w:abstractNumId w:val="9"/>
    <w:lvlOverride w:ilvl="0">
      <w:startOverride w:val="1"/>
    </w:lvlOverride>
  </w:num>
  <w:num w:numId="25">
    <w:abstractNumId w:val="9"/>
    <w:lvlOverride w:ilvl="0">
      <w:startOverride w:val="1"/>
    </w:lvlOverride>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9"/>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grammar="clean"/>
  <w:stylePaneSortMethod w:val="0000"/>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362"/>
    <w:rsid w:val="000106F7"/>
    <w:rsid w:val="00011A9C"/>
    <w:rsid w:val="00011CCD"/>
    <w:rsid w:val="00012EB1"/>
    <w:rsid w:val="000142AD"/>
    <w:rsid w:val="000158AF"/>
    <w:rsid w:val="00016B72"/>
    <w:rsid w:val="00016E2C"/>
    <w:rsid w:val="00023D7A"/>
    <w:rsid w:val="000248CD"/>
    <w:rsid w:val="00025705"/>
    <w:rsid w:val="00026B79"/>
    <w:rsid w:val="00026F36"/>
    <w:rsid w:val="000332CA"/>
    <w:rsid w:val="00034DCA"/>
    <w:rsid w:val="00035877"/>
    <w:rsid w:val="000360AD"/>
    <w:rsid w:val="00036C56"/>
    <w:rsid w:val="00037209"/>
    <w:rsid w:val="000423D9"/>
    <w:rsid w:val="00051465"/>
    <w:rsid w:val="000529F3"/>
    <w:rsid w:val="00055E16"/>
    <w:rsid w:val="00066145"/>
    <w:rsid w:val="000709BC"/>
    <w:rsid w:val="0007177E"/>
    <w:rsid w:val="00072BCF"/>
    <w:rsid w:val="0007384C"/>
    <w:rsid w:val="00076439"/>
    <w:rsid w:val="00077457"/>
    <w:rsid w:val="0007767A"/>
    <w:rsid w:val="000800BA"/>
    <w:rsid w:val="000804D2"/>
    <w:rsid w:val="000856D9"/>
    <w:rsid w:val="0008604F"/>
    <w:rsid w:val="000921AB"/>
    <w:rsid w:val="00093DE3"/>
    <w:rsid w:val="000943F0"/>
    <w:rsid w:val="000969EF"/>
    <w:rsid w:val="000A1003"/>
    <w:rsid w:val="000A58DA"/>
    <w:rsid w:val="000B3990"/>
    <w:rsid w:val="000B4991"/>
    <w:rsid w:val="000B6893"/>
    <w:rsid w:val="000B7612"/>
    <w:rsid w:val="000C085D"/>
    <w:rsid w:val="000C19D8"/>
    <w:rsid w:val="000C21A4"/>
    <w:rsid w:val="000C4342"/>
    <w:rsid w:val="000C463A"/>
    <w:rsid w:val="000D31F5"/>
    <w:rsid w:val="000D3708"/>
    <w:rsid w:val="000D6EC6"/>
    <w:rsid w:val="000E05EE"/>
    <w:rsid w:val="000E1E4D"/>
    <w:rsid w:val="000E21CE"/>
    <w:rsid w:val="000E32CE"/>
    <w:rsid w:val="000E5388"/>
    <w:rsid w:val="000E66B4"/>
    <w:rsid w:val="000E6FF4"/>
    <w:rsid w:val="000E79DA"/>
    <w:rsid w:val="000F1116"/>
    <w:rsid w:val="000F2E12"/>
    <w:rsid w:val="000F479B"/>
    <w:rsid w:val="00100016"/>
    <w:rsid w:val="00102A88"/>
    <w:rsid w:val="00112684"/>
    <w:rsid w:val="00117D50"/>
    <w:rsid w:val="00123206"/>
    <w:rsid w:val="001241F9"/>
    <w:rsid w:val="00124568"/>
    <w:rsid w:val="00126F99"/>
    <w:rsid w:val="00135543"/>
    <w:rsid w:val="00145D18"/>
    <w:rsid w:val="001472E1"/>
    <w:rsid w:val="00150435"/>
    <w:rsid w:val="00151EFD"/>
    <w:rsid w:val="00154182"/>
    <w:rsid w:val="00154883"/>
    <w:rsid w:val="00154B9D"/>
    <w:rsid w:val="00156102"/>
    <w:rsid w:val="00156AF0"/>
    <w:rsid w:val="001571DD"/>
    <w:rsid w:val="001601E3"/>
    <w:rsid w:val="00160596"/>
    <w:rsid w:val="00160E4A"/>
    <w:rsid w:val="00161967"/>
    <w:rsid w:val="001666E4"/>
    <w:rsid w:val="00166AF0"/>
    <w:rsid w:val="00170534"/>
    <w:rsid w:val="001742BC"/>
    <w:rsid w:val="0017458B"/>
    <w:rsid w:val="00176CC8"/>
    <w:rsid w:val="00176E7C"/>
    <w:rsid w:val="00177328"/>
    <w:rsid w:val="001852B6"/>
    <w:rsid w:val="00186A11"/>
    <w:rsid w:val="00190072"/>
    <w:rsid w:val="00191699"/>
    <w:rsid w:val="00194022"/>
    <w:rsid w:val="001975DB"/>
    <w:rsid w:val="00197AD6"/>
    <w:rsid w:val="001A083B"/>
    <w:rsid w:val="001A1340"/>
    <w:rsid w:val="001A4156"/>
    <w:rsid w:val="001A422D"/>
    <w:rsid w:val="001A7814"/>
    <w:rsid w:val="001A7995"/>
    <w:rsid w:val="001B3E1F"/>
    <w:rsid w:val="001B5CC7"/>
    <w:rsid w:val="001C0691"/>
    <w:rsid w:val="001C0E5A"/>
    <w:rsid w:val="001C2691"/>
    <w:rsid w:val="001C6FDA"/>
    <w:rsid w:val="001D1628"/>
    <w:rsid w:val="001E0CAA"/>
    <w:rsid w:val="001E1C33"/>
    <w:rsid w:val="001E268C"/>
    <w:rsid w:val="001E3E1F"/>
    <w:rsid w:val="001E6BD1"/>
    <w:rsid w:val="001F290F"/>
    <w:rsid w:val="001F3633"/>
    <w:rsid w:val="001F49B1"/>
    <w:rsid w:val="001F776A"/>
    <w:rsid w:val="00200250"/>
    <w:rsid w:val="00203243"/>
    <w:rsid w:val="00203699"/>
    <w:rsid w:val="0020544E"/>
    <w:rsid w:val="00207445"/>
    <w:rsid w:val="00207E80"/>
    <w:rsid w:val="00210AE0"/>
    <w:rsid w:val="00211C66"/>
    <w:rsid w:val="002139DA"/>
    <w:rsid w:val="002159ED"/>
    <w:rsid w:val="002214EF"/>
    <w:rsid w:val="00224201"/>
    <w:rsid w:val="002249A5"/>
    <w:rsid w:val="00232B35"/>
    <w:rsid w:val="0023382A"/>
    <w:rsid w:val="0023429A"/>
    <w:rsid w:val="00236034"/>
    <w:rsid w:val="002403AE"/>
    <w:rsid w:val="0024273E"/>
    <w:rsid w:val="00242803"/>
    <w:rsid w:val="00243157"/>
    <w:rsid w:val="00244399"/>
    <w:rsid w:val="002503D9"/>
    <w:rsid w:val="0025106A"/>
    <w:rsid w:val="0025145C"/>
    <w:rsid w:val="00251998"/>
    <w:rsid w:val="00252D1B"/>
    <w:rsid w:val="002555D6"/>
    <w:rsid w:val="0026014D"/>
    <w:rsid w:val="00263664"/>
    <w:rsid w:val="0026467D"/>
    <w:rsid w:val="002679AA"/>
    <w:rsid w:val="00272182"/>
    <w:rsid w:val="002734E2"/>
    <w:rsid w:val="00276F98"/>
    <w:rsid w:val="00280E42"/>
    <w:rsid w:val="0028153E"/>
    <w:rsid w:val="0028233F"/>
    <w:rsid w:val="002833AF"/>
    <w:rsid w:val="002868A0"/>
    <w:rsid w:val="002870CB"/>
    <w:rsid w:val="00287BDA"/>
    <w:rsid w:val="002975FD"/>
    <w:rsid w:val="002A05CB"/>
    <w:rsid w:val="002A0B93"/>
    <w:rsid w:val="002A301C"/>
    <w:rsid w:val="002A4227"/>
    <w:rsid w:val="002A4D49"/>
    <w:rsid w:val="002A5455"/>
    <w:rsid w:val="002A59E8"/>
    <w:rsid w:val="002B310A"/>
    <w:rsid w:val="002B5A77"/>
    <w:rsid w:val="002C0656"/>
    <w:rsid w:val="002C0A5E"/>
    <w:rsid w:val="002C3755"/>
    <w:rsid w:val="002C69AF"/>
    <w:rsid w:val="002D0F77"/>
    <w:rsid w:val="002D2AE0"/>
    <w:rsid w:val="002D5138"/>
    <w:rsid w:val="002E01D4"/>
    <w:rsid w:val="002E16B2"/>
    <w:rsid w:val="002E19D4"/>
    <w:rsid w:val="002E713B"/>
    <w:rsid w:val="002E7E9D"/>
    <w:rsid w:val="002F1C53"/>
    <w:rsid w:val="002F28A1"/>
    <w:rsid w:val="002F5059"/>
    <w:rsid w:val="002F6209"/>
    <w:rsid w:val="002F7D98"/>
    <w:rsid w:val="00303FBB"/>
    <w:rsid w:val="00304A8B"/>
    <w:rsid w:val="0031319E"/>
    <w:rsid w:val="00315204"/>
    <w:rsid w:val="00323A38"/>
    <w:rsid w:val="003365B8"/>
    <w:rsid w:val="00350AF3"/>
    <w:rsid w:val="003520C8"/>
    <w:rsid w:val="00356A95"/>
    <w:rsid w:val="00357A45"/>
    <w:rsid w:val="00357B5C"/>
    <w:rsid w:val="003606B0"/>
    <w:rsid w:val="003621CD"/>
    <w:rsid w:val="0036507B"/>
    <w:rsid w:val="003660F1"/>
    <w:rsid w:val="0036741F"/>
    <w:rsid w:val="00367A6D"/>
    <w:rsid w:val="003707C2"/>
    <w:rsid w:val="003727AC"/>
    <w:rsid w:val="003728D4"/>
    <w:rsid w:val="00372FE9"/>
    <w:rsid w:val="00374134"/>
    <w:rsid w:val="00387945"/>
    <w:rsid w:val="00396743"/>
    <w:rsid w:val="003A0D1E"/>
    <w:rsid w:val="003A352B"/>
    <w:rsid w:val="003A4039"/>
    <w:rsid w:val="003A6865"/>
    <w:rsid w:val="003A7468"/>
    <w:rsid w:val="003B59E6"/>
    <w:rsid w:val="003B6685"/>
    <w:rsid w:val="003B6D8D"/>
    <w:rsid w:val="003C424F"/>
    <w:rsid w:val="003C5186"/>
    <w:rsid w:val="003D068B"/>
    <w:rsid w:val="003D13E3"/>
    <w:rsid w:val="003D2AA7"/>
    <w:rsid w:val="003D6FBB"/>
    <w:rsid w:val="003D76CC"/>
    <w:rsid w:val="003E0384"/>
    <w:rsid w:val="003E0566"/>
    <w:rsid w:val="003E0731"/>
    <w:rsid w:val="003E1E61"/>
    <w:rsid w:val="003E20D3"/>
    <w:rsid w:val="003E4760"/>
    <w:rsid w:val="003F24D8"/>
    <w:rsid w:val="003F4AC3"/>
    <w:rsid w:val="003F573B"/>
    <w:rsid w:val="004069B8"/>
    <w:rsid w:val="0041016B"/>
    <w:rsid w:val="00415007"/>
    <w:rsid w:val="004177E9"/>
    <w:rsid w:val="00420DC0"/>
    <w:rsid w:val="00421E65"/>
    <w:rsid w:val="00425AD3"/>
    <w:rsid w:val="00432643"/>
    <w:rsid w:val="004372E4"/>
    <w:rsid w:val="0043779A"/>
    <w:rsid w:val="00441A8F"/>
    <w:rsid w:val="00441AC5"/>
    <w:rsid w:val="00450429"/>
    <w:rsid w:val="00456F18"/>
    <w:rsid w:val="00462579"/>
    <w:rsid w:val="0047082B"/>
    <w:rsid w:val="00473457"/>
    <w:rsid w:val="004735A2"/>
    <w:rsid w:val="004749A5"/>
    <w:rsid w:val="004758D0"/>
    <w:rsid w:val="0048250E"/>
    <w:rsid w:val="00483D3F"/>
    <w:rsid w:val="00484DDF"/>
    <w:rsid w:val="00486354"/>
    <w:rsid w:val="00495027"/>
    <w:rsid w:val="004960BE"/>
    <w:rsid w:val="004A6789"/>
    <w:rsid w:val="004B395F"/>
    <w:rsid w:val="004B4EB7"/>
    <w:rsid w:val="004B53CF"/>
    <w:rsid w:val="004C1487"/>
    <w:rsid w:val="004C4416"/>
    <w:rsid w:val="004D2FD9"/>
    <w:rsid w:val="004D5C84"/>
    <w:rsid w:val="004D7B45"/>
    <w:rsid w:val="004E1C65"/>
    <w:rsid w:val="004F12E2"/>
    <w:rsid w:val="004F1F7D"/>
    <w:rsid w:val="004F2003"/>
    <w:rsid w:val="004F3A73"/>
    <w:rsid w:val="004F72AC"/>
    <w:rsid w:val="004F7E34"/>
    <w:rsid w:val="00506322"/>
    <w:rsid w:val="0051039C"/>
    <w:rsid w:val="005110AF"/>
    <w:rsid w:val="0051248C"/>
    <w:rsid w:val="00512C20"/>
    <w:rsid w:val="00515282"/>
    <w:rsid w:val="00517B2F"/>
    <w:rsid w:val="00520953"/>
    <w:rsid w:val="00520BE3"/>
    <w:rsid w:val="00524E3B"/>
    <w:rsid w:val="00525FE7"/>
    <w:rsid w:val="00534027"/>
    <w:rsid w:val="00536DD9"/>
    <w:rsid w:val="005400D2"/>
    <w:rsid w:val="005411B9"/>
    <w:rsid w:val="0054142F"/>
    <w:rsid w:val="00541B2D"/>
    <w:rsid w:val="005435C3"/>
    <w:rsid w:val="005501C9"/>
    <w:rsid w:val="00552C4E"/>
    <w:rsid w:val="00554FF6"/>
    <w:rsid w:val="0056037C"/>
    <w:rsid w:val="0056276D"/>
    <w:rsid w:val="00571E8C"/>
    <w:rsid w:val="005746FD"/>
    <w:rsid w:val="00584C2A"/>
    <w:rsid w:val="005860B1"/>
    <w:rsid w:val="005905CA"/>
    <w:rsid w:val="00590A25"/>
    <w:rsid w:val="00593910"/>
    <w:rsid w:val="005A31B1"/>
    <w:rsid w:val="005A46E6"/>
    <w:rsid w:val="005B0077"/>
    <w:rsid w:val="005B2C23"/>
    <w:rsid w:val="005B32DF"/>
    <w:rsid w:val="005B6594"/>
    <w:rsid w:val="005C0D96"/>
    <w:rsid w:val="005C0F7C"/>
    <w:rsid w:val="005C1500"/>
    <w:rsid w:val="005C3A42"/>
    <w:rsid w:val="005C4BD8"/>
    <w:rsid w:val="005C7B7E"/>
    <w:rsid w:val="005D0D77"/>
    <w:rsid w:val="005D3C44"/>
    <w:rsid w:val="005D7AB8"/>
    <w:rsid w:val="005E2A34"/>
    <w:rsid w:val="005E6918"/>
    <w:rsid w:val="005E6CBB"/>
    <w:rsid w:val="005E78B7"/>
    <w:rsid w:val="005F02AA"/>
    <w:rsid w:val="006030BB"/>
    <w:rsid w:val="00606C92"/>
    <w:rsid w:val="00613F20"/>
    <w:rsid w:val="006173BD"/>
    <w:rsid w:val="006207D4"/>
    <w:rsid w:val="006229C7"/>
    <w:rsid w:val="00627AF0"/>
    <w:rsid w:val="006305CA"/>
    <w:rsid w:val="00630E93"/>
    <w:rsid w:val="00632F09"/>
    <w:rsid w:val="00634606"/>
    <w:rsid w:val="006364F4"/>
    <w:rsid w:val="00643BEB"/>
    <w:rsid w:val="006449BC"/>
    <w:rsid w:val="00646EC8"/>
    <w:rsid w:val="0064750E"/>
    <w:rsid w:val="00650ACB"/>
    <w:rsid w:val="00652B88"/>
    <w:rsid w:val="006539C7"/>
    <w:rsid w:val="00655078"/>
    <w:rsid w:val="00655BA7"/>
    <w:rsid w:val="00657D64"/>
    <w:rsid w:val="00660C65"/>
    <w:rsid w:val="00661147"/>
    <w:rsid w:val="00661B03"/>
    <w:rsid w:val="00661CB8"/>
    <w:rsid w:val="006655B1"/>
    <w:rsid w:val="00670797"/>
    <w:rsid w:val="00673157"/>
    <w:rsid w:val="00680DA4"/>
    <w:rsid w:val="00690DAB"/>
    <w:rsid w:val="00695F7F"/>
    <w:rsid w:val="00697FAB"/>
    <w:rsid w:val="006A1AE0"/>
    <w:rsid w:val="006A3C1E"/>
    <w:rsid w:val="006A41DC"/>
    <w:rsid w:val="006A4E5D"/>
    <w:rsid w:val="006B08BF"/>
    <w:rsid w:val="006C3C0E"/>
    <w:rsid w:val="006C722F"/>
    <w:rsid w:val="006D4AAF"/>
    <w:rsid w:val="006D6335"/>
    <w:rsid w:val="006E7E1C"/>
    <w:rsid w:val="006F3256"/>
    <w:rsid w:val="006F3C79"/>
    <w:rsid w:val="006F6B78"/>
    <w:rsid w:val="00714026"/>
    <w:rsid w:val="007363B2"/>
    <w:rsid w:val="00740145"/>
    <w:rsid w:val="007412EB"/>
    <w:rsid w:val="00741855"/>
    <w:rsid w:val="007430FD"/>
    <w:rsid w:val="00745576"/>
    <w:rsid w:val="00745B14"/>
    <w:rsid w:val="00747155"/>
    <w:rsid w:val="00747EEF"/>
    <w:rsid w:val="0075252B"/>
    <w:rsid w:val="00754CE8"/>
    <w:rsid w:val="007628E5"/>
    <w:rsid w:val="007635C9"/>
    <w:rsid w:val="00767C26"/>
    <w:rsid w:val="0077139F"/>
    <w:rsid w:val="00771516"/>
    <w:rsid w:val="00774344"/>
    <w:rsid w:val="0077524D"/>
    <w:rsid w:val="00776144"/>
    <w:rsid w:val="00776B36"/>
    <w:rsid w:val="00777079"/>
    <w:rsid w:val="00781605"/>
    <w:rsid w:val="00785D6C"/>
    <w:rsid w:val="00786017"/>
    <w:rsid w:val="00791589"/>
    <w:rsid w:val="00791FF6"/>
    <w:rsid w:val="00793221"/>
    <w:rsid w:val="007A1F38"/>
    <w:rsid w:val="007A3E5C"/>
    <w:rsid w:val="007B0987"/>
    <w:rsid w:val="007B0D83"/>
    <w:rsid w:val="007B2806"/>
    <w:rsid w:val="007C12FC"/>
    <w:rsid w:val="007C4958"/>
    <w:rsid w:val="007C51F4"/>
    <w:rsid w:val="007C75BF"/>
    <w:rsid w:val="007C7BD4"/>
    <w:rsid w:val="007D1C07"/>
    <w:rsid w:val="007D262F"/>
    <w:rsid w:val="007D292D"/>
    <w:rsid w:val="007D2BE8"/>
    <w:rsid w:val="007D4ECF"/>
    <w:rsid w:val="007D620E"/>
    <w:rsid w:val="007D6E23"/>
    <w:rsid w:val="007E2F34"/>
    <w:rsid w:val="007E336B"/>
    <w:rsid w:val="007E5038"/>
    <w:rsid w:val="007E5B46"/>
    <w:rsid w:val="007E6F0F"/>
    <w:rsid w:val="007F09B8"/>
    <w:rsid w:val="007F1648"/>
    <w:rsid w:val="007F1FFA"/>
    <w:rsid w:val="00800A16"/>
    <w:rsid w:val="008015EA"/>
    <w:rsid w:val="00803298"/>
    <w:rsid w:val="00804657"/>
    <w:rsid w:val="0081049E"/>
    <w:rsid w:val="0081095D"/>
    <w:rsid w:val="00810A7F"/>
    <w:rsid w:val="00811429"/>
    <w:rsid w:val="00814074"/>
    <w:rsid w:val="00816063"/>
    <w:rsid w:val="008171EF"/>
    <w:rsid w:val="0082081A"/>
    <w:rsid w:val="00823D69"/>
    <w:rsid w:val="00826B81"/>
    <w:rsid w:val="00830EB0"/>
    <w:rsid w:val="00832E97"/>
    <w:rsid w:val="008376A8"/>
    <w:rsid w:val="00837B27"/>
    <w:rsid w:val="00840006"/>
    <w:rsid w:val="00841EF3"/>
    <w:rsid w:val="008431F3"/>
    <w:rsid w:val="0085207F"/>
    <w:rsid w:val="00853E10"/>
    <w:rsid w:val="008544FB"/>
    <w:rsid w:val="00856131"/>
    <w:rsid w:val="008562BD"/>
    <w:rsid w:val="0086158F"/>
    <w:rsid w:val="0086368D"/>
    <w:rsid w:val="0086667A"/>
    <w:rsid w:val="00867B04"/>
    <w:rsid w:val="00871486"/>
    <w:rsid w:val="00872CF2"/>
    <w:rsid w:val="0087349C"/>
    <w:rsid w:val="00885672"/>
    <w:rsid w:val="00885DFC"/>
    <w:rsid w:val="008908F2"/>
    <w:rsid w:val="008A0E7C"/>
    <w:rsid w:val="008A1E59"/>
    <w:rsid w:val="008A259A"/>
    <w:rsid w:val="008A6540"/>
    <w:rsid w:val="008A6574"/>
    <w:rsid w:val="008B0FE8"/>
    <w:rsid w:val="008B2F4E"/>
    <w:rsid w:val="008B5383"/>
    <w:rsid w:val="008B5503"/>
    <w:rsid w:val="008B5601"/>
    <w:rsid w:val="008B5B5B"/>
    <w:rsid w:val="008B63C9"/>
    <w:rsid w:val="008B6655"/>
    <w:rsid w:val="008B6C2B"/>
    <w:rsid w:val="008C05F8"/>
    <w:rsid w:val="008C3984"/>
    <w:rsid w:val="008C75EC"/>
    <w:rsid w:val="008C7CD0"/>
    <w:rsid w:val="008D2B3F"/>
    <w:rsid w:val="008D2D5F"/>
    <w:rsid w:val="008D52D6"/>
    <w:rsid w:val="008D5959"/>
    <w:rsid w:val="008D5D7D"/>
    <w:rsid w:val="008D7AC9"/>
    <w:rsid w:val="008D7C01"/>
    <w:rsid w:val="008E189D"/>
    <w:rsid w:val="008E1A69"/>
    <w:rsid w:val="008E2692"/>
    <w:rsid w:val="008E4EB3"/>
    <w:rsid w:val="008E6574"/>
    <w:rsid w:val="008F3C47"/>
    <w:rsid w:val="008F5169"/>
    <w:rsid w:val="008F6E00"/>
    <w:rsid w:val="008F6E0E"/>
    <w:rsid w:val="008F7180"/>
    <w:rsid w:val="0090314A"/>
    <w:rsid w:val="009052C8"/>
    <w:rsid w:val="009058DA"/>
    <w:rsid w:val="009066EC"/>
    <w:rsid w:val="0090691D"/>
    <w:rsid w:val="00906E5D"/>
    <w:rsid w:val="009103B4"/>
    <w:rsid w:val="00914E56"/>
    <w:rsid w:val="009168C9"/>
    <w:rsid w:val="00917170"/>
    <w:rsid w:val="009229C5"/>
    <w:rsid w:val="009240C4"/>
    <w:rsid w:val="009271F3"/>
    <w:rsid w:val="0092772E"/>
    <w:rsid w:val="00933AFE"/>
    <w:rsid w:val="00944F03"/>
    <w:rsid w:val="00944F34"/>
    <w:rsid w:val="00944F9A"/>
    <w:rsid w:val="009515D8"/>
    <w:rsid w:val="009549EF"/>
    <w:rsid w:val="0095683F"/>
    <w:rsid w:val="009616A0"/>
    <w:rsid w:val="009619F6"/>
    <w:rsid w:val="00963FDD"/>
    <w:rsid w:val="00965C57"/>
    <w:rsid w:val="00967DC4"/>
    <w:rsid w:val="0097094B"/>
    <w:rsid w:val="009743A7"/>
    <w:rsid w:val="00975C24"/>
    <w:rsid w:val="0097760D"/>
    <w:rsid w:val="00980168"/>
    <w:rsid w:val="00981604"/>
    <w:rsid w:val="00981A20"/>
    <w:rsid w:val="00983035"/>
    <w:rsid w:val="0098392C"/>
    <w:rsid w:val="0099353C"/>
    <w:rsid w:val="00995946"/>
    <w:rsid w:val="009A1FE3"/>
    <w:rsid w:val="009A6371"/>
    <w:rsid w:val="009A670F"/>
    <w:rsid w:val="009B0A77"/>
    <w:rsid w:val="009B6D92"/>
    <w:rsid w:val="009B7057"/>
    <w:rsid w:val="009B72E1"/>
    <w:rsid w:val="009C1FB4"/>
    <w:rsid w:val="009C20B6"/>
    <w:rsid w:val="009C2651"/>
    <w:rsid w:val="009C5B21"/>
    <w:rsid w:val="009C79D5"/>
    <w:rsid w:val="009D1442"/>
    <w:rsid w:val="009E5AE3"/>
    <w:rsid w:val="009E5AE7"/>
    <w:rsid w:val="009E7BC1"/>
    <w:rsid w:val="009E7E17"/>
    <w:rsid w:val="009F156E"/>
    <w:rsid w:val="009F447A"/>
    <w:rsid w:val="009F4D29"/>
    <w:rsid w:val="00A003B0"/>
    <w:rsid w:val="00A01568"/>
    <w:rsid w:val="00A01A7A"/>
    <w:rsid w:val="00A02EC5"/>
    <w:rsid w:val="00A04AA4"/>
    <w:rsid w:val="00A052E1"/>
    <w:rsid w:val="00A05868"/>
    <w:rsid w:val="00A06EDE"/>
    <w:rsid w:val="00A10C2A"/>
    <w:rsid w:val="00A12357"/>
    <w:rsid w:val="00A17C6A"/>
    <w:rsid w:val="00A277FE"/>
    <w:rsid w:val="00A30F3E"/>
    <w:rsid w:val="00A313A3"/>
    <w:rsid w:val="00A33B20"/>
    <w:rsid w:val="00A431F3"/>
    <w:rsid w:val="00A45C0D"/>
    <w:rsid w:val="00A52C29"/>
    <w:rsid w:val="00A52D77"/>
    <w:rsid w:val="00A52DA0"/>
    <w:rsid w:val="00A54D21"/>
    <w:rsid w:val="00A572BF"/>
    <w:rsid w:val="00A61F23"/>
    <w:rsid w:val="00A62840"/>
    <w:rsid w:val="00A62CA2"/>
    <w:rsid w:val="00A62DFE"/>
    <w:rsid w:val="00A65B43"/>
    <w:rsid w:val="00A65EE6"/>
    <w:rsid w:val="00A661E1"/>
    <w:rsid w:val="00A67C3C"/>
    <w:rsid w:val="00A70A1D"/>
    <w:rsid w:val="00A73947"/>
    <w:rsid w:val="00A756BF"/>
    <w:rsid w:val="00A810A5"/>
    <w:rsid w:val="00A923AD"/>
    <w:rsid w:val="00A94269"/>
    <w:rsid w:val="00A94993"/>
    <w:rsid w:val="00A95733"/>
    <w:rsid w:val="00AA5850"/>
    <w:rsid w:val="00AA67AB"/>
    <w:rsid w:val="00AB39F6"/>
    <w:rsid w:val="00AB438A"/>
    <w:rsid w:val="00AB55AA"/>
    <w:rsid w:val="00AB5B87"/>
    <w:rsid w:val="00AC0993"/>
    <w:rsid w:val="00AC1ED0"/>
    <w:rsid w:val="00AC268A"/>
    <w:rsid w:val="00AC33FD"/>
    <w:rsid w:val="00AC6EA5"/>
    <w:rsid w:val="00AD17A8"/>
    <w:rsid w:val="00AD18DB"/>
    <w:rsid w:val="00AE17BA"/>
    <w:rsid w:val="00AF1732"/>
    <w:rsid w:val="00AF1E6A"/>
    <w:rsid w:val="00AF1EE4"/>
    <w:rsid w:val="00AF298B"/>
    <w:rsid w:val="00AF41A2"/>
    <w:rsid w:val="00AF51FA"/>
    <w:rsid w:val="00AF561E"/>
    <w:rsid w:val="00AF77C1"/>
    <w:rsid w:val="00AF7BF9"/>
    <w:rsid w:val="00B007F4"/>
    <w:rsid w:val="00B00E56"/>
    <w:rsid w:val="00B01E90"/>
    <w:rsid w:val="00B04FC0"/>
    <w:rsid w:val="00B068B6"/>
    <w:rsid w:val="00B114FB"/>
    <w:rsid w:val="00B1322E"/>
    <w:rsid w:val="00B1481E"/>
    <w:rsid w:val="00B26514"/>
    <w:rsid w:val="00B26EE9"/>
    <w:rsid w:val="00B30760"/>
    <w:rsid w:val="00B317DF"/>
    <w:rsid w:val="00B32BC7"/>
    <w:rsid w:val="00B36B74"/>
    <w:rsid w:val="00B45B0E"/>
    <w:rsid w:val="00B45FBF"/>
    <w:rsid w:val="00B4664B"/>
    <w:rsid w:val="00B46724"/>
    <w:rsid w:val="00B5124A"/>
    <w:rsid w:val="00B525B2"/>
    <w:rsid w:val="00B53305"/>
    <w:rsid w:val="00B565E0"/>
    <w:rsid w:val="00B7258E"/>
    <w:rsid w:val="00B73CDD"/>
    <w:rsid w:val="00B77A3E"/>
    <w:rsid w:val="00B83866"/>
    <w:rsid w:val="00B838F5"/>
    <w:rsid w:val="00B922F6"/>
    <w:rsid w:val="00B93FEE"/>
    <w:rsid w:val="00BA03BF"/>
    <w:rsid w:val="00BA1836"/>
    <w:rsid w:val="00BA2D2B"/>
    <w:rsid w:val="00BB2985"/>
    <w:rsid w:val="00BB5075"/>
    <w:rsid w:val="00BC10E6"/>
    <w:rsid w:val="00BC232F"/>
    <w:rsid w:val="00BC33AB"/>
    <w:rsid w:val="00BD46A9"/>
    <w:rsid w:val="00BD4E45"/>
    <w:rsid w:val="00BD61FF"/>
    <w:rsid w:val="00BD6407"/>
    <w:rsid w:val="00BF2CA9"/>
    <w:rsid w:val="00BF6B13"/>
    <w:rsid w:val="00C05D8B"/>
    <w:rsid w:val="00C061AF"/>
    <w:rsid w:val="00C06A53"/>
    <w:rsid w:val="00C114F3"/>
    <w:rsid w:val="00C11B47"/>
    <w:rsid w:val="00C1545F"/>
    <w:rsid w:val="00C309E5"/>
    <w:rsid w:val="00C32301"/>
    <w:rsid w:val="00C33768"/>
    <w:rsid w:val="00C33EC7"/>
    <w:rsid w:val="00C3416F"/>
    <w:rsid w:val="00C37112"/>
    <w:rsid w:val="00C43265"/>
    <w:rsid w:val="00C43EAC"/>
    <w:rsid w:val="00C451E9"/>
    <w:rsid w:val="00C46E20"/>
    <w:rsid w:val="00C47A39"/>
    <w:rsid w:val="00C55A71"/>
    <w:rsid w:val="00C5781C"/>
    <w:rsid w:val="00C659B9"/>
    <w:rsid w:val="00C724EC"/>
    <w:rsid w:val="00C7296C"/>
    <w:rsid w:val="00C75097"/>
    <w:rsid w:val="00C7665E"/>
    <w:rsid w:val="00C76AD0"/>
    <w:rsid w:val="00C77CDC"/>
    <w:rsid w:val="00C848E0"/>
    <w:rsid w:val="00C864A2"/>
    <w:rsid w:val="00C872BC"/>
    <w:rsid w:val="00C917DA"/>
    <w:rsid w:val="00C943D8"/>
    <w:rsid w:val="00C9607D"/>
    <w:rsid w:val="00C979EA"/>
    <w:rsid w:val="00CA2883"/>
    <w:rsid w:val="00CA3474"/>
    <w:rsid w:val="00CA48DE"/>
    <w:rsid w:val="00CA4F32"/>
    <w:rsid w:val="00CA5A36"/>
    <w:rsid w:val="00CB112C"/>
    <w:rsid w:val="00CB3531"/>
    <w:rsid w:val="00CB5C5B"/>
    <w:rsid w:val="00CB5F0C"/>
    <w:rsid w:val="00CB6695"/>
    <w:rsid w:val="00CB7F4F"/>
    <w:rsid w:val="00CC0981"/>
    <w:rsid w:val="00CC09D8"/>
    <w:rsid w:val="00CC1275"/>
    <w:rsid w:val="00CC2539"/>
    <w:rsid w:val="00CC34C8"/>
    <w:rsid w:val="00CC3DF4"/>
    <w:rsid w:val="00CC482B"/>
    <w:rsid w:val="00CD285C"/>
    <w:rsid w:val="00CD29CC"/>
    <w:rsid w:val="00CE102C"/>
    <w:rsid w:val="00CE251D"/>
    <w:rsid w:val="00CE798A"/>
    <w:rsid w:val="00CF0187"/>
    <w:rsid w:val="00CF34EF"/>
    <w:rsid w:val="00CF486A"/>
    <w:rsid w:val="00CF5971"/>
    <w:rsid w:val="00CF7D5B"/>
    <w:rsid w:val="00CF7ED9"/>
    <w:rsid w:val="00D04686"/>
    <w:rsid w:val="00D11DDF"/>
    <w:rsid w:val="00D11E11"/>
    <w:rsid w:val="00D15ADF"/>
    <w:rsid w:val="00D22822"/>
    <w:rsid w:val="00D24A5A"/>
    <w:rsid w:val="00D27F72"/>
    <w:rsid w:val="00D3250D"/>
    <w:rsid w:val="00D33A5B"/>
    <w:rsid w:val="00D365D9"/>
    <w:rsid w:val="00D426B0"/>
    <w:rsid w:val="00D43ED7"/>
    <w:rsid w:val="00D44646"/>
    <w:rsid w:val="00D4645F"/>
    <w:rsid w:val="00D4697B"/>
    <w:rsid w:val="00D50B08"/>
    <w:rsid w:val="00D5655D"/>
    <w:rsid w:val="00D57E5B"/>
    <w:rsid w:val="00D57F41"/>
    <w:rsid w:val="00D623E7"/>
    <w:rsid w:val="00D63A64"/>
    <w:rsid w:val="00D65A2C"/>
    <w:rsid w:val="00D75424"/>
    <w:rsid w:val="00D7561A"/>
    <w:rsid w:val="00D77BF0"/>
    <w:rsid w:val="00D820AD"/>
    <w:rsid w:val="00D8798E"/>
    <w:rsid w:val="00D93946"/>
    <w:rsid w:val="00D97989"/>
    <w:rsid w:val="00D97D56"/>
    <w:rsid w:val="00D97F54"/>
    <w:rsid w:val="00DA16C8"/>
    <w:rsid w:val="00DA16D5"/>
    <w:rsid w:val="00DA3428"/>
    <w:rsid w:val="00DA56F2"/>
    <w:rsid w:val="00DA65EB"/>
    <w:rsid w:val="00DA74FE"/>
    <w:rsid w:val="00DB5079"/>
    <w:rsid w:val="00DB573E"/>
    <w:rsid w:val="00DB616B"/>
    <w:rsid w:val="00DB6D1E"/>
    <w:rsid w:val="00DB7B45"/>
    <w:rsid w:val="00DB7F30"/>
    <w:rsid w:val="00DC1B0F"/>
    <w:rsid w:val="00DC1CD2"/>
    <w:rsid w:val="00DC6FAC"/>
    <w:rsid w:val="00DD0E1A"/>
    <w:rsid w:val="00DD3689"/>
    <w:rsid w:val="00DD37CC"/>
    <w:rsid w:val="00DD3F1A"/>
    <w:rsid w:val="00DD6453"/>
    <w:rsid w:val="00DE32B3"/>
    <w:rsid w:val="00DE3EBB"/>
    <w:rsid w:val="00DE677D"/>
    <w:rsid w:val="00DF00AC"/>
    <w:rsid w:val="00DF0285"/>
    <w:rsid w:val="00DF037D"/>
    <w:rsid w:val="00DF1D95"/>
    <w:rsid w:val="00DF3E96"/>
    <w:rsid w:val="00DF4591"/>
    <w:rsid w:val="00DF594E"/>
    <w:rsid w:val="00DF63AA"/>
    <w:rsid w:val="00DF7188"/>
    <w:rsid w:val="00E04C58"/>
    <w:rsid w:val="00E06139"/>
    <w:rsid w:val="00E06D79"/>
    <w:rsid w:val="00E0763E"/>
    <w:rsid w:val="00E11612"/>
    <w:rsid w:val="00E122FD"/>
    <w:rsid w:val="00E14B16"/>
    <w:rsid w:val="00E15E87"/>
    <w:rsid w:val="00E162FF"/>
    <w:rsid w:val="00E17865"/>
    <w:rsid w:val="00E20FA0"/>
    <w:rsid w:val="00E21B3D"/>
    <w:rsid w:val="00E23B14"/>
    <w:rsid w:val="00E246BA"/>
    <w:rsid w:val="00E24E8D"/>
    <w:rsid w:val="00E25188"/>
    <w:rsid w:val="00E26628"/>
    <w:rsid w:val="00E309B1"/>
    <w:rsid w:val="00E33EB9"/>
    <w:rsid w:val="00E35A75"/>
    <w:rsid w:val="00E42EC9"/>
    <w:rsid w:val="00E44B8D"/>
    <w:rsid w:val="00E5051C"/>
    <w:rsid w:val="00E51668"/>
    <w:rsid w:val="00E52B37"/>
    <w:rsid w:val="00E52F01"/>
    <w:rsid w:val="00E541D1"/>
    <w:rsid w:val="00E55A36"/>
    <w:rsid w:val="00E5740D"/>
    <w:rsid w:val="00E6238F"/>
    <w:rsid w:val="00E64A96"/>
    <w:rsid w:val="00E65766"/>
    <w:rsid w:val="00E71573"/>
    <w:rsid w:val="00E72A5C"/>
    <w:rsid w:val="00E73FB3"/>
    <w:rsid w:val="00E777C7"/>
    <w:rsid w:val="00E81793"/>
    <w:rsid w:val="00E8295E"/>
    <w:rsid w:val="00E840FB"/>
    <w:rsid w:val="00E86845"/>
    <w:rsid w:val="00E92DDC"/>
    <w:rsid w:val="00E94D1E"/>
    <w:rsid w:val="00EA4A0B"/>
    <w:rsid w:val="00EA7471"/>
    <w:rsid w:val="00EB1C27"/>
    <w:rsid w:val="00EB3BA7"/>
    <w:rsid w:val="00EB5681"/>
    <w:rsid w:val="00EB6CC6"/>
    <w:rsid w:val="00EC13F2"/>
    <w:rsid w:val="00EC1B00"/>
    <w:rsid w:val="00EC230B"/>
    <w:rsid w:val="00EC37C5"/>
    <w:rsid w:val="00EC6E6E"/>
    <w:rsid w:val="00ED7E3B"/>
    <w:rsid w:val="00EE1B85"/>
    <w:rsid w:val="00EE305E"/>
    <w:rsid w:val="00EE39C9"/>
    <w:rsid w:val="00EF171B"/>
    <w:rsid w:val="00EF2DC6"/>
    <w:rsid w:val="00EF37D4"/>
    <w:rsid w:val="00EF5630"/>
    <w:rsid w:val="00EF5685"/>
    <w:rsid w:val="00EF5C9C"/>
    <w:rsid w:val="00F03B0E"/>
    <w:rsid w:val="00F072EA"/>
    <w:rsid w:val="00F12437"/>
    <w:rsid w:val="00F141A0"/>
    <w:rsid w:val="00F14AC4"/>
    <w:rsid w:val="00F1751F"/>
    <w:rsid w:val="00F224C4"/>
    <w:rsid w:val="00F240AC"/>
    <w:rsid w:val="00F25786"/>
    <w:rsid w:val="00F30142"/>
    <w:rsid w:val="00F30CD4"/>
    <w:rsid w:val="00F313EA"/>
    <w:rsid w:val="00F31B41"/>
    <w:rsid w:val="00F336F3"/>
    <w:rsid w:val="00F35B26"/>
    <w:rsid w:val="00F35E7E"/>
    <w:rsid w:val="00F421F9"/>
    <w:rsid w:val="00F4433A"/>
    <w:rsid w:val="00F44DF6"/>
    <w:rsid w:val="00F52A18"/>
    <w:rsid w:val="00F53A58"/>
    <w:rsid w:val="00F54538"/>
    <w:rsid w:val="00F562F1"/>
    <w:rsid w:val="00F56317"/>
    <w:rsid w:val="00F566BB"/>
    <w:rsid w:val="00F60F56"/>
    <w:rsid w:val="00F746EC"/>
    <w:rsid w:val="00F74C16"/>
    <w:rsid w:val="00F757D5"/>
    <w:rsid w:val="00F770CE"/>
    <w:rsid w:val="00F774E7"/>
    <w:rsid w:val="00F834B7"/>
    <w:rsid w:val="00F859A0"/>
    <w:rsid w:val="00F86EC2"/>
    <w:rsid w:val="00F96115"/>
    <w:rsid w:val="00F979E4"/>
    <w:rsid w:val="00FA0698"/>
    <w:rsid w:val="00FA3AB9"/>
    <w:rsid w:val="00FA7DA0"/>
    <w:rsid w:val="00FB25E0"/>
    <w:rsid w:val="00FB502B"/>
    <w:rsid w:val="00FB59F1"/>
    <w:rsid w:val="00FB6370"/>
    <w:rsid w:val="00FC0EA5"/>
    <w:rsid w:val="00FC3E7B"/>
    <w:rsid w:val="00FC4038"/>
    <w:rsid w:val="00FC4FE2"/>
    <w:rsid w:val="00FC76E0"/>
    <w:rsid w:val="00FD479C"/>
    <w:rsid w:val="00FD4888"/>
    <w:rsid w:val="00FD559D"/>
    <w:rsid w:val="00FD5F89"/>
    <w:rsid w:val="00FD6F52"/>
    <w:rsid w:val="00FD70C4"/>
    <w:rsid w:val="00FD745E"/>
    <w:rsid w:val="00FD74FD"/>
    <w:rsid w:val="00FD768C"/>
    <w:rsid w:val="00FE2A98"/>
    <w:rsid w:val="00FE5CC3"/>
    <w:rsid w:val="00FE78D0"/>
    <w:rsid w:val="00FF0374"/>
    <w:rsid w:val="00FF24D1"/>
    <w:rsid w:val="00FF3B34"/>
    <w:rsid w:val="00FF3D22"/>
    <w:rsid w:val="00FF5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List Bullet" w:uiPriority="99"/>
    <w:lsdException w:name="List Number 2" w:uiPriority="99"/>
    <w:lsdException w:name="List Number 3" w:uiPriority="99"/>
    <w:lsdException w:name="Title" w:uiPriority="10"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annotation subject" w:uiPriority="99"/>
    <w:lsdException w:name="No List" w:uiPriority="99"/>
    <w:lsdException w:name="Balloon Text" w:uiPriority="99"/>
    <w:lsdException w:name="Table Grid" w:uiPriority="3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55A36"/>
    <w:pPr>
      <w:spacing w:before="240" w:after="240"/>
    </w:pPr>
    <w:rPr>
      <w:rFonts w:ascii="Arial" w:hAnsi="Arial"/>
      <w:sz w:val="22"/>
      <w:szCs w:val="24"/>
    </w:rPr>
  </w:style>
  <w:style w:type="paragraph" w:styleId="Heading1">
    <w:name w:val="heading 1"/>
    <w:next w:val="BodyText"/>
    <w:link w:val="Heading1Char"/>
    <w:uiPriority w:val="9"/>
    <w:qFormat/>
    <w:rsid w:val="004C1487"/>
    <w:pPr>
      <w:keepNext/>
      <w:keepLines/>
      <w:suppressAutoHyphens/>
      <w:spacing w:after="200"/>
      <w:outlineLvl w:val="0"/>
    </w:pPr>
    <w:rPr>
      <w:rFonts w:ascii="Arial" w:hAnsi="Arial" w:cs="Arial"/>
      <w:b/>
      <w:bCs/>
      <w:sz w:val="40"/>
      <w:szCs w:val="36"/>
    </w:rPr>
  </w:style>
  <w:style w:type="paragraph" w:styleId="Heading2">
    <w:name w:val="heading 2"/>
    <w:next w:val="BodyText"/>
    <w:link w:val="Heading2Char"/>
    <w:uiPriority w:val="9"/>
    <w:qFormat/>
    <w:rsid w:val="00B1322E"/>
    <w:pPr>
      <w:keepNext/>
      <w:keepLines/>
      <w:suppressAutoHyphens/>
      <w:spacing w:before="360" w:after="200"/>
      <w:outlineLvl w:val="1"/>
    </w:pPr>
    <w:rPr>
      <w:rFonts w:ascii="Arial" w:hAnsi="Arial" w:cs="Arial"/>
      <w:b/>
      <w:bCs/>
      <w:sz w:val="36"/>
      <w:szCs w:val="32"/>
    </w:rPr>
  </w:style>
  <w:style w:type="paragraph" w:styleId="Heading3">
    <w:name w:val="heading 3"/>
    <w:next w:val="BodyText"/>
    <w:link w:val="Heading3Char"/>
    <w:uiPriority w:val="9"/>
    <w:qFormat/>
    <w:rsid w:val="004C1487"/>
    <w:pPr>
      <w:keepNext/>
      <w:keepLines/>
      <w:suppressAutoHyphens/>
      <w:spacing w:before="360" w:after="200"/>
      <w:outlineLvl w:val="2"/>
    </w:pPr>
    <w:rPr>
      <w:rFonts w:ascii="Arial" w:hAnsi="Arial" w:cs="Arial"/>
      <w:b/>
      <w:bCs/>
      <w:sz w:val="30"/>
      <w:szCs w:val="30"/>
    </w:rPr>
  </w:style>
  <w:style w:type="paragraph" w:styleId="Heading4">
    <w:name w:val="heading 4"/>
    <w:next w:val="BodyText"/>
    <w:link w:val="Heading4Char"/>
    <w:uiPriority w:val="9"/>
    <w:qFormat/>
    <w:rsid w:val="004C1487"/>
    <w:pPr>
      <w:keepNext/>
      <w:keepLines/>
      <w:suppressAutoHyphens/>
      <w:spacing w:before="320" w:after="200"/>
      <w:outlineLvl w:val="3"/>
    </w:pPr>
    <w:rPr>
      <w:rFonts w:ascii="Arial" w:hAnsi="Arial" w:cs="Arial"/>
      <w:b/>
      <w:bCs/>
      <w:sz w:val="26"/>
      <w:szCs w:val="26"/>
    </w:rPr>
  </w:style>
  <w:style w:type="paragraph" w:styleId="Heading5">
    <w:name w:val="heading 5"/>
    <w:next w:val="BodyText"/>
    <w:link w:val="Heading5Char"/>
    <w:uiPriority w:val="9"/>
    <w:qFormat/>
    <w:rsid w:val="004C1487"/>
    <w:pPr>
      <w:keepNext/>
      <w:keepLines/>
      <w:suppressAutoHyphens/>
      <w:spacing w:before="320" w:after="200"/>
      <w:outlineLvl w:val="4"/>
    </w:pPr>
    <w:rPr>
      <w:rFonts w:ascii="Arial" w:hAnsi="Arial" w:cs="Arial"/>
      <w:b/>
      <w:bCs/>
      <w:iCs/>
      <w:sz w:val="22"/>
      <w:szCs w:val="26"/>
    </w:rPr>
  </w:style>
  <w:style w:type="paragraph" w:styleId="Heading6">
    <w:name w:val="heading 6"/>
    <w:basedOn w:val="Normal"/>
    <w:next w:val="Normal"/>
    <w:link w:val="Heading6Char"/>
    <w:qFormat/>
    <w:rsid w:val="00CF7D5B"/>
    <w:pPr>
      <w:keepNext/>
      <w:keepLines/>
      <w:spacing w:before="320" w:after="200"/>
      <w:outlineLvl w:val="5"/>
    </w:pPr>
    <w:rPr>
      <w:rFonts w:cs="Arial"/>
      <w:b/>
      <w:bCs/>
      <w:sz w:val="20"/>
      <w:szCs w:val="22"/>
    </w:rPr>
  </w:style>
  <w:style w:type="character" w:default="1" w:styleId="DefaultParagraphFont">
    <w:name w:val="Default Paragraph Font"/>
    <w:semiHidden/>
    <w:rsid w:val="004C1487"/>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4C1487"/>
  </w:style>
  <w:style w:type="character" w:styleId="Hyperlink">
    <w:name w:val="Hyperlink"/>
    <w:uiPriority w:val="99"/>
    <w:unhideWhenUsed/>
    <w:rsid w:val="004C1487"/>
    <w:rPr>
      <w:rFonts w:ascii="Arial" w:hAnsi="Arial"/>
      <w:color w:val="0000FF"/>
      <w:u w:val="single"/>
      <w:lang w:val="en-AU"/>
    </w:rPr>
  </w:style>
  <w:style w:type="character" w:styleId="FollowedHyperlink">
    <w:name w:val="FollowedHyperlink"/>
    <w:uiPriority w:val="99"/>
    <w:unhideWhenUsed/>
    <w:rsid w:val="004C1487"/>
    <w:rPr>
      <w:color w:val="800080"/>
      <w:u w:val="single"/>
    </w:rPr>
  </w:style>
  <w:style w:type="character" w:customStyle="1" w:styleId="Heading2Char">
    <w:name w:val="Heading 2 Char"/>
    <w:link w:val="Heading2"/>
    <w:uiPriority w:val="9"/>
    <w:locked/>
    <w:rsid w:val="00B1322E"/>
    <w:rPr>
      <w:rFonts w:ascii="Arial" w:hAnsi="Arial" w:cs="Arial"/>
      <w:b/>
      <w:bCs/>
      <w:sz w:val="36"/>
      <w:szCs w:val="32"/>
    </w:rPr>
  </w:style>
  <w:style w:type="character" w:customStyle="1" w:styleId="Heading3Char">
    <w:name w:val="Heading 3 Char"/>
    <w:link w:val="Heading3"/>
    <w:uiPriority w:val="9"/>
    <w:locked/>
    <w:rsid w:val="004C1487"/>
    <w:rPr>
      <w:rFonts w:ascii="Arial" w:hAnsi="Arial" w:cs="Arial"/>
      <w:b/>
      <w:bCs/>
      <w:sz w:val="30"/>
      <w:szCs w:val="30"/>
    </w:rPr>
  </w:style>
  <w:style w:type="character" w:customStyle="1" w:styleId="Heading4Char">
    <w:name w:val="Heading 4 Char"/>
    <w:link w:val="Heading4"/>
    <w:uiPriority w:val="9"/>
    <w:locked/>
    <w:rsid w:val="004C1487"/>
    <w:rPr>
      <w:rFonts w:ascii="Arial" w:hAnsi="Arial" w:cs="Arial"/>
      <w:b/>
      <w:bCs/>
      <w:sz w:val="26"/>
      <w:szCs w:val="26"/>
    </w:rPr>
  </w:style>
  <w:style w:type="character" w:customStyle="1" w:styleId="Heading5Char">
    <w:name w:val="Heading 5 Char"/>
    <w:link w:val="Heading5"/>
    <w:uiPriority w:val="9"/>
    <w:locked/>
    <w:rsid w:val="004C1487"/>
    <w:rPr>
      <w:rFonts w:ascii="Arial" w:hAnsi="Arial" w:cs="Arial"/>
      <w:b/>
      <w:bCs/>
      <w:iCs/>
      <w:sz w:val="22"/>
      <w:szCs w:val="26"/>
    </w:rPr>
  </w:style>
  <w:style w:type="paragraph" w:styleId="TOC1">
    <w:name w:val="toc 1"/>
    <w:uiPriority w:val="39"/>
    <w:unhideWhenUsed/>
    <w:rsid w:val="00DF037D"/>
    <w:pPr>
      <w:keepLines/>
      <w:tabs>
        <w:tab w:val="right" w:pos="9639"/>
      </w:tabs>
      <w:suppressAutoHyphens/>
      <w:spacing w:before="60" w:after="60" w:line="288" w:lineRule="auto"/>
    </w:pPr>
    <w:rPr>
      <w:rFonts w:ascii="Arial" w:hAnsi="Arial"/>
      <w:b/>
      <w:noProof/>
      <w:lang w:eastAsia="en-US"/>
    </w:rPr>
  </w:style>
  <w:style w:type="paragraph" w:styleId="TOC2">
    <w:name w:val="toc 2"/>
    <w:uiPriority w:val="39"/>
    <w:unhideWhenUsed/>
    <w:rsid w:val="004C1487"/>
    <w:pPr>
      <w:tabs>
        <w:tab w:val="right" w:pos="9639"/>
      </w:tabs>
      <w:suppressAutoHyphens/>
      <w:spacing w:before="40" w:after="40" w:line="288" w:lineRule="auto"/>
      <w:ind w:left="284"/>
    </w:pPr>
    <w:rPr>
      <w:rFonts w:ascii="Arial" w:hAnsi="Arial"/>
      <w:noProof/>
      <w:lang w:eastAsia="en-US"/>
    </w:rPr>
  </w:style>
  <w:style w:type="paragraph" w:styleId="TOC3">
    <w:name w:val="toc 3"/>
    <w:basedOn w:val="TOC2"/>
    <w:uiPriority w:val="39"/>
    <w:rsid w:val="004C1487"/>
    <w:pPr>
      <w:ind w:left="567"/>
    </w:pPr>
  </w:style>
  <w:style w:type="paragraph" w:styleId="Header">
    <w:name w:val="header"/>
    <w:link w:val="HeaderChar"/>
    <w:uiPriority w:val="99"/>
    <w:rsid w:val="004C1487"/>
    <w:pPr>
      <w:tabs>
        <w:tab w:val="right" w:pos="9639"/>
      </w:tabs>
      <w:suppressAutoHyphens/>
    </w:pPr>
    <w:rPr>
      <w:rFonts w:ascii="Arial" w:hAnsi="Arial"/>
      <w:sz w:val="15"/>
      <w:szCs w:val="24"/>
    </w:rPr>
  </w:style>
  <w:style w:type="paragraph" w:styleId="Footer">
    <w:name w:val="footer"/>
    <w:link w:val="FooterChar"/>
    <w:uiPriority w:val="99"/>
    <w:rsid w:val="004C1487"/>
    <w:pPr>
      <w:tabs>
        <w:tab w:val="center" w:pos="4820"/>
        <w:tab w:val="right" w:pos="9639"/>
      </w:tabs>
      <w:suppressAutoHyphens/>
    </w:pPr>
    <w:rPr>
      <w:rFonts w:ascii="Arial" w:hAnsi="Arial"/>
      <w:sz w:val="15"/>
      <w:szCs w:val="16"/>
    </w:rPr>
  </w:style>
  <w:style w:type="paragraph" w:styleId="Title">
    <w:name w:val="Title"/>
    <w:next w:val="BodyText"/>
    <w:link w:val="TitleChar"/>
    <w:uiPriority w:val="10"/>
    <w:qFormat/>
    <w:rsid w:val="004C1487"/>
    <w:pPr>
      <w:keepNext/>
      <w:keepLines/>
      <w:suppressAutoHyphens/>
      <w:spacing w:after="200"/>
      <w:outlineLvl w:val="0"/>
    </w:pPr>
    <w:rPr>
      <w:rFonts w:ascii="Calibri" w:hAnsi="Calibri" w:cs="Arial"/>
      <w:b/>
      <w:bCs/>
      <w:sz w:val="44"/>
      <w:szCs w:val="40"/>
    </w:rPr>
  </w:style>
  <w:style w:type="character" w:styleId="PageNumber">
    <w:name w:val="page number"/>
    <w:aliases w:val="Header/Footer"/>
    <w:uiPriority w:val="99"/>
    <w:rsid w:val="004C1487"/>
    <w:rPr>
      <w:rFonts w:ascii="Calibri" w:hAnsi="Calibri" w:hint="default"/>
      <w:sz w:val="16"/>
    </w:rPr>
  </w:style>
  <w:style w:type="table" w:styleId="TableGrid">
    <w:name w:val="Table Grid"/>
    <w:basedOn w:val="TableNormal"/>
    <w:uiPriority w:val="39"/>
    <w:rsid w:val="004C1487"/>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4C1487"/>
    <w:pPr>
      <w:numPr>
        <w:numId w:val="2"/>
      </w:numPr>
    </w:pPr>
  </w:style>
  <w:style w:type="paragraph" w:styleId="BodyText">
    <w:name w:val="Body Text"/>
    <w:link w:val="BodyTextChar"/>
    <w:uiPriority w:val="99"/>
    <w:rsid w:val="004C1487"/>
    <w:pPr>
      <w:suppressAutoHyphens/>
      <w:spacing w:before="200" w:after="200" w:line="288" w:lineRule="auto"/>
    </w:pPr>
    <w:rPr>
      <w:rFonts w:ascii="Arial" w:hAnsi="Arial"/>
    </w:rPr>
  </w:style>
  <w:style w:type="numbering" w:customStyle="1" w:styleId="StyleOutlinenumbered">
    <w:name w:val="Style Outline numbered"/>
    <w:basedOn w:val="NoList"/>
    <w:rsid w:val="004C1487"/>
    <w:pPr>
      <w:numPr>
        <w:numId w:val="9"/>
      </w:numPr>
    </w:pPr>
  </w:style>
  <w:style w:type="paragraph" w:styleId="ListBullet">
    <w:name w:val="List Bullet"/>
    <w:link w:val="ListBulletChar"/>
    <w:uiPriority w:val="99"/>
    <w:rsid w:val="00AF41A2"/>
    <w:pPr>
      <w:numPr>
        <w:numId w:val="3"/>
      </w:numPr>
      <w:suppressAutoHyphens/>
      <w:spacing w:before="40" w:after="40" w:line="288" w:lineRule="auto"/>
      <w:ind w:left="227"/>
    </w:pPr>
    <w:rPr>
      <w:rFonts w:ascii="Arial" w:hAnsi="Arial"/>
      <w:szCs w:val="24"/>
    </w:rPr>
  </w:style>
  <w:style w:type="paragraph" w:styleId="ListBullet2">
    <w:name w:val="List Bullet 2"/>
    <w:rsid w:val="00AF41A2"/>
    <w:pPr>
      <w:numPr>
        <w:numId w:val="4"/>
      </w:numPr>
      <w:suppressAutoHyphens/>
      <w:spacing w:before="40" w:after="40" w:line="288" w:lineRule="auto"/>
    </w:pPr>
    <w:rPr>
      <w:rFonts w:ascii="Arial" w:hAnsi="Arial"/>
      <w:szCs w:val="24"/>
    </w:rPr>
  </w:style>
  <w:style w:type="paragraph" w:styleId="ListNumber">
    <w:name w:val="List Number"/>
    <w:rsid w:val="00AF41A2"/>
    <w:pPr>
      <w:numPr>
        <w:numId w:val="6"/>
      </w:numPr>
      <w:spacing w:before="40" w:after="40" w:line="288" w:lineRule="auto"/>
    </w:pPr>
    <w:rPr>
      <w:rFonts w:ascii="Arial" w:hAnsi="Arial"/>
      <w:szCs w:val="24"/>
    </w:rPr>
  </w:style>
  <w:style w:type="paragraph" w:styleId="ListNumber2">
    <w:name w:val="List Number 2"/>
    <w:uiPriority w:val="99"/>
    <w:rsid w:val="004C1487"/>
    <w:pPr>
      <w:numPr>
        <w:numId w:val="7"/>
      </w:numPr>
      <w:spacing w:before="40" w:after="40" w:line="288" w:lineRule="auto"/>
    </w:pPr>
    <w:rPr>
      <w:rFonts w:ascii="Arial" w:hAnsi="Arial"/>
      <w:szCs w:val="24"/>
    </w:rPr>
  </w:style>
  <w:style w:type="character" w:customStyle="1" w:styleId="Heading1Char">
    <w:name w:val="Heading 1 Char"/>
    <w:link w:val="Heading1"/>
    <w:uiPriority w:val="9"/>
    <w:rsid w:val="004C1487"/>
    <w:rPr>
      <w:rFonts w:ascii="Arial" w:hAnsi="Arial" w:cs="Arial"/>
      <w:b/>
      <w:bCs/>
      <w:sz w:val="40"/>
      <w:szCs w:val="36"/>
    </w:rPr>
  </w:style>
  <w:style w:type="paragraph" w:styleId="ListNumber3">
    <w:name w:val="List Number 3"/>
    <w:basedOn w:val="Normal"/>
    <w:uiPriority w:val="99"/>
    <w:rsid w:val="004C1487"/>
    <w:pPr>
      <w:numPr>
        <w:numId w:val="8"/>
      </w:numPr>
      <w:spacing w:before="40" w:after="40" w:line="288" w:lineRule="auto"/>
    </w:pPr>
    <w:rPr>
      <w:sz w:val="20"/>
    </w:rPr>
  </w:style>
  <w:style w:type="character" w:customStyle="1" w:styleId="BodyTextChar">
    <w:name w:val="Body Text Char"/>
    <w:link w:val="BodyText"/>
    <w:rsid w:val="004C1487"/>
    <w:rPr>
      <w:rFonts w:ascii="Arial" w:hAnsi="Arial"/>
    </w:rPr>
  </w:style>
  <w:style w:type="character" w:customStyle="1" w:styleId="TitleChar">
    <w:name w:val="Title Char"/>
    <w:link w:val="Title"/>
    <w:uiPriority w:val="10"/>
    <w:rsid w:val="004C1487"/>
    <w:rPr>
      <w:rFonts w:ascii="Calibri" w:hAnsi="Calibri" w:cs="Arial"/>
      <w:b/>
      <w:bCs/>
      <w:sz w:val="44"/>
      <w:szCs w:val="40"/>
    </w:rPr>
  </w:style>
  <w:style w:type="character" w:styleId="CommentReference">
    <w:name w:val="annotation reference"/>
    <w:uiPriority w:val="99"/>
    <w:rsid w:val="004C1487"/>
    <w:rPr>
      <w:sz w:val="16"/>
      <w:szCs w:val="16"/>
    </w:rPr>
  </w:style>
  <w:style w:type="numbering" w:customStyle="1" w:styleId="StyleBulleted">
    <w:name w:val="Style Bulleted"/>
    <w:rsid w:val="00197FB3"/>
    <w:pPr>
      <w:numPr>
        <w:numId w:val="1"/>
      </w:numPr>
    </w:pPr>
  </w:style>
  <w:style w:type="paragraph" w:styleId="CommentText">
    <w:name w:val="annotation text"/>
    <w:basedOn w:val="Normal"/>
    <w:link w:val="CommentTextChar"/>
    <w:uiPriority w:val="99"/>
    <w:rsid w:val="004C1487"/>
    <w:pPr>
      <w:spacing w:before="0" w:after="0"/>
    </w:pPr>
    <w:rPr>
      <w:rFonts w:ascii="Times New Roman" w:hAnsi="Times New Roman"/>
      <w:szCs w:val="20"/>
    </w:rPr>
  </w:style>
  <w:style w:type="character" w:customStyle="1" w:styleId="CommentTextChar">
    <w:name w:val="Comment Text Char"/>
    <w:link w:val="CommentText"/>
    <w:uiPriority w:val="99"/>
    <w:rsid w:val="004C1487"/>
    <w:rPr>
      <w:sz w:val="22"/>
    </w:rPr>
  </w:style>
  <w:style w:type="paragraph" w:customStyle="1" w:styleId="ColorfulShading-Accent11">
    <w:name w:val="Colorful Shading - Accent 11"/>
    <w:hidden/>
    <w:uiPriority w:val="99"/>
    <w:semiHidden/>
    <w:rsid w:val="003446FF"/>
    <w:rPr>
      <w:rFonts w:ascii="Calibri" w:hAnsi="Calibri"/>
      <w:szCs w:val="24"/>
    </w:rPr>
  </w:style>
  <w:style w:type="paragraph" w:styleId="BalloonText">
    <w:name w:val="Balloon Text"/>
    <w:basedOn w:val="Normal"/>
    <w:link w:val="BalloonTextChar"/>
    <w:uiPriority w:val="99"/>
    <w:rsid w:val="004C1487"/>
    <w:pPr>
      <w:spacing w:before="0" w:after="0"/>
    </w:pPr>
    <w:rPr>
      <w:rFonts w:ascii="Tahoma" w:hAnsi="Tahoma" w:cs="Tahoma"/>
      <w:sz w:val="16"/>
      <w:szCs w:val="16"/>
    </w:rPr>
  </w:style>
  <w:style w:type="character" w:customStyle="1" w:styleId="BalloonTextChar">
    <w:name w:val="Balloon Text Char"/>
    <w:link w:val="BalloonText"/>
    <w:uiPriority w:val="99"/>
    <w:rsid w:val="004C1487"/>
    <w:rPr>
      <w:rFonts w:ascii="Tahoma" w:hAnsi="Tahoma" w:cs="Tahoma"/>
      <w:sz w:val="16"/>
      <w:szCs w:val="16"/>
    </w:rPr>
  </w:style>
  <w:style w:type="character" w:customStyle="1" w:styleId="HeaderChar">
    <w:name w:val="Header Char"/>
    <w:link w:val="Header"/>
    <w:uiPriority w:val="99"/>
    <w:rsid w:val="004C1487"/>
    <w:rPr>
      <w:rFonts w:ascii="Arial" w:hAnsi="Arial"/>
      <w:sz w:val="15"/>
      <w:szCs w:val="24"/>
    </w:rPr>
  </w:style>
  <w:style w:type="character" w:customStyle="1" w:styleId="FooterChar">
    <w:name w:val="Footer Char"/>
    <w:link w:val="Footer"/>
    <w:uiPriority w:val="99"/>
    <w:rsid w:val="004C1487"/>
    <w:rPr>
      <w:rFonts w:ascii="Arial" w:hAnsi="Arial"/>
      <w:sz w:val="15"/>
      <w:szCs w:val="16"/>
    </w:rPr>
  </w:style>
  <w:style w:type="character" w:customStyle="1" w:styleId="Heading2Char1">
    <w:name w:val="Heading 2 Char1"/>
    <w:locked/>
    <w:rsid w:val="009C7FF2"/>
    <w:rPr>
      <w:rFonts w:ascii="Calibri" w:eastAsia="MS Mincho" w:hAnsi="Calibri" w:cs="Arial"/>
      <w:b/>
      <w:bCs/>
      <w:iCs/>
      <w:sz w:val="36"/>
      <w:szCs w:val="28"/>
    </w:rPr>
  </w:style>
  <w:style w:type="character" w:customStyle="1" w:styleId="Heading3Char1">
    <w:name w:val="Heading 3 Char1"/>
    <w:locked/>
    <w:rsid w:val="009C7FF2"/>
    <w:rPr>
      <w:rFonts w:ascii="Calibri" w:eastAsia="MS Mincho" w:hAnsi="Calibri" w:cs="Arial"/>
      <w:b/>
      <w:bCs/>
      <w:sz w:val="32"/>
      <w:szCs w:val="26"/>
    </w:rPr>
  </w:style>
  <w:style w:type="paragraph" w:styleId="CommentSubject">
    <w:name w:val="annotation subject"/>
    <w:basedOn w:val="CommentText"/>
    <w:next w:val="CommentText"/>
    <w:link w:val="CommentSubjectChar"/>
    <w:uiPriority w:val="99"/>
    <w:rsid w:val="004C1487"/>
    <w:rPr>
      <w:b/>
      <w:bCs/>
    </w:rPr>
  </w:style>
  <w:style w:type="character" w:customStyle="1" w:styleId="CommentSubjectChar">
    <w:name w:val="Comment Subject Char"/>
    <w:link w:val="CommentSubject"/>
    <w:uiPriority w:val="99"/>
    <w:rsid w:val="004C1487"/>
    <w:rPr>
      <w:b/>
      <w:bCs/>
      <w:sz w:val="22"/>
    </w:rPr>
  </w:style>
  <w:style w:type="paragraph" w:styleId="Caption">
    <w:name w:val="caption"/>
    <w:basedOn w:val="BodyText"/>
    <w:next w:val="BodyText"/>
    <w:uiPriority w:val="35"/>
    <w:qFormat/>
    <w:rsid w:val="004C1487"/>
    <w:pPr>
      <w:keepNext/>
      <w:keepLines/>
    </w:pPr>
    <w:rPr>
      <w:b/>
      <w:bCs/>
    </w:rPr>
  </w:style>
  <w:style w:type="paragraph" w:customStyle="1" w:styleId="TableText">
    <w:name w:val="Table Text"/>
    <w:basedOn w:val="BodyText"/>
    <w:link w:val="TableTextChar"/>
    <w:rsid w:val="004C1487"/>
  </w:style>
  <w:style w:type="paragraph" w:styleId="FootnoteText">
    <w:name w:val="footnote text"/>
    <w:basedOn w:val="BodyText"/>
    <w:link w:val="FootnoteTextChar"/>
    <w:uiPriority w:val="99"/>
    <w:rsid w:val="004C1487"/>
    <w:pPr>
      <w:spacing w:before="60" w:after="60"/>
      <w:ind w:left="227" w:hanging="227"/>
    </w:pPr>
    <w:rPr>
      <w:sz w:val="18"/>
      <w:lang w:val="x-none"/>
    </w:rPr>
  </w:style>
  <w:style w:type="character" w:customStyle="1" w:styleId="FootnoteTextChar">
    <w:name w:val="Footnote Text Char"/>
    <w:link w:val="FootnoteText"/>
    <w:uiPriority w:val="99"/>
    <w:rsid w:val="004C1487"/>
    <w:rPr>
      <w:rFonts w:ascii="Arial" w:hAnsi="Arial"/>
      <w:sz w:val="18"/>
      <w:lang w:val="x-none"/>
    </w:rPr>
  </w:style>
  <w:style w:type="character" w:styleId="FootnoteReference">
    <w:name w:val="footnote reference"/>
    <w:uiPriority w:val="99"/>
    <w:rsid w:val="00FE767E"/>
    <w:rPr>
      <w:vertAlign w:val="superscript"/>
    </w:rPr>
  </w:style>
  <w:style w:type="character" w:customStyle="1" w:styleId="ListBulletChar">
    <w:name w:val="List Bullet Char"/>
    <w:link w:val="ListBullet"/>
    <w:uiPriority w:val="99"/>
    <w:rsid w:val="00AF41A2"/>
    <w:rPr>
      <w:rFonts w:ascii="Arial" w:hAnsi="Arial"/>
      <w:szCs w:val="24"/>
    </w:rPr>
  </w:style>
  <w:style w:type="paragraph" w:customStyle="1" w:styleId="MediumList1-Accent41">
    <w:name w:val="Medium List 1 - Accent 41"/>
    <w:hidden/>
    <w:uiPriority w:val="99"/>
    <w:semiHidden/>
    <w:rsid w:val="007A3E5C"/>
    <w:rPr>
      <w:rFonts w:ascii="Calibri" w:hAnsi="Calibri"/>
      <w:szCs w:val="24"/>
    </w:rPr>
  </w:style>
  <w:style w:type="paragraph" w:styleId="DocumentMap">
    <w:name w:val="Document Map"/>
    <w:basedOn w:val="Normal"/>
    <w:link w:val="DocumentMapChar"/>
    <w:uiPriority w:val="99"/>
    <w:rsid w:val="009A670F"/>
    <w:rPr>
      <w:rFonts w:ascii="Lucida Grande" w:hAnsi="Lucida Grande"/>
      <w:sz w:val="24"/>
    </w:rPr>
  </w:style>
  <w:style w:type="character" w:customStyle="1" w:styleId="DocumentMapChar">
    <w:name w:val="Document Map Char"/>
    <w:link w:val="DocumentMap"/>
    <w:uiPriority w:val="99"/>
    <w:rsid w:val="009A670F"/>
    <w:rPr>
      <w:rFonts w:ascii="Lucida Grande" w:hAnsi="Lucida Grande"/>
      <w:sz w:val="24"/>
      <w:szCs w:val="24"/>
      <w:lang w:eastAsia="en-AU"/>
    </w:rPr>
  </w:style>
  <w:style w:type="character" w:styleId="Emphasis">
    <w:name w:val="Emphasis"/>
    <w:uiPriority w:val="20"/>
    <w:qFormat/>
    <w:rsid w:val="004C1487"/>
    <w:rPr>
      <w:i/>
      <w:iCs/>
    </w:rPr>
  </w:style>
  <w:style w:type="paragraph" w:customStyle="1" w:styleId="BodyCopy">
    <w:name w:val="Body Copy"/>
    <w:basedOn w:val="Normal"/>
    <w:uiPriority w:val="99"/>
    <w:rsid w:val="00011CCD"/>
    <w:pPr>
      <w:tabs>
        <w:tab w:val="left" w:pos="440"/>
        <w:tab w:val="left" w:pos="660"/>
      </w:tabs>
      <w:suppressAutoHyphens/>
      <w:autoSpaceDE w:val="0"/>
      <w:autoSpaceDN w:val="0"/>
      <w:adjustRightInd w:val="0"/>
      <w:spacing w:before="0" w:after="100" w:line="220" w:lineRule="atLeast"/>
      <w:textAlignment w:val="center"/>
    </w:pPr>
    <w:rPr>
      <w:rFonts w:ascii="StoneSans" w:hAnsi="StoneSans" w:cs="StoneSans"/>
      <w:color w:val="000000"/>
      <w:sz w:val="17"/>
      <w:szCs w:val="17"/>
      <w:lang w:val="en-GB"/>
    </w:rPr>
  </w:style>
  <w:style w:type="paragraph" w:customStyle="1" w:styleId="ColorfulShading-Accent12">
    <w:name w:val="Colorful Shading - Accent 12"/>
    <w:hidden/>
    <w:uiPriority w:val="99"/>
    <w:semiHidden/>
    <w:rsid w:val="00C33768"/>
    <w:rPr>
      <w:rFonts w:ascii="Calibri" w:hAnsi="Calibri"/>
      <w:szCs w:val="24"/>
    </w:rPr>
  </w:style>
  <w:style w:type="paragraph" w:styleId="LightList-Accent3">
    <w:name w:val="Light List Accent 3"/>
    <w:hidden/>
    <w:uiPriority w:val="99"/>
    <w:semiHidden/>
    <w:rsid w:val="00B26EE9"/>
    <w:rPr>
      <w:rFonts w:ascii="Calibri" w:hAnsi="Calibri"/>
      <w:szCs w:val="24"/>
    </w:rPr>
  </w:style>
  <w:style w:type="paragraph" w:styleId="MediumList2-Accent2">
    <w:name w:val="Medium List 2 Accent 2"/>
    <w:hidden/>
    <w:uiPriority w:val="99"/>
    <w:semiHidden/>
    <w:rsid w:val="00F774E7"/>
    <w:rPr>
      <w:rFonts w:ascii="Calibri" w:hAnsi="Calibri"/>
      <w:szCs w:val="24"/>
    </w:rPr>
  </w:style>
  <w:style w:type="character" w:customStyle="1" w:styleId="Hyperlinkblue">
    <w:name w:val="Hyperlink blue"/>
    <w:uiPriority w:val="99"/>
    <w:rsid w:val="004C1487"/>
    <w:rPr>
      <w:color w:val="000000"/>
      <w:u w:val="none"/>
    </w:rPr>
  </w:style>
  <w:style w:type="character" w:customStyle="1" w:styleId="Bold">
    <w:name w:val="Bold"/>
    <w:uiPriority w:val="99"/>
    <w:rsid w:val="004C1487"/>
    <w:rPr>
      <w:rFonts w:ascii="Arial" w:hAnsi="Arial"/>
      <w:b/>
    </w:rPr>
  </w:style>
  <w:style w:type="character" w:customStyle="1" w:styleId="Italic">
    <w:name w:val="Italic"/>
    <w:uiPriority w:val="99"/>
    <w:rsid w:val="004C1487"/>
    <w:rPr>
      <w:rFonts w:ascii="Arial" w:hAnsi="Arial" w:cs="StoneSansITCStd-MediumItalic"/>
      <w:i/>
      <w:iCs/>
    </w:rPr>
  </w:style>
  <w:style w:type="character" w:styleId="Strong">
    <w:name w:val="Strong"/>
    <w:uiPriority w:val="22"/>
    <w:qFormat/>
    <w:rsid w:val="004C1487"/>
    <w:rPr>
      <w:b/>
      <w:bCs/>
    </w:rPr>
  </w:style>
  <w:style w:type="paragraph" w:customStyle="1" w:styleId="TableCaptionTables">
    <w:name w:val="Table_Caption (Tables)"/>
    <w:basedOn w:val="BodyCopy"/>
    <w:uiPriority w:val="99"/>
    <w:rsid w:val="00011CCD"/>
    <w:pPr>
      <w:spacing w:before="57" w:after="0"/>
    </w:pPr>
    <w:rPr>
      <w:color w:val="B62529"/>
    </w:rPr>
  </w:style>
  <w:style w:type="paragraph" w:styleId="TOC4">
    <w:name w:val="toc 4"/>
    <w:basedOn w:val="Normal"/>
    <w:next w:val="Normal"/>
    <w:autoRedefine/>
    <w:uiPriority w:val="39"/>
    <w:unhideWhenUsed/>
    <w:rsid w:val="004C1487"/>
    <w:pPr>
      <w:spacing w:before="0" w:after="0"/>
      <w:ind w:left="600"/>
    </w:pPr>
    <w:rPr>
      <w:rFonts w:ascii="Times New Roman" w:hAnsi="Times New Roman"/>
      <w:szCs w:val="20"/>
      <w:lang w:eastAsia="en-US"/>
    </w:rPr>
  </w:style>
  <w:style w:type="paragraph" w:styleId="TOC5">
    <w:name w:val="toc 5"/>
    <w:basedOn w:val="Normal"/>
    <w:next w:val="Normal"/>
    <w:autoRedefine/>
    <w:uiPriority w:val="39"/>
    <w:unhideWhenUsed/>
    <w:rsid w:val="004C1487"/>
    <w:pPr>
      <w:spacing w:before="0" w:after="0"/>
      <w:ind w:left="800"/>
    </w:pPr>
    <w:rPr>
      <w:rFonts w:ascii="Times New Roman" w:hAnsi="Times New Roman"/>
      <w:szCs w:val="20"/>
      <w:lang w:eastAsia="en-US"/>
    </w:rPr>
  </w:style>
  <w:style w:type="paragraph" w:styleId="TOC6">
    <w:name w:val="toc 6"/>
    <w:basedOn w:val="Normal"/>
    <w:next w:val="Normal"/>
    <w:autoRedefine/>
    <w:uiPriority w:val="39"/>
    <w:unhideWhenUsed/>
    <w:rsid w:val="004C1487"/>
    <w:pPr>
      <w:spacing w:before="0" w:after="0"/>
      <w:ind w:left="1000"/>
    </w:pPr>
    <w:rPr>
      <w:rFonts w:ascii="Times New Roman" w:hAnsi="Times New Roman"/>
      <w:szCs w:val="20"/>
      <w:lang w:eastAsia="en-US"/>
    </w:rPr>
  </w:style>
  <w:style w:type="paragraph" w:styleId="TOC7">
    <w:name w:val="toc 7"/>
    <w:basedOn w:val="Normal"/>
    <w:next w:val="Normal"/>
    <w:autoRedefine/>
    <w:uiPriority w:val="39"/>
    <w:unhideWhenUsed/>
    <w:rsid w:val="004C1487"/>
    <w:pPr>
      <w:spacing w:before="0" w:after="0"/>
      <w:ind w:left="1200"/>
    </w:pPr>
    <w:rPr>
      <w:rFonts w:ascii="Times New Roman" w:hAnsi="Times New Roman"/>
      <w:szCs w:val="20"/>
      <w:lang w:eastAsia="en-US"/>
    </w:rPr>
  </w:style>
  <w:style w:type="paragraph" w:styleId="TOC8">
    <w:name w:val="toc 8"/>
    <w:basedOn w:val="Normal"/>
    <w:next w:val="Normal"/>
    <w:autoRedefine/>
    <w:uiPriority w:val="39"/>
    <w:unhideWhenUsed/>
    <w:rsid w:val="004C1487"/>
    <w:pPr>
      <w:spacing w:before="0" w:after="0"/>
      <w:ind w:left="1400"/>
    </w:pPr>
    <w:rPr>
      <w:rFonts w:ascii="Times New Roman" w:hAnsi="Times New Roman"/>
      <w:szCs w:val="20"/>
      <w:lang w:eastAsia="en-US"/>
    </w:rPr>
  </w:style>
  <w:style w:type="paragraph" w:styleId="TOC9">
    <w:name w:val="toc 9"/>
    <w:basedOn w:val="Normal"/>
    <w:next w:val="Normal"/>
    <w:autoRedefine/>
    <w:uiPriority w:val="39"/>
    <w:unhideWhenUsed/>
    <w:rsid w:val="004C1487"/>
    <w:pPr>
      <w:spacing w:before="0" w:after="0"/>
      <w:ind w:left="1600"/>
    </w:pPr>
    <w:rPr>
      <w:rFonts w:ascii="Times New Roman" w:hAnsi="Times New Roman"/>
      <w:szCs w:val="20"/>
      <w:lang w:eastAsia="en-US"/>
    </w:rPr>
  </w:style>
  <w:style w:type="paragraph" w:styleId="BlockText">
    <w:name w:val="Block Text"/>
    <w:basedOn w:val="Normal"/>
    <w:rsid w:val="004C1487"/>
    <w:pPr>
      <w:spacing w:after="120"/>
      <w:ind w:left="1440" w:right="1440"/>
    </w:pPr>
  </w:style>
  <w:style w:type="paragraph" w:styleId="BodyText2">
    <w:name w:val="Body Text 2"/>
    <w:basedOn w:val="Normal"/>
    <w:link w:val="BodyText2Char"/>
    <w:rsid w:val="004C1487"/>
    <w:pPr>
      <w:spacing w:after="120" w:line="480" w:lineRule="auto"/>
    </w:pPr>
    <w:rPr>
      <w:sz w:val="20"/>
    </w:rPr>
  </w:style>
  <w:style w:type="character" w:customStyle="1" w:styleId="BodyText2Char">
    <w:name w:val="Body Text 2 Char"/>
    <w:link w:val="BodyText2"/>
    <w:rsid w:val="004C1487"/>
    <w:rPr>
      <w:rFonts w:ascii="Arial" w:hAnsi="Arial"/>
      <w:szCs w:val="24"/>
    </w:rPr>
  </w:style>
  <w:style w:type="paragraph" w:styleId="BodyTextFirstIndent">
    <w:name w:val="Body Text First Indent"/>
    <w:basedOn w:val="BodyText"/>
    <w:link w:val="BodyTextFirstIndentChar"/>
    <w:rsid w:val="004C1487"/>
    <w:pPr>
      <w:suppressAutoHyphens w:val="0"/>
      <w:spacing w:before="240" w:after="120" w:line="240" w:lineRule="auto"/>
      <w:ind w:firstLine="210"/>
    </w:pPr>
    <w:rPr>
      <w:sz w:val="22"/>
      <w:szCs w:val="24"/>
    </w:rPr>
  </w:style>
  <w:style w:type="character" w:customStyle="1" w:styleId="BodyTextFirstIndentChar">
    <w:name w:val="Body Text First Indent Char"/>
    <w:link w:val="BodyTextFirstIndent"/>
    <w:rsid w:val="004C1487"/>
    <w:rPr>
      <w:rFonts w:ascii="Arial" w:hAnsi="Arial"/>
      <w:sz w:val="22"/>
      <w:szCs w:val="24"/>
    </w:rPr>
  </w:style>
  <w:style w:type="paragraph" w:styleId="BodyTextIndent">
    <w:name w:val="Body Text Indent"/>
    <w:basedOn w:val="Normal"/>
    <w:link w:val="BodyTextIndentChar"/>
    <w:rsid w:val="004C1487"/>
    <w:pPr>
      <w:spacing w:after="120"/>
      <w:ind w:left="283"/>
    </w:pPr>
  </w:style>
  <w:style w:type="character" w:customStyle="1" w:styleId="BodyTextIndentChar">
    <w:name w:val="Body Text Indent Char"/>
    <w:link w:val="BodyTextIndent"/>
    <w:rsid w:val="004C1487"/>
    <w:rPr>
      <w:rFonts w:ascii="Arial" w:hAnsi="Arial"/>
      <w:sz w:val="22"/>
      <w:szCs w:val="24"/>
    </w:rPr>
  </w:style>
  <w:style w:type="paragraph" w:styleId="BodyTextFirstIndent2">
    <w:name w:val="Body Text First Indent 2"/>
    <w:basedOn w:val="BodyTextIndent"/>
    <w:link w:val="BodyTextFirstIndent2Char"/>
    <w:rsid w:val="004C1487"/>
    <w:pPr>
      <w:ind w:firstLine="210"/>
    </w:pPr>
  </w:style>
  <w:style w:type="character" w:customStyle="1" w:styleId="BodyTextFirstIndent2Char">
    <w:name w:val="Body Text First Indent 2 Char"/>
    <w:link w:val="BodyTextFirstIndent2"/>
    <w:rsid w:val="004C1487"/>
    <w:rPr>
      <w:rFonts w:ascii="Arial" w:hAnsi="Arial"/>
      <w:sz w:val="22"/>
      <w:szCs w:val="24"/>
    </w:rPr>
  </w:style>
  <w:style w:type="character" w:customStyle="1" w:styleId="FooterURL">
    <w:name w:val="Footer URL"/>
    <w:qFormat/>
    <w:rsid w:val="004C1487"/>
    <w:rPr>
      <w:sz w:val="22"/>
      <w:szCs w:val="22"/>
    </w:rPr>
  </w:style>
  <w:style w:type="character" w:customStyle="1" w:styleId="Heading6Char">
    <w:name w:val="Heading 6 Char"/>
    <w:link w:val="Heading6"/>
    <w:rsid w:val="00CF7D5B"/>
    <w:rPr>
      <w:rFonts w:ascii="Arial" w:hAnsi="Arial" w:cs="Arial"/>
      <w:b/>
      <w:bCs/>
      <w:szCs w:val="22"/>
    </w:rPr>
  </w:style>
  <w:style w:type="paragraph" w:styleId="List5">
    <w:name w:val="List 5"/>
    <w:basedOn w:val="Normal"/>
    <w:rsid w:val="004C1487"/>
    <w:pPr>
      <w:ind w:left="1415" w:hanging="283"/>
      <w:contextualSpacing/>
    </w:pPr>
  </w:style>
  <w:style w:type="paragraph" w:styleId="ListBullet3">
    <w:name w:val="List Bullet 3"/>
    <w:basedOn w:val="Normal"/>
    <w:rsid w:val="00E5051C"/>
    <w:pPr>
      <w:numPr>
        <w:numId w:val="5"/>
      </w:numPr>
      <w:spacing w:before="40" w:after="40" w:line="288" w:lineRule="auto"/>
      <w:ind w:left="567" w:hanging="227"/>
    </w:pPr>
    <w:rPr>
      <w:sz w:val="20"/>
      <w:szCs w:val="22"/>
    </w:rPr>
  </w:style>
  <w:style w:type="paragraph" w:styleId="ColorfulShading-Accent1">
    <w:name w:val="Colorful Shading Accent 1"/>
    <w:hidden/>
    <w:uiPriority w:val="99"/>
    <w:rsid w:val="000E6FF4"/>
    <w:rPr>
      <w:rFonts w:ascii="Arial" w:hAnsi="Arial"/>
      <w:sz w:val="22"/>
      <w:szCs w:val="24"/>
    </w:rPr>
  </w:style>
  <w:style w:type="paragraph" w:customStyle="1" w:styleId="ListBulletCheckbox">
    <w:name w:val="List Bullet Checkbox"/>
    <w:basedOn w:val="BodyText"/>
    <w:qFormat/>
    <w:rsid w:val="00CB5C5B"/>
    <w:pPr>
      <w:numPr>
        <w:numId w:val="10"/>
      </w:numPr>
      <w:spacing w:before="60" w:after="60"/>
    </w:pPr>
  </w:style>
  <w:style w:type="paragraph" w:customStyle="1" w:styleId="DisclaimerBody">
    <w:name w:val="Disclaimer Body"/>
    <w:basedOn w:val="Normal"/>
    <w:uiPriority w:val="99"/>
    <w:rsid w:val="00374134"/>
    <w:pPr>
      <w:tabs>
        <w:tab w:val="left" w:pos="227"/>
        <w:tab w:val="left" w:pos="425"/>
        <w:tab w:val="left" w:pos="652"/>
      </w:tabs>
      <w:suppressAutoHyphens/>
      <w:autoSpaceDE w:val="0"/>
      <w:autoSpaceDN w:val="0"/>
      <w:adjustRightInd w:val="0"/>
      <w:spacing w:before="0" w:after="113" w:line="180" w:lineRule="atLeast"/>
      <w:textAlignment w:val="center"/>
    </w:pPr>
    <w:rPr>
      <w:rFonts w:ascii="StoneSans" w:hAnsi="StoneSans" w:cs="StoneSans"/>
      <w:color w:val="000000"/>
      <w:sz w:val="14"/>
      <w:szCs w:val="14"/>
      <w:lang w:val="en-GB"/>
    </w:rPr>
  </w:style>
  <w:style w:type="paragraph" w:customStyle="1" w:styleId="Contactsphone">
    <w:name w:val="Contacts phone"/>
    <w:basedOn w:val="Normal"/>
    <w:uiPriority w:val="99"/>
    <w:rsid w:val="00374134"/>
    <w:pPr>
      <w:tabs>
        <w:tab w:val="left" w:pos="652"/>
      </w:tabs>
      <w:suppressAutoHyphens/>
      <w:autoSpaceDE w:val="0"/>
      <w:autoSpaceDN w:val="0"/>
      <w:adjustRightInd w:val="0"/>
      <w:spacing w:before="0" w:after="57" w:line="220" w:lineRule="atLeast"/>
      <w:textAlignment w:val="center"/>
    </w:pPr>
    <w:rPr>
      <w:rFonts w:ascii="StoneSans" w:hAnsi="StoneSans" w:cs="StoneSans"/>
      <w:color w:val="000000"/>
      <w:sz w:val="18"/>
      <w:szCs w:val="18"/>
      <w:lang w:val="en-GB"/>
    </w:rPr>
  </w:style>
  <w:style w:type="paragraph" w:customStyle="1" w:styleId="Contactsphonefinal">
    <w:name w:val="Contacts phone final"/>
    <w:basedOn w:val="Contactsphone"/>
    <w:uiPriority w:val="99"/>
    <w:rsid w:val="00374134"/>
    <w:pPr>
      <w:spacing w:after="113"/>
    </w:pPr>
  </w:style>
  <w:style w:type="character" w:customStyle="1" w:styleId="Hyperlinkbluebold">
    <w:name w:val="Hyperlink blue bold"/>
    <w:uiPriority w:val="99"/>
    <w:rsid w:val="00374134"/>
    <w:rPr>
      <w:rFonts w:ascii="StoneSans-Semibold" w:hAnsi="StoneSans-Semibold"/>
      <w:color w:val="000000"/>
      <w:u w:val="none"/>
    </w:rPr>
  </w:style>
  <w:style w:type="paragraph" w:styleId="Revision">
    <w:name w:val="Revision"/>
    <w:hidden/>
    <w:uiPriority w:val="99"/>
    <w:rsid w:val="006F3C79"/>
    <w:rPr>
      <w:rFonts w:ascii="Arial" w:hAnsi="Arial"/>
      <w:sz w:val="22"/>
      <w:szCs w:val="24"/>
    </w:rPr>
  </w:style>
  <w:style w:type="character" w:customStyle="1" w:styleId="TableTextChar">
    <w:name w:val="Table Text Char"/>
    <w:link w:val="TableText"/>
    <w:locked/>
    <w:rsid w:val="00777079"/>
    <w:rPr>
      <w:rFonts w:ascii="Arial" w:hAnsi="Arial"/>
    </w:rPr>
  </w:style>
  <w:style w:type="paragraph" w:customStyle="1" w:styleId="BasicParagraph">
    <w:name w:val="[Basic Paragraph]"/>
    <w:basedOn w:val="Normal"/>
    <w:uiPriority w:val="99"/>
    <w:rsid w:val="002870CB"/>
    <w:pPr>
      <w:widowControl w:val="0"/>
      <w:autoSpaceDE w:val="0"/>
      <w:autoSpaceDN w:val="0"/>
      <w:adjustRightInd w:val="0"/>
      <w:spacing w:before="0" w:after="0" w:line="288" w:lineRule="auto"/>
      <w:textAlignment w:val="center"/>
    </w:pPr>
    <w:rPr>
      <w:rFonts w:ascii="StoneSansITCStd-Medium" w:hAnsi="StoneSansITCStd-Medium" w:cs="StoneSansITCStd-Medium"/>
      <w:color w:val="000000"/>
      <w:sz w:val="24"/>
      <w:lang w:val="en-US" w:eastAsia="en-US"/>
    </w:rPr>
  </w:style>
  <w:style w:type="paragraph" w:styleId="ListBullet4">
    <w:name w:val="List Bullet 4"/>
    <w:basedOn w:val="Normal"/>
    <w:rsid w:val="00E5051C"/>
    <w:pPr>
      <w:numPr>
        <w:numId w:val="12"/>
      </w:numPr>
      <w:tabs>
        <w:tab w:val="left" w:pos="794"/>
      </w:tabs>
      <w:spacing w:before="40" w:after="40" w:line="288" w:lineRule="auto"/>
      <w:contextualSpacing/>
    </w:pPr>
    <w:rPr>
      <w:sz w:val="20"/>
    </w:rPr>
  </w:style>
  <w:style w:type="paragraph" w:styleId="ListContinue">
    <w:name w:val="List Continue"/>
    <w:basedOn w:val="Normal"/>
    <w:rsid w:val="007D620E"/>
    <w:pPr>
      <w:spacing w:before="40" w:after="40" w:line="288" w:lineRule="auto"/>
      <w:ind w:left="340"/>
      <w:contextualSpacing/>
    </w:pPr>
    <w:rPr>
      <w:sz w:val="20"/>
    </w:rPr>
  </w:style>
  <w:style w:type="character" w:customStyle="1" w:styleId="Mention">
    <w:name w:val="Mention"/>
    <w:uiPriority w:val="99"/>
    <w:semiHidden/>
    <w:unhideWhenUsed/>
    <w:rsid w:val="00456F18"/>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List Bullet" w:uiPriority="99"/>
    <w:lsdException w:name="List Number 2" w:uiPriority="99"/>
    <w:lsdException w:name="List Number 3" w:uiPriority="99"/>
    <w:lsdException w:name="Title" w:uiPriority="10"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annotation subject" w:uiPriority="99"/>
    <w:lsdException w:name="No List" w:uiPriority="99"/>
    <w:lsdException w:name="Balloon Text" w:uiPriority="99"/>
    <w:lsdException w:name="Table Grid" w:uiPriority="3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55A36"/>
    <w:pPr>
      <w:spacing w:before="240" w:after="240"/>
    </w:pPr>
    <w:rPr>
      <w:rFonts w:ascii="Arial" w:hAnsi="Arial"/>
      <w:sz w:val="22"/>
      <w:szCs w:val="24"/>
    </w:rPr>
  </w:style>
  <w:style w:type="paragraph" w:styleId="Heading1">
    <w:name w:val="heading 1"/>
    <w:next w:val="BodyText"/>
    <w:link w:val="Heading1Char"/>
    <w:uiPriority w:val="9"/>
    <w:qFormat/>
    <w:rsid w:val="004C1487"/>
    <w:pPr>
      <w:keepNext/>
      <w:keepLines/>
      <w:suppressAutoHyphens/>
      <w:spacing w:after="200"/>
      <w:outlineLvl w:val="0"/>
    </w:pPr>
    <w:rPr>
      <w:rFonts w:ascii="Arial" w:hAnsi="Arial" w:cs="Arial"/>
      <w:b/>
      <w:bCs/>
      <w:sz w:val="40"/>
      <w:szCs w:val="36"/>
    </w:rPr>
  </w:style>
  <w:style w:type="paragraph" w:styleId="Heading2">
    <w:name w:val="heading 2"/>
    <w:next w:val="BodyText"/>
    <w:link w:val="Heading2Char"/>
    <w:uiPriority w:val="9"/>
    <w:qFormat/>
    <w:rsid w:val="00B1322E"/>
    <w:pPr>
      <w:keepNext/>
      <w:keepLines/>
      <w:suppressAutoHyphens/>
      <w:spacing w:before="360" w:after="200"/>
      <w:outlineLvl w:val="1"/>
    </w:pPr>
    <w:rPr>
      <w:rFonts w:ascii="Arial" w:hAnsi="Arial" w:cs="Arial"/>
      <w:b/>
      <w:bCs/>
      <w:sz w:val="36"/>
      <w:szCs w:val="32"/>
    </w:rPr>
  </w:style>
  <w:style w:type="paragraph" w:styleId="Heading3">
    <w:name w:val="heading 3"/>
    <w:next w:val="BodyText"/>
    <w:link w:val="Heading3Char"/>
    <w:uiPriority w:val="9"/>
    <w:qFormat/>
    <w:rsid w:val="004C1487"/>
    <w:pPr>
      <w:keepNext/>
      <w:keepLines/>
      <w:suppressAutoHyphens/>
      <w:spacing w:before="360" w:after="200"/>
      <w:outlineLvl w:val="2"/>
    </w:pPr>
    <w:rPr>
      <w:rFonts w:ascii="Arial" w:hAnsi="Arial" w:cs="Arial"/>
      <w:b/>
      <w:bCs/>
      <w:sz w:val="30"/>
      <w:szCs w:val="30"/>
    </w:rPr>
  </w:style>
  <w:style w:type="paragraph" w:styleId="Heading4">
    <w:name w:val="heading 4"/>
    <w:next w:val="BodyText"/>
    <w:link w:val="Heading4Char"/>
    <w:uiPriority w:val="9"/>
    <w:qFormat/>
    <w:rsid w:val="004C1487"/>
    <w:pPr>
      <w:keepNext/>
      <w:keepLines/>
      <w:suppressAutoHyphens/>
      <w:spacing w:before="320" w:after="200"/>
      <w:outlineLvl w:val="3"/>
    </w:pPr>
    <w:rPr>
      <w:rFonts w:ascii="Arial" w:hAnsi="Arial" w:cs="Arial"/>
      <w:b/>
      <w:bCs/>
      <w:sz w:val="26"/>
      <w:szCs w:val="26"/>
    </w:rPr>
  </w:style>
  <w:style w:type="paragraph" w:styleId="Heading5">
    <w:name w:val="heading 5"/>
    <w:next w:val="BodyText"/>
    <w:link w:val="Heading5Char"/>
    <w:uiPriority w:val="9"/>
    <w:qFormat/>
    <w:rsid w:val="004C1487"/>
    <w:pPr>
      <w:keepNext/>
      <w:keepLines/>
      <w:suppressAutoHyphens/>
      <w:spacing w:before="320" w:after="200"/>
      <w:outlineLvl w:val="4"/>
    </w:pPr>
    <w:rPr>
      <w:rFonts w:ascii="Arial" w:hAnsi="Arial" w:cs="Arial"/>
      <w:b/>
      <w:bCs/>
      <w:iCs/>
      <w:sz w:val="22"/>
      <w:szCs w:val="26"/>
    </w:rPr>
  </w:style>
  <w:style w:type="paragraph" w:styleId="Heading6">
    <w:name w:val="heading 6"/>
    <w:basedOn w:val="Normal"/>
    <w:next w:val="Normal"/>
    <w:link w:val="Heading6Char"/>
    <w:qFormat/>
    <w:rsid w:val="00CF7D5B"/>
    <w:pPr>
      <w:keepNext/>
      <w:keepLines/>
      <w:spacing w:before="320" w:after="200"/>
      <w:outlineLvl w:val="5"/>
    </w:pPr>
    <w:rPr>
      <w:rFonts w:cs="Arial"/>
      <w:b/>
      <w:bCs/>
      <w:sz w:val="20"/>
      <w:szCs w:val="22"/>
    </w:rPr>
  </w:style>
  <w:style w:type="character" w:default="1" w:styleId="DefaultParagraphFont">
    <w:name w:val="Default Paragraph Font"/>
    <w:semiHidden/>
    <w:rsid w:val="004C1487"/>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4C1487"/>
  </w:style>
  <w:style w:type="character" w:styleId="Hyperlink">
    <w:name w:val="Hyperlink"/>
    <w:uiPriority w:val="99"/>
    <w:unhideWhenUsed/>
    <w:rsid w:val="004C1487"/>
    <w:rPr>
      <w:rFonts w:ascii="Arial" w:hAnsi="Arial"/>
      <w:color w:val="0000FF"/>
      <w:u w:val="single"/>
      <w:lang w:val="en-AU"/>
    </w:rPr>
  </w:style>
  <w:style w:type="character" w:styleId="FollowedHyperlink">
    <w:name w:val="FollowedHyperlink"/>
    <w:uiPriority w:val="99"/>
    <w:unhideWhenUsed/>
    <w:rsid w:val="004C1487"/>
    <w:rPr>
      <w:color w:val="800080"/>
      <w:u w:val="single"/>
    </w:rPr>
  </w:style>
  <w:style w:type="character" w:customStyle="1" w:styleId="Heading2Char">
    <w:name w:val="Heading 2 Char"/>
    <w:link w:val="Heading2"/>
    <w:uiPriority w:val="9"/>
    <w:locked/>
    <w:rsid w:val="00B1322E"/>
    <w:rPr>
      <w:rFonts w:ascii="Arial" w:hAnsi="Arial" w:cs="Arial"/>
      <w:b/>
      <w:bCs/>
      <w:sz w:val="36"/>
      <w:szCs w:val="32"/>
    </w:rPr>
  </w:style>
  <w:style w:type="character" w:customStyle="1" w:styleId="Heading3Char">
    <w:name w:val="Heading 3 Char"/>
    <w:link w:val="Heading3"/>
    <w:uiPriority w:val="9"/>
    <w:locked/>
    <w:rsid w:val="004C1487"/>
    <w:rPr>
      <w:rFonts w:ascii="Arial" w:hAnsi="Arial" w:cs="Arial"/>
      <w:b/>
      <w:bCs/>
      <w:sz w:val="30"/>
      <w:szCs w:val="30"/>
    </w:rPr>
  </w:style>
  <w:style w:type="character" w:customStyle="1" w:styleId="Heading4Char">
    <w:name w:val="Heading 4 Char"/>
    <w:link w:val="Heading4"/>
    <w:uiPriority w:val="9"/>
    <w:locked/>
    <w:rsid w:val="004C1487"/>
    <w:rPr>
      <w:rFonts w:ascii="Arial" w:hAnsi="Arial" w:cs="Arial"/>
      <w:b/>
      <w:bCs/>
      <w:sz w:val="26"/>
      <w:szCs w:val="26"/>
    </w:rPr>
  </w:style>
  <w:style w:type="character" w:customStyle="1" w:styleId="Heading5Char">
    <w:name w:val="Heading 5 Char"/>
    <w:link w:val="Heading5"/>
    <w:uiPriority w:val="9"/>
    <w:locked/>
    <w:rsid w:val="004C1487"/>
    <w:rPr>
      <w:rFonts w:ascii="Arial" w:hAnsi="Arial" w:cs="Arial"/>
      <w:b/>
      <w:bCs/>
      <w:iCs/>
      <w:sz w:val="22"/>
      <w:szCs w:val="26"/>
    </w:rPr>
  </w:style>
  <w:style w:type="paragraph" w:styleId="TOC1">
    <w:name w:val="toc 1"/>
    <w:uiPriority w:val="39"/>
    <w:unhideWhenUsed/>
    <w:rsid w:val="00DF037D"/>
    <w:pPr>
      <w:keepLines/>
      <w:tabs>
        <w:tab w:val="right" w:pos="9639"/>
      </w:tabs>
      <w:suppressAutoHyphens/>
      <w:spacing w:before="60" w:after="60" w:line="288" w:lineRule="auto"/>
    </w:pPr>
    <w:rPr>
      <w:rFonts w:ascii="Arial" w:hAnsi="Arial"/>
      <w:b/>
      <w:noProof/>
      <w:lang w:eastAsia="en-US"/>
    </w:rPr>
  </w:style>
  <w:style w:type="paragraph" w:styleId="TOC2">
    <w:name w:val="toc 2"/>
    <w:uiPriority w:val="39"/>
    <w:unhideWhenUsed/>
    <w:rsid w:val="004C1487"/>
    <w:pPr>
      <w:tabs>
        <w:tab w:val="right" w:pos="9639"/>
      </w:tabs>
      <w:suppressAutoHyphens/>
      <w:spacing w:before="40" w:after="40" w:line="288" w:lineRule="auto"/>
      <w:ind w:left="284"/>
    </w:pPr>
    <w:rPr>
      <w:rFonts w:ascii="Arial" w:hAnsi="Arial"/>
      <w:noProof/>
      <w:lang w:eastAsia="en-US"/>
    </w:rPr>
  </w:style>
  <w:style w:type="paragraph" w:styleId="TOC3">
    <w:name w:val="toc 3"/>
    <w:basedOn w:val="TOC2"/>
    <w:uiPriority w:val="39"/>
    <w:rsid w:val="004C1487"/>
    <w:pPr>
      <w:ind w:left="567"/>
    </w:pPr>
  </w:style>
  <w:style w:type="paragraph" w:styleId="Header">
    <w:name w:val="header"/>
    <w:link w:val="HeaderChar"/>
    <w:uiPriority w:val="99"/>
    <w:rsid w:val="004C1487"/>
    <w:pPr>
      <w:tabs>
        <w:tab w:val="right" w:pos="9639"/>
      </w:tabs>
      <w:suppressAutoHyphens/>
    </w:pPr>
    <w:rPr>
      <w:rFonts w:ascii="Arial" w:hAnsi="Arial"/>
      <w:sz w:val="15"/>
      <w:szCs w:val="24"/>
    </w:rPr>
  </w:style>
  <w:style w:type="paragraph" w:styleId="Footer">
    <w:name w:val="footer"/>
    <w:link w:val="FooterChar"/>
    <w:uiPriority w:val="99"/>
    <w:rsid w:val="004C1487"/>
    <w:pPr>
      <w:tabs>
        <w:tab w:val="center" w:pos="4820"/>
        <w:tab w:val="right" w:pos="9639"/>
      </w:tabs>
      <w:suppressAutoHyphens/>
    </w:pPr>
    <w:rPr>
      <w:rFonts w:ascii="Arial" w:hAnsi="Arial"/>
      <w:sz w:val="15"/>
      <w:szCs w:val="16"/>
    </w:rPr>
  </w:style>
  <w:style w:type="paragraph" w:styleId="Title">
    <w:name w:val="Title"/>
    <w:next w:val="BodyText"/>
    <w:link w:val="TitleChar"/>
    <w:uiPriority w:val="10"/>
    <w:qFormat/>
    <w:rsid w:val="004C1487"/>
    <w:pPr>
      <w:keepNext/>
      <w:keepLines/>
      <w:suppressAutoHyphens/>
      <w:spacing w:after="200"/>
      <w:outlineLvl w:val="0"/>
    </w:pPr>
    <w:rPr>
      <w:rFonts w:ascii="Calibri" w:hAnsi="Calibri" w:cs="Arial"/>
      <w:b/>
      <w:bCs/>
      <w:sz w:val="44"/>
      <w:szCs w:val="40"/>
    </w:rPr>
  </w:style>
  <w:style w:type="character" w:styleId="PageNumber">
    <w:name w:val="page number"/>
    <w:aliases w:val="Header/Footer"/>
    <w:uiPriority w:val="99"/>
    <w:rsid w:val="004C1487"/>
    <w:rPr>
      <w:rFonts w:ascii="Calibri" w:hAnsi="Calibri" w:hint="default"/>
      <w:sz w:val="16"/>
    </w:rPr>
  </w:style>
  <w:style w:type="table" w:styleId="TableGrid">
    <w:name w:val="Table Grid"/>
    <w:basedOn w:val="TableNormal"/>
    <w:uiPriority w:val="39"/>
    <w:rsid w:val="004C1487"/>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4C1487"/>
    <w:pPr>
      <w:numPr>
        <w:numId w:val="2"/>
      </w:numPr>
    </w:pPr>
  </w:style>
  <w:style w:type="paragraph" w:styleId="BodyText">
    <w:name w:val="Body Text"/>
    <w:link w:val="BodyTextChar"/>
    <w:uiPriority w:val="99"/>
    <w:rsid w:val="004C1487"/>
    <w:pPr>
      <w:suppressAutoHyphens/>
      <w:spacing w:before="200" w:after="200" w:line="288" w:lineRule="auto"/>
    </w:pPr>
    <w:rPr>
      <w:rFonts w:ascii="Arial" w:hAnsi="Arial"/>
    </w:rPr>
  </w:style>
  <w:style w:type="numbering" w:customStyle="1" w:styleId="StyleOutlinenumbered">
    <w:name w:val="Style Outline numbered"/>
    <w:basedOn w:val="NoList"/>
    <w:rsid w:val="004C1487"/>
    <w:pPr>
      <w:numPr>
        <w:numId w:val="9"/>
      </w:numPr>
    </w:pPr>
  </w:style>
  <w:style w:type="paragraph" w:styleId="ListBullet">
    <w:name w:val="List Bullet"/>
    <w:link w:val="ListBulletChar"/>
    <w:uiPriority w:val="99"/>
    <w:rsid w:val="00AF41A2"/>
    <w:pPr>
      <w:numPr>
        <w:numId w:val="3"/>
      </w:numPr>
      <w:suppressAutoHyphens/>
      <w:spacing w:before="40" w:after="40" w:line="288" w:lineRule="auto"/>
      <w:ind w:left="227"/>
    </w:pPr>
    <w:rPr>
      <w:rFonts w:ascii="Arial" w:hAnsi="Arial"/>
      <w:szCs w:val="24"/>
    </w:rPr>
  </w:style>
  <w:style w:type="paragraph" w:styleId="ListBullet2">
    <w:name w:val="List Bullet 2"/>
    <w:rsid w:val="00AF41A2"/>
    <w:pPr>
      <w:numPr>
        <w:numId w:val="4"/>
      </w:numPr>
      <w:suppressAutoHyphens/>
      <w:spacing w:before="40" w:after="40" w:line="288" w:lineRule="auto"/>
    </w:pPr>
    <w:rPr>
      <w:rFonts w:ascii="Arial" w:hAnsi="Arial"/>
      <w:szCs w:val="24"/>
    </w:rPr>
  </w:style>
  <w:style w:type="paragraph" w:styleId="ListNumber">
    <w:name w:val="List Number"/>
    <w:rsid w:val="00AF41A2"/>
    <w:pPr>
      <w:numPr>
        <w:numId w:val="6"/>
      </w:numPr>
      <w:spacing w:before="40" w:after="40" w:line="288" w:lineRule="auto"/>
    </w:pPr>
    <w:rPr>
      <w:rFonts w:ascii="Arial" w:hAnsi="Arial"/>
      <w:szCs w:val="24"/>
    </w:rPr>
  </w:style>
  <w:style w:type="paragraph" w:styleId="ListNumber2">
    <w:name w:val="List Number 2"/>
    <w:uiPriority w:val="99"/>
    <w:rsid w:val="004C1487"/>
    <w:pPr>
      <w:numPr>
        <w:numId w:val="7"/>
      </w:numPr>
      <w:spacing w:before="40" w:after="40" w:line="288" w:lineRule="auto"/>
    </w:pPr>
    <w:rPr>
      <w:rFonts w:ascii="Arial" w:hAnsi="Arial"/>
      <w:szCs w:val="24"/>
    </w:rPr>
  </w:style>
  <w:style w:type="character" w:customStyle="1" w:styleId="Heading1Char">
    <w:name w:val="Heading 1 Char"/>
    <w:link w:val="Heading1"/>
    <w:uiPriority w:val="9"/>
    <w:rsid w:val="004C1487"/>
    <w:rPr>
      <w:rFonts w:ascii="Arial" w:hAnsi="Arial" w:cs="Arial"/>
      <w:b/>
      <w:bCs/>
      <w:sz w:val="40"/>
      <w:szCs w:val="36"/>
    </w:rPr>
  </w:style>
  <w:style w:type="paragraph" w:styleId="ListNumber3">
    <w:name w:val="List Number 3"/>
    <w:basedOn w:val="Normal"/>
    <w:uiPriority w:val="99"/>
    <w:rsid w:val="004C1487"/>
    <w:pPr>
      <w:numPr>
        <w:numId w:val="8"/>
      </w:numPr>
      <w:spacing w:before="40" w:after="40" w:line="288" w:lineRule="auto"/>
    </w:pPr>
    <w:rPr>
      <w:sz w:val="20"/>
    </w:rPr>
  </w:style>
  <w:style w:type="character" w:customStyle="1" w:styleId="BodyTextChar">
    <w:name w:val="Body Text Char"/>
    <w:link w:val="BodyText"/>
    <w:rsid w:val="004C1487"/>
    <w:rPr>
      <w:rFonts w:ascii="Arial" w:hAnsi="Arial"/>
    </w:rPr>
  </w:style>
  <w:style w:type="character" w:customStyle="1" w:styleId="TitleChar">
    <w:name w:val="Title Char"/>
    <w:link w:val="Title"/>
    <w:uiPriority w:val="10"/>
    <w:rsid w:val="004C1487"/>
    <w:rPr>
      <w:rFonts w:ascii="Calibri" w:hAnsi="Calibri" w:cs="Arial"/>
      <w:b/>
      <w:bCs/>
      <w:sz w:val="44"/>
      <w:szCs w:val="40"/>
    </w:rPr>
  </w:style>
  <w:style w:type="character" w:styleId="CommentReference">
    <w:name w:val="annotation reference"/>
    <w:uiPriority w:val="99"/>
    <w:rsid w:val="004C1487"/>
    <w:rPr>
      <w:sz w:val="16"/>
      <w:szCs w:val="16"/>
    </w:rPr>
  </w:style>
  <w:style w:type="numbering" w:customStyle="1" w:styleId="StyleBulleted">
    <w:name w:val="Style Bulleted"/>
    <w:rsid w:val="00197FB3"/>
    <w:pPr>
      <w:numPr>
        <w:numId w:val="1"/>
      </w:numPr>
    </w:pPr>
  </w:style>
  <w:style w:type="paragraph" w:styleId="CommentText">
    <w:name w:val="annotation text"/>
    <w:basedOn w:val="Normal"/>
    <w:link w:val="CommentTextChar"/>
    <w:uiPriority w:val="99"/>
    <w:rsid w:val="004C1487"/>
    <w:pPr>
      <w:spacing w:before="0" w:after="0"/>
    </w:pPr>
    <w:rPr>
      <w:rFonts w:ascii="Times New Roman" w:hAnsi="Times New Roman"/>
      <w:szCs w:val="20"/>
    </w:rPr>
  </w:style>
  <w:style w:type="character" w:customStyle="1" w:styleId="CommentTextChar">
    <w:name w:val="Comment Text Char"/>
    <w:link w:val="CommentText"/>
    <w:uiPriority w:val="99"/>
    <w:rsid w:val="004C1487"/>
    <w:rPr>
      <w:sz w:val="22"/>
    </w:rPr>
  </w:style>
  <w:style w:type="paragraph" w:customStyle="1" w:styleId="ColorfulShading-Accent11">
    <w:name w:val="Colorful Shading - Accent 11"/>
    <w:hidden/>
    <w:uiPriority w:val="99"/>
    <w:semiHidden/>
    <w:rsid w:val="003446FF"/>
    <w:rPr>
      <w:rFonts w:ascii="Calibri" w:hAnsi="Calibri"/>
      <w:szCs w:val="24"/>
    </w:rPr>
  </w:style>
  <w:style w:type="paragraph" w:styleId="BalloonText">
    <w:name w:val="Balloon Text"/>
    <w:basedOn w:val="Normal"/>
    <w:link w:val="BalloonTextChar"/>
    <w:uiPriority w:val="99"/>
    <w:rsid w:val="004C1487"/>
    <w:pPr>
      <w:spacing w:before="0" w:after="0"/>
    </w:pPr>
    <w:rPr>
      <w:rFonts w:ascii="Tahoma" w:hAnsi="Tahoma" w:cs="Tahoma"/>
      <w:sz w:val="16"/>
      <w:szCs w:val="16"/>
    </w:rPr>
  </w:style>
  <w:style w:type="character" w:customStyle="1" w:styleId="BalloonTextChar">
    <w:name w:val="Balloon Text Char"/>
    <w:link w:val="BalloonText"/>
    <w:uiPriority w:val="99"/>
    <w:rsid w:val="004C1487"/>
    <w:rPr>
      <w:rFonts w:ascii="Tahoma" w:hAnsi="Tahoma" w:cs="Tahoma"/>
      <w:sz w:val="16"/>
      <w:szCs w:val="16"/>
    </w:rPr>
  </w:style>
  <w:style w:type="character" w:customStyle="1" w:styleId="HeaderChar">
    <w:name w:val="Header Char"/>
    <w:link w:val="Header"/>
    <w:uiPriority w:val="99"/>
    <w:rsid w:val="004C1487"/>
    <w:rPr>
      <w:rFonts w:ascii="Arial" w:hAnsi="Arial"/>
      <w:sz w:val="15"/>
      <w:szCs w:val="24"/>
    </w:rPr>
  </w:style>
  <w:style w:type="character" w:customStyle="1" w:styleId="FooterChar">
    <w:name w:val="Footer Char"/>
    <w:link w:val="Footer"/>
    <w:uiPriority w:val="99"/>
    <w:rsid w:val="004C1487"/>
    <w:rPr>
      <w:rFonts w:ascii="Arial" w:hAnsi="Arial"/>
      <w:sz w:val="15"/>
      <w:szCs w:val="16"/>
    </w:rPr>
  </w:style>
  <w:style w:type="character" w:customStyle="1" w:styleId="Heading2Char1">
    <w:name w:val="Heading 2 Char1"/>
    <w:locked/>
    <w:rsid w:val="009C7FF2"/>
    <w:rPr>
      <w:rFonts w:ascii="Calibri" w:eastAsia="MS Mincho" w:hAnsi="Calibri" w:cs="Arial"/>
      <w:b/>
      <w:bCs/>
      <w:iCs/>
      <w:sz w:val="36"/>
      <w:szCs w:val="28"/>
    </w:rPr>
  </w:style>
  <w:style w:type="character" w:customStyle="1" w:styleId="Heading3Char1">
    <w:name w:val="Heading 3 Char1"/>
    <w:locked/>
    <w:rsid w:val="009C7FF2"/>
    <w:rPr>
      <w:rFonts w:ascii="Calibri" w:eastAsia="MS Mincho" w:hAnsi="Calibri" w:cs="Arial"/>
      <w:b/>
      <w:bCs/>
      <w:sz w:val="32"/>
      <w:szCs w:val="26"/>
    </w:rPr>
  </w:style>
  <w:style w:type="paragraph" w:styleId="CommentSubject">
    <w:name w:val="annotation subject"/>
    <w:basedOn w:val="CommentText"/>
    <w:next w:val="CommentText"/>
    <w:link w:val="CommentSubjectChar"/>
    <w:uiPriority w:val="99"/>
    <w:rsid w:val="004C1487"/>
    <w:rPr>
      <w:b/>
      <w:bCs/>
    </w:rPr>
  </w:style>
  <w:style w:type="character" w:customStyle="1" w:styleId="CommentSubjectChar">
    <w:name w:val="Comment Subject Char"/>
    <w:link w:val="CommentSubject"/>
    <w:uiPriority w:val="99"/>
    <w:rsid w:val="004C1487"/>
    <w:rPr>
      <w:b/>
      <w:bCs/>
      <w:sz w:val="22"/>
    </w:rPr>
  </w:style>
  <w:style w:type="paragraph" w:styleId="Caption">
    <w:name w:val="caption"/>
    <w:basedOn w:val="BodyText"/>
    <w:next w:val="BodyText"/>
    <w:uiPriority w:val="35"/>
    <w:qFormat/>
    <w:rsid w:val="004C1487"/>
    <w:pPr>
      <w:keepNext/>
      <w:keepLines/>
    </w:pPr>
    <w:rPr>
      <w:b/>
      <w:bCs/>
    </w:rPr>
  </w:style>
  <w:style w:type="paragraph" w:customStyle="1" w:styleId="TableText">
    <w:name w:val="Table Text"/>
    <w:basedOn w:val="BodyText"/>
    <w:link w:val="TableTextChar"/>
    <w:rsid w:val="004C1487"/>
  </w:style>
  <w:style w:type="paragraph" w:styleId="FootnoteText">
    <w:name w:val="footnote text"/>
    <w:basedOn w:val="BodyText"/>
    <w:link w:val="FootnoteTextChar"/>
    <w:uiPriority w:val="99"/>
    <w:rsid w:val="004C1487"/>
    <w:pPr>
      <w:spacing w:before="60" w:after="60"/>
      <w:ind w:left="227" w:hanging="227"/>
    </w:pPr>
    <w:rPr>
      <w:sz w:val="18"/>
      <w:lang w:val="x-none"/>
    </w:rPr>
  </w:style>
  <w:style w:type="character" w:customStyle="1" w:styleId="FootnoteTextChar">
    <w:name w:val="Footnote Text Char"/>
    <w:link w:val="FootnoteText"/>
    <w:uiPriority w:val="99"/>
    <w:rsid w:val="004C1487"/>
    <w:rPr>
      <w:rFonts w:ascii="Arial" w:hAnsi="Arial"/>
      <w:sz w:val="18"/>
      <w:lang w:val="x-none"/>
    </w:rPr>
  </w:style>
  <w:style w:type="character" w:styleId="FootnoteReference">
    <w:name w:val="footnote reference"/>
    <w:uiPriority w:val="99"/>
    <w:rsid w:val="00FE767E"/>
    <w:rPr>
      <w:vertAlign w:val="superscript"/>
    </w:rPr>
  </w:style>
  <w:style w:type="character" w:customStyle="1" w:styleId="ListBulletChar">
    <w:name w:val="List Bullet Char"/>
    <w:link w:val="ListBullet"/>
    <w:uiPriority w:val="99"/>
    <w:rsid w:val="00AF41A2"/>
    <w:rPr>
      <w:rFonts w:ascii="Arial" w:hAnsi="Arial"/>
      <w:szCs w:val="24"/>
    </w:rPr>
  </w:style>
  <w:style w:type="paragraph" w:customStyle="1" w:styleId="MediumList1-Accent41">
    <w:name w:val="Medium List 1 - Accent 41"/>
    <w:hidden/>
    <w:uiPriority w:val="99"/>
    <w:semiHidden/>
    <w:rsid w:val="007A3E5C"/>
    <w:rPr>
      <w:rFonts w:ascii="Calibri" w:hAnsi="Calibri"/>
      <w:szCs w:val="24"/>
    </w:rPr>
  </w:style>
  <w:style w:type="paragraph" w:styleId="DocumentMap">
    <w:name w:val="Document Map"/>
    <w:basedOn w:val="Normal"/>
    <w:link w:val="DocumentMapChar"/>
    <w:uiPriority w:val="99"/>
    <w:rsid w:val="009A670F"/>
    <w:rPr>
      <w:rFonts w:ascii="Lucida Grande" w:hAnsi="Lucida Grande"/>
      <w:sz w:val="24"/>
    </w:rPr>
  </w:style>
  <w:style w:type="character" w:customStyle="1" w:styleId="DocumentMapChar">
    <w:name w:val="Document Map Char"/>
    <w:link w:val="DocumentMap"/>
    <w:uiPriority w:val="99"/>
    <w:rsid w:val="009A670F"/>
    <w:rPr>
      <w:rFonts w:ascii="Lucida Grande" w:hAnsi="Lucida Grande"/>
      <w:sz w:val="24"/>
      <w:szCs w:val="24"/>
      <w:lang w:eastAsia="en-AU"/>
    </w:rPr>
  </w:style>
  <w:style w:type="character" w:styleId="Emphasis">
    <w:name w:val="Emphasis"/>
    <w:uiPriority w:val="20"/>
    <w:qFormat/>
    <w:rsid w:val="004C1487"/>
    <w:rPr>
      <w:i/>
      <w:iCs/>
    </w:rPr>
  </w:style>
  <w:style w:type="paragraph" w:customStyle="1" w:styleId="BodyCopy">
    <w:name w:val="Body Copy"/>
    <w:basedOn w:val="Normal"/>
    <w:uiPriority w:val="99"/>
    <w:rsid w:val="00011CCD"/>
    <w:pPr>
      <w:tabs>
        <w:tab w:val="left" w:pos="440"/>
        <w:tab w:val="left" w:pos="660"/>
      </w:tabs>
      <w:suppressAutoHyphens/>
      <w:autoSpaceDE w:val="0"/>
      <w:autoSpaceDN w:val="0"/>
      <w:adjustRightInd w:val="0"/>
      <w:spacing w:before="0" w:after="100" w:line="220" w:lineRule="atLeast"/>
      <w:textAlignment w:val="center"/>
    </w:pPr>
    <w:rPr>
      <w:rFonts w:ascii="StoneSans" w:hAnsi="StoneSans" w:cs="StoneSans"/>
      <w:color w:val="000000"/>
      <w:sz w:val="17"/>
      <w:szCs w:val="17"/>
      <w:lang w:val="en-GB"/>
    </w:rPr>
  </w:style>
  <w:style w:type="paragraph" w:customStyle="1" w:styleId="ColorfulShading-Accent12">
    <w:name w:val="Colorful Shading - Accent 12"/>
    <w:hidden/>
    <w:uiPriority w:val="99"/>
    <w:semiHidden/>
    <w:rsid w:val="00C33768"/>
    <w:rPr>
      <w:rFonts w:ascii="Calibri" w:hAnsi="Calibri"/>
      <w:szCs w:val="24"/>
    </w:rPr>
  </w:style>
  <w:style w:type="paragraph" w:styleId="LightList-Accent3">
    <w:name w:val="Light List Accent 3"/>
    <w:hidden/>
    <w:uiPriority w:val="99"/>
    <w:semiHidden/>
    <w:rsid w:val="00B26EE9"/>
    <w:rPr>
      <w:rFonts w:ascii="Calibri" w:hAnsi="Calibri"/>
      <w:szCs w:val="24"/>
    </w:rPr>
  </w:style>
  <w:style w:type="paragraph" w:styleId="MediumList2-Accent2">
    <w:name w:val="Medium List 2 Accent 2"/>
    <w:hidden/>
    <w:uiPriority w:val="99"/>
    <w:semiHidden/>
    <w:rsid w:val="00F774E7"/>
    <w:rPr>
      <w:rFonts w:ascii="Calibri" w:hAnsi="Calibri"/>
      <w:szCs w:val="24"/>
    </w:rPr>
  </w:style>
  <w:style w:type="character" w:customStyle="1" w:styleId="Hyperlinkblue">
    <w:name w:val="Hyperlink blue"/>
    <w:uiPriority w:val="99"/>
    <w:rsid w:val="004C1487"/>
    <w:rPr>
      <w:color w:val="000000"/>
      <w:u w:val="none"/>
    </w:rPr>
  </w:style>
  <w:style w:type="character" w:customStyle="1" w:styleId="Bold">
    <w:name w:val="Bold"/>
    <w:uiPriority w:val="99"/>
    <w:rsid w:val="004C1487"/>
    <w:rPr>
      <w:rFonts w:ascii="Arial" w:hAnsi="Arial"/>
      <w:b/>
    </w:rPr>
  </w:style>
  <w:style w:type="character" w:customStyle="1" w:styleId="Italic">
    <w:name w:val="Italic"/>
    <w:uiPriority w:val="99"/>
    <w:rsid w:val="004C1487"/>
    <w:rPr>
      <w:rFonts w:ascii="Arial" w:hAnsi="Arial" w:cs="StoneSansITCStd-MediumItalic"/>
      <w:i/>
      <w:iCs/>
    </w:rPr>
  </w:style>
  <w:style w:type="character" w:styleId="Strong">
    <w:name w:val="Strong"/>
    <w:uiPriority w:val="22"/>
    <w:qFormat/>
    <w:rsid w:val="004C1487"/>
    <w:rPr>
      <w:b/>
      <w:bCs/>
    </w:rPr>
  </w:style>
  <w:style w:type="paragraph" w:customStyle="1" w:styleId="TableCaptionTables">
    <w:name w:val="Table_Caption (Tables)"/>
    <w:basedOn w:val="BodyCopy"/>
    <w:uiPriority w:val="99"/>
    <w:rsid w:val="00011CCD"/>
    <w:pPr>
      <w:spacing w:before="57" w:after="0"/>
    </w:pPr>
    <w:rPr>
      <w:color w:val="B62529"/>
    </w:rPr>
  </w:style>
  <w:style w:type="paragraph" w:styleId="TOC4">
    <w:name w:val="toc 4"/>
    <w:basedOn w:val="Normal"/>
    <w:next w:val="Normal"/>
    <w:autoRedefine/>
    <w:uiPriority w:val="39"/>
    <w:unhideWhenUsed/>
    <w:rsid w:val="004C1487"/>
    <w:pPr>
      <w:spacing w:before="0" w:after="0"/>
      <w:ind w:left="600"/>
    </w:pPr>
    <w:rPr>
      <w:rFonts w:ascii="Times New Roman" w:hAnsi="Times New Roman"/>
      <w:szCs w:val="20"/>
      <w:lang w:eastAsia="en-US"/>
    </w:rPr>
  </w:style>
  <w:style w:type="paragraph" w:styleId="TOC5">
    <w:name w:val="toc 5"/>
    <w:basedOn w:val="Normal"/>
    <w:next w:val="Normal"/>
    <w:autoRedefine/>
    <w:uiPriority w:val="39"/>
    <w:unhideWhenUsed/>
    <w:rsid w:val="004C1487"/>
    <w:pPr>
      <w:spacing w:before="0" w:after="0"/>
      <w:ind w:left="800"/>
    </w:pPr>
    <w:rPr>
      <w:rFonts w:ascii="Times New Roman" w:hAnsi="Times New Roman"/>
      <w:szCs w:val="20"/>
      <w:lang w:eastAsia="en-US"/>
    </w:rPr>
  </w:style>
  <w:style w:type="paragraph" w:styleId="TOC6">
    <w:name w:val="toc 6"/>
    <w:basedOn w:val="Normal"/>
    <w:next w:val="Normal"/>
    <w:autoRedefine/>
    <w:uiPriority w:val="39"/>
    <w:unhideWhenUsed/>
    <w:rsid w:val="004C1487"/>
    <w:pPr>
      <w:spacing w:before="0" w:after="0"/>
      <w:ind w:left="1000"/>
    </w:pPr>
    <w:rPr>
      <w:rFonts w:ascii="Times New Roman" w:hAnsi="Times New Roman"/>
      <w:szCs w:val="20"/>
      <w:lang w:eastAsia="en-US"/>
    </w:rPr>
  </w:style>
  <w:style w:type="paragraph" w:styleId="TOC7">
    <w:name w:val="toc 7"/>
    <w:basedOn w:val="Normal"/>
    <w:next w:val="Normal"/>
    <w:autoRedefine/>
    <w:uiPriority w:val="39"/>
    <w:unhideWhenUsed/>
    <w:rsid w:val="004C1487"/>
    <w:pPr>
      <w:spacing w:before="0" w:after="0"/>
      <w:ind w:left="1200"/>
    </w:pPr>
    <w:rPr>
      <w:rFonts w:ascii="Times New Roman" w:hAnsi="Times New Roman"/>
      <w:szCs w:val="20"/>
      <w:lang w:eastAsia="en-US"/>
    </w:rPr>
  </w:style>
  <w:style w:type="paragraph" w:styleId="TOC8">
    <w:name w:val="toc 8"/>
    <w:basedOn w:val="Normal"/>
    <w:next w:val="Normal"/>
    <w:autoRedefine/>
    <w:uiPriority w:val="39"/>
    <w:unhideWhenUsed/>
    <w:rsid w:val="004C1487"/>
    <w:pPr>
      <w:spacing w:before="0" w:after="0"/>
      <w:ind w:left="1400"/>
    </w:pPr>
    <w:rPr>
      <w:rFonts w:ascii="Times New Roman" w:hAnsi="Times New Roman"/>
      <w:szCs w:val="20"/>
      <w:lang w:eastAsia="en-US"/>
    </w:rPr>
  </w:style>
  <w:style w:type="paragraph" w:styleId="TOC9">
    <w:name w:val="toc 9"/>
    <w:basedOn w:val="Normal"/>
    <w:next w:val="Normal"/>
    <w:autoRedefine/>
    <w:uiPriority w:val="39"/>
    <w:unhideWhenUsed/>
    <w:rsid w:val="004C1487"/>
    <w:pPr>
      <w:spacing w:before="0" w:after="0"/>
      <w:ind w:left="1600"/>
    </w:pPr>
    <w:rPr>
      <w:rFonts w:ascii="Times New Roman" w:hAnsi="Times New Roman"/>
      <w:szCs w:val="20"/>
      <w:lang w:eastAsia="en-US"/>
    </w:rPr>
  </w:style>
  <w:style w:type="paragraph" w:styleId="BlockText">
    <w:name w:val="Block Text"/>
    <w:basedOn w:val="Normal"/>
    <w:rsid w:val="004C1487"/>
    <w:pPr>
      <w:spacing w:after="120"/>
      <w:ind w:left="1440" w:right="1440"/>
    </w:pPr>
  </w:style>
  <w:style w:type="paragraph" w:styleId="BodyText2">
    <w:name w:val="Body Text 2"/>
    <w:basedOn w:val="Normal"/>
    <w:link w:val="BodyText2Char"/>
    <w:rsid w:val="004C1487"/>
    <w:pPr>
      <w:spacing w:after="120" w:line="480" w:lineRule="auto"/>
    </w:pPr>
    <w:rPr>
      <w:sz w:val="20"/>
    </w:rPr>
  </w:style>
  <w:style w:type="character" w:customStyle="1" w:styleId="BodyText2Char">
    <w:name w:val="Body Text 2 Char"/>
    <w:link w:val="BodyText2"/>
    <w:rsid w:val="004C1487"/>
    <w:rPr>
      <w:rFonts w:ascii="Arial" w:hAnsi="Arial"/>
      <w:szCs w:val="24"/>
    </w:rPr>
  </w:style>
  <w:style w:type="paragraph" w:styleId="BodyTextFirstIndent">
    <w:name w:val="Body Text First Indent"/>
    <w:basedOn w:val="BodyText"/>
    <w:link w:val="BodyTextFirstIndentChar"/>
    <w:rsid w:val="004C1487"/>
    <w:pPr>
      <w:suppressAutoHyphens w:val="0"/>
      <w:spacing w:before="240" w:after="120" w:line="240" w:lineRule="auto"/>
      <w:ind w:firstLine="210"/>
    </w:pPr>
    <w:rPr>
      <w:sz w:val="22"/>
      <w:szCs w:val="24"/>
    </w:rPr>
  </w:style>
  <w:style w:type="character" w:customStyle="1" w:styleId="BodyTextFirstIndentChar">
    <w:name w:val="Body Text First Indent Char"/>
    <w:link w:val="BodyTextFirstIndent"/>
    <w:rsid w:val="004C1487"/>
    <w:rPr>
      <w:rFonts w:ascii="Arial" w:hAnsi="Arial"/>
      <w:sz w:val="22"/>
      <w:szCs w:val="24"/>
    </w:rPr>
  </w:style>
  <w:style w:type="paragraph" w:styleId="BodyTextIndent">
    <w:name w:val="Body Text Indent"/>
    <w:basedOn w:val="Normal"/>
    <w:link w:val="BodyTextIndentChar"/>
    <w:rsid w:val="004C1487"/>
    <w:pPr>
      <w:spacing w:after="120"/>
      <w:ind w:left="283"/>
    </w:pPr>
  </w:style>
  <w:style w:type="character" w:customStyle="1" w:styleId="BodyTextIndentChar">
    <w:name w:val="Body Text Indent Char"/>
    <w:link w:val="BodyTextIndent"/>
    <w:rsid w:val="004C1487"/>
    <w:rPr>
      <w:rFonts w:ascii="Arial" w:hAnsi="Arial"/>
      <w:sz w:val="22"/>
      <w:szCs w:val="24"/>
    </w:rPr>
  </w:style>
  <w:style w:type="paragraph" w:styleId="BodyTextFirstIndent2">
    <w:name w:val="Body Text First Indent 2"/>
    <w:basedOn w:val="BodyTextIndent"/>
    <w:link w:val="BodyTextFirstIndent2Char"/>
    <w:rsid w:val="004C1487"/>
    <w:pPr>
      <w:ind w:firstLine="210"/>
    </w:pPr>
  </w:style>
  <w:style w:type="character" w:customStyle="1" w:styleId="BodyTextFirstIndent2Char">
    <w:name w:val="Body Text First Indent 2 Char"/>
    <w:link w:val="BodyTextFirstIndent2"/>
    <w:rsid w:val="004C1487"/>
    <w:rPr>
      <w:rFonts w:ascii="Arial" w:hAnsi="Arial"/>
      <w:sz w:val="22"/>
      <w:szCs w:val="24"/>
    </w:rPr>
  </w:style>
  <w:style w:type="character" w:customStyle="1" w:styleId="FooterURL">
    <w:name w:val="Footer URL"/>
    <w:qFormat/>
    <w:rsid w:val="004C1487"/>
    <w:rPr>
      <w:sz w:val="22"/>
      <w:szCs w:val="22"/>
    </w:rPr>
  </w:style>
  <w:style w:type="character" w:customStyle="1" w:styleId="Heading6Char">
    <w:name w:val="Heading 6 Char"/>
    <w:link w:val="Heading6"/>
    <w:rsid w:val="00CF7D5B"/>
    <w:rPr>
      <w:rFonts w:ascii="Arial" w:hAnsi="Arial" w:cs="Arial"/>
      <w:b/>
      <w:bCs/>
      <w:szCs w:val="22"/>
    </w:rPr>
  </w:style>
  <w:style w:type="paragraph" w:styleId="List5">
    <w:name w:val="List 5"/>
    <w:basedOn w:val="Normal"/>
    <w:rsid w:val="004C1487"/>
    <w:pPr>
      <w:ind w:left="1415" w:hanging="283"/>
      <w:contextualSpacing/>
    </w:pPr>
  </w:style>
  <w:style w:type="paragraph" w:styleId="ListBullet3">
    <w:name w:val="List Bullet 3"/>
    <w:basedOn w:val="Normal"/>
    <w:rsid w:val="00E5051C"/>
    <w:pPr>
      <w:numPr>
        <w:numId w:val="5"/>
      </w:numPr>
      <w:spacing w:before="40" w:after="40" w:line="288" w:lineRule="auto"/>
      <w:ind w:left="567" w:hanging="227"/>
    </w:pPr>
    <w:rPr>
      <w:sz w:val="20"/>
      <w:szCs w:val="22"/>
    </w:rPr>
  </w:style>
  <w:style w:type="paragraph" w:styleId="ColorfulShading-Accent1">
    <w:name w:val="Colorful Shading Accent 1"/>
    <w:hidden/>
    <w:uiPriority w:val="99"/>
    <w:rsid w:val="000E6FF4"/>
    <w:rPr>
      <w:rFonts w:ascii="Arial" w:hAnsi="Arial"/>
      <w:sz w:val="22"/>
      <w:szCs w:val="24"/>
    </w:rPr>
  </w:style>
  <w:style w:type="paragraph" w:customStyle="1" w:styleId="ListBulletCheckbox">
    <w:name w:val="List Bullet Checkbox"/>
    <w:basedOn w:val="BodyText"/>
    <w:qFormat/>
    <w:rsid w:val="00CB5C5B"/>
    <w:pPr>
      <w:numPr>
        <w:numId w:val="10"/>
      </w:numPr>
      <w:spacing w:before="60" w:after="60"/>
    </w:pPr>
  </w:style>
  <w:style w:type="paragraph" w:customStyle="1" w:styleId="DisclaimerBody">
    <w:name w:val="Disclaimer Body"/>
    <w:basedOn w:val="Normal"/>
    <w:uiPriority w:val="99"/>
    <w:rsid w:val="00374134"/>
    <w:pPr>
      <w:tabs>
        <w:tab w:val="left" w:pos="227"/>
        <w:tab w:val="left" w:pos="425"/>
        <w:tab w:val="left" w:pos="652"/>
      </w:tabs>
      <w:suppressAutoHyphens/>
      <w:autoSpaceDE w:val="0"/>
      <w:autoSpaceDN w:val="0"/>
      <w:adjustRightInd w:val="0"/>
      <w:spacing w:before="0" w:after="113" w:line="180" w:lineRule="atLeast"/>
      <w:textAlignment w:val="center"/>
    </w:pPr>
    <w:rPr>
      <w:rFonts w:ascii="StoneSans" w:hAnsi="StoneSans" w:cs="StoneSans"/>
      <w:color w:val="000000"/>
      <w:sz w:val="14"/>
      <w:szCs w:val="14"/>
      <w:lang w:val="en-GB"/>
    </w:rPr>
  </w:style>
  <w:style w:type="paragraph" w:customStyle="1" w:styleId="Contactsphone">
    <w:name w:val="Contacts phone"/>
    <w:basedOn w:val="Normal"/>
    <w:uiPriority w:val="99"/>
    <w:rsid w:val="00374134"/>
    <w:pPr>
      <w:tabs>
        <w:tab w:val="left" w:pos="652"/>
      </w:tabs>
      <w:suppressAutoHyphens/>
      <w:autoSpaceDE w:val="0"/>
      <w:autoSpaceDN w:val="0"/>
      <w:adjustRightInd w:val="0"/>
      <w:spacing w:before="0" w:after="57" w:line="220" w:lineRule="atLeast"/>
      <w:textAlignment w:val="center"/>
    </w:pPr>
    <w:rPr>
      <w:rFonts w:ascii="StoneSans" w:hAnsi="StoneSans" w:cs="StoneSans"/>
      <w:color w:val="000000"/>
      <w:sz w:val="18"/>
      <w:szCs w:val="18"/>
      <w:lang w:val="en-GB"/>
    </w:rPr>
  </w:style>
  <w:style w:type="paragraph" w:customStyle="1" w:styleId="Contactsphonefinal">
    <w:name w:val="Contacts phone final"/>
    <w:basedOn w:val="Contactsphone"/>
    <w:uiPriority w:val="99"/>
    <w:rsid w:val="00374134"/>
    <w:pPr>
      <w:spacing w:after="113"/>
    </w:pPr>
  </w:style>
  <w:style w:type="character" w:customStyle="1" w:styleId="Hyperlinkbluebold">
    <w:name w:val="Hyperlink blue bold"/>
    <w:uiPriority w:val="99"/>
    <w:rsid w:val="00374134"/>
    <w:rPr>
      <w:rFonts w:ascii="StoneSans-Semibold" w:hAnsi="StoneSans-Semibold"/>
      <w:color w:val="000000"/>
      <w:u w:val="none"/>
    </w:rPr>
  </w:style>
  <w:style w:type="paragraph" w:styleId="Revision">
    <w:name w:val="Revision"/>
    <w:hidden/>
    <w:uiPriority w:val="99"/>
    <w:rsid w:val="006F3C79"/>
    <w:rPr>
      <w:rFonts w:ascii="Arial" w:hAnsi="Arial"/>
      <w:sz w:val="22"/>
      <w:szCs w:val="24"/>
    </w:rPr>
  </w:style>
  <w:style w:type="character" w:customStyle="1" w:styleId="TableTextChar">
    <w:name w:val="Table Text Char"/>
    <w:link w:val="TableText"/>
    <w:locked/>
    <w:rsid w:val="00777079"/>
    <w:rPr>
      <w:rFonts w:ascii="Arial" w:hAnsi="Arial"/>
    </w:rPr>
  </w:style>
  <w:style w:type="paragraph" w:customStyle="1" w:styleId="BasicParagraph">
    <w:name w:val="[Basic Paragraph]"/>
    <w:basedOn w:val="Normal"/>
    <w:uiPriority w:val="99"/>
    <w:rsid w:val="002870CB"/>
    <w:pPr>
      <w:widowControl w:val="0"/>
      <w:autoSpaceDE w:val="0"/>
      <w:autoSpaceDN w:val="0"/>
      <w:adjustRightInd w:val="0"/>
      <w:spacing w:before="0" w:after="0" w:line="288" w:lineRule="auto"/>
      <w:textAlignment w:val="center"/>
    </w:pPr>
    <w:rPr>
      <w:rFonts w:ascii="StoneSansITCStd-Medium" w:hAnsi="StoneSansITCStd-Medium" w:cs="StoneSansITCStd-Medium"/>
      <w:color w:val="000000"/>
      <w:sz w:val="24"/>
      <w:lang w:val="en-US" w:eastAsia="en-US"/>
    </w:rPr>
  </w:style>
  <w:style w:type="paragraph" w:styleId="ListBullet4">
    <w:name w:val="List Bullet 4"/>
    <w:basedOn w:val="Normal"/>
    <w:rsid w:val="00E5051C"/>
    <w:pPr>
      <w:numPr>
        <w:numId w:val="12"/>
      </w:numPr>
      <w:tabs>
        <w:tab w:val="left" w:pos="794"/>
      </w:tabs>
      <w:spacing w:before="40" w:after="40" w:line="288" w:lineRule="auto"/>
      <w:contextualSpacing/>
    </w:pPr>
    <w:rPr>
      <w:sz w:val="20"/>
    </w:rPr>
  </w:style>
  <w:style w:type="paragraph" w:styleId="ListContinue">
    <w:name w:val="List Continue"/>
    <w:basedOn w:val="Normal"/>
    <w:rsid w:val="007D620E"/>
    <w:pPr>
      <w:spacing w:before="40" w:after="40" w:line="288" w:lineRule="auto"/>
      <w:ind w:left="340"/>
      <w:contextualSpacing/>
    </w:pPr>
    <w:rPr>
      <w:sz w:val="20"/>
    </w:rPr>
  </w:style>
  <w:style w:type="character" w:customStyle="1" w:styleId="Mention">
    <w:name w:val="Mention"/>
    <w:uiPriority w:val="99"/>
    <w:semiHidden/>
    <w:unhideWhenUsed/>
    <w:rsid w:val="00456F1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82350">
      <w:marLeft w:val="0"/>
      <w:marRight w:val="0"/>
      <w:marTop w:val="0"/>
      <w:marBottom w:val="0"/>
      <w:divBdr>
        <w:top w:val="none" w:sz="0" w:space="0" w:color="auto"/>
        <w:left w:val="none" w:sz="0" w:space="0" w:color="auto"/>
        <w:bottom w:val="none" w:sz="0" w:space="0" w:color="auto"/>
        <w:right w:val="none" w:sz="0" w:space="0" w:color="auto"/>
      </w:divBdr>
    </w:div>
    <w:div w:id="167018035">
      <w:marLeft w:val="0"/>
      <w:marRight w:val="0"/>
      <w:marTop w:val="0"/>
      <w:marBottom w:val="0"/>
      <w:divBdr>
        <w:top w:val="none" w:sz="0" w:space="0" w:color="auto"/>
        <w:left w:val="none" w:sz="0" w:space="0" w:color="auto"/>
        <w:bottom w:val="none" w:sz="0" w:space="0" w:color="auto"/>
        <w:right w:val="none" w:sz="0" w:space="0" w:color="auto"/>
      </w:divBdr>
    </w:div>
    <w:div w:id="521096369">
      <w:marLeft w:val="0"/>
      <w:marRight w:val="0"/>
      <w:marTop w:val="0"/>
      <w:marBottom w:val="0"/>
      <w:divBdr>
        <w:top w:val="none" w:sz="0" w:space="0" w:color="auto"/>
        <w:left w:val="none" w:sz="0" w:space="0" w:color="auto"/>
        <w:bottom w:val="none" w:sz="0" w:space="0" w:color="auto"/>
        <w:right w:val="none" w:sz="0" w:space="0" w:color="auto"/>
      </w:divBdr>
    </w:div>
    <w:div w:id="763577977">
      <w:marLeft w:val="0"/>
      <w:marRight w:val="0"/>
      <w:marTop w:val="0"/>
      <w:marBottom w:val="0"/>
      <w:divBdr>
        <w:top w:val="none" w:sz="0" w:space="0" w:color="auto"/>
        <w:left w:val="none" w:sz="0" w:space="0" w:color="auto"/>
        <w:bottom w:val="none" w:sz="0" w:space="0" w:color="auto"/>
        <w:right w:val="none" w:sz="0" w:space="0" w:color="auto"/>
      </w:divBdr>
    </w:div>
    <w:div w:id="1626041399">
      <w:marLeft w:val="0"/>
      <w:marRight w:val="0"/>
      <w:marTop w:val="0"/>
      <w:marBottom w:val="0"/>
      <w:divBdr>
        <w:top w:val="none" w:sz="0" w:space="0" w:color="auto"/>
        <w:left w:val="none" w:sz="0" w:space="0" w:color="auto"/>
        <w:bottom w:val="none" w:sz="0" w:space="0" w:color="auto"/>
        <w:right w:val="none" w:sz="0" w:space="0" w:color="auto"/>
      </w:divBdr>
    </w:div>
    <w:div w:id="1902935666">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sumer.vic.gov.au/retirementvillageoperators" TargetMode="External"/><Relationship Id="rId18" Type="http://schemas.openxmlformats.org/officeDocument/2006/relationships/hyperlink" Target="mailto:haag@oldertenants.org.au" TargetMode="External"/><Relationship Id="rId26" Type="http://schemas.openxmlformats.org/officeDocument/2006/relationships/hyperlink" Target="https://www.nationalseniors.com.au/"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cotavic.org.au/info/siv" TargetMode="External"/><Relationship Id="rId34" Type="http://schemas.openxmlformats.org/officeDocument/2006/relationships/hyperlink" Target="https://www.facebook.com/ConsumerAffairsVictoria" TargetMode="External"/><Relationship Id="rId7" Type="http://schemas.openxmlformats.org/officeDocument/2006/relationships/webSettings" Target="webSettings.xml"/><Relationship Id="rId12" Type="http://schemas.openxmlformats.org/officeDocument/2006/relationships/hyperlink" Target="https://www.consumer.vic.gov.au/" TargetMode="External"/><Relationship Id="rId17" Type="http://schemas.openxmlformats.org/officeDocument/2006/relationships/hyperlink" Target="http://www.oldertenants.org.au/" TargetMode="External"/><Relationship Id="rId25" Type="http://schemas.openxmlformats.org/officeDocument/2006/relationships/hyperlink" Target="mailto:info@vic.lasa.asn.au" TargetMode="External"/><Relationship Id="rId33" Type="http://schemas.openxmlformats.org/officeDocument/2006/relationships/hyperlink" Target="https://www.consumer.vic.gov.au"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nsumer.vic.gov.au" TargetMode="External"/><Relationship Id="rId20" Type="http://schemas.openxmlformats.org/officeDocument/2006/relationships/hyperlink" Target="mailto:rrvv@gmail.com" TargetMode="External"/><Relationship Id="rId29" Type="http://schemas.openxmlformats.org/officeDocument/2006/relationships/hyperlink" Target="mailto:info@independentretire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eativecommons.org/licenses/by/3.0/au" TargetMode="External"/><Relationship Id="rId24" Type="http://schemas.openxmlformats.org/officeDocument/2006/relationships/hyperlink" Target="http://vic.lasa.asn.au/" TargetMode="External"/><Relationship Id="rId32" Type="http://schemas.openxmlformats.org/officeDocument/2006/relationships/hyperlink" Target="http://www.disputes.vic.gov.au/" TargetMode="External"/><Relationship Id="rId37" Type="http://schemas.openxmlformats.org/officeDocument/2006/relationships/header" Target="header1.xm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vcat.vic.gov.au/" TargetMode="External"/><Relationship Id="rId23" Type="http://schemas.openxmlformats.org/officeDocument/2006/relationships/hyperlink" Target="http://www.rva.com.au/" TargetMode="External"/><Relationship Id="rId28" Type="http://schemas.openxmlformats.org/officeDocument/2006/relationships/hyperlink" Target="http://www.independentretirees.com/" TargetMode="External"/><Relationship Id="rId36" Type="http://schemas.openxmlformats.org/officeDocument/2006/relationships/hyperlink" Target="http://www.youtube.com/consumervic" TargetMode="External"/><Relationship Id="rId10" Type="http://schemas.openxmlformats.org/officeDocument/2006/relationships/image" Target="media/image1.png"/><Relationship Id="rId19" Type="http://schemas.openxmlformats.org/officeDocument/2006/relationships/hyperlink" Target="http://www.rrvv.org.au/" TargetMode="External"/><Relationship Id="rId31" Type="http://schemas.openxmlformats.org/officeDocument/2006/relationships/hyperlink" Target="http://www.vcat.vic.gov.a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disputes.vic.gov.au/" TargetMode="External"/><Relationship Id="rId22" Type="http://schemas.openxmlformats.org/officeDocument/2006/relationships/hyperlink" Target="mailto:askcota@cotavic.org.au" TargetMode="External"/><Relationship Id="rId27" Type="http://schemas.openxmlformats.org/officeDocument/2006/relationships/hyperlink" Target="mailto:npo@nationalseniors.com.au" TargetMode="External"/><Relationship Id="rId30" Type="http://schemas.openxmlformats.org/officeDocument/2006/relationships/hyperlink" Target="http://www.liv.asn.au/referral" TargetMode="External"/><Relationship Id="rId35" Type="http://schemas.openxmlformats.org/officeDocument/2006/relationships/hyperlink" Target="https://twitter.com/consumervic"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B722C-87F3-401B-9D7C-0D8E0B64D98E}">
  <ds:schemaRefs>
    <ds:schemaRef ds:uri="http://schemas.openxmlformats.org/officeDocument/2006/bibliography"/>
  </ds:schemaRefs>
</ds:datastoreItem>
</file>

<file path=customXml/itemProps2.xml><?xml version="1.0" encoding="utf-8"?>
<ds:datastoreItem xmlns:ds="http://schemas.openxmlformats.org/officeDocument/2006/customXml" ds:itemID="{56EE9394-01C5-4E96-B884-05F4B9D4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3951</Words>
  <Characters>25483</Characters>
  <Application>Microsoft Office Word</Application>
  <DocSecurity>0</DocSecurity>
  <Lines>212</Lines>
  <Paragraphs>58</Paragraphs>
  <ScaleCrop>false</ScaleCrop>
  <HeadingPairs>
    <vt:vector size="2" baseType="variant">
      <vt:variant>
        <vt:lpstr>Title</vt:lpstr>
      </vt:variant>
      <vt:variant>
        <vt:i4>1</vt:i4>
      </vt:variant>
    </vt:vector>
  </HeadingPairs>
  <TitlesOfParts>
    <vt:vector size="1" baseType="lpstr">
      <vt:lpstr>Retirement villages: internal dispute resolution guidelines for retirement village owners and managers</vt:lpstr>
    </vt:vector>
  </TitlesOfParts>
  <Company>Department of Justice and Regulation</Company>
  <LinksUpToDate>false</LinksUpToDate>
  <CharactersWithSpaces>29376</CharactersWithSpaces>
  <SharedDoc>false</SharedDoc>
  <HyperlinkBase/>
  <HLinks>
    <vt:vector size="204" baseType="variant">
      <vt:variant>
        <vt:i4>3211309</vt:i4>
      </vt:variant>
      <vt:variant>
        <vt:i4>234</vt:i4>
      </vt:variant>
      <vt:variant>
        <vt:i4>0</vt:i4>
      </vt:variant>
      <vt:variant>
        <vt:i4>5</vt:i4>
      </vt:variant>
      <vt:variant>
        <vt:lpwstr>http://www.youtube.com/consumervic</vt:lpwstr>
      </vt:variant>
      <vt:variant>
        <vt:lpwstr/>
      </vt:variant>
      <vt:variant>
        <vt:i4>7536702</vt:i4>
      </vt:variant>
      <vt:variant>
        <vt:i4>231</vt:i4>
      </vt:variant>
      <vt:variant>
        <vt:i4>0</vt:i4>
      </vt:variant>
      <vt:variant>
        <vt:i4>5</vt:i4>
      </vt:variant>
      <vt:variant>
        <vt:lpwstr>https://twitter.com/consumervic</vt:lpwstr>
      </vt:variant>
      <vt:variant>
        <vt:lpwstr/>
      </vt:variant>
      <vt:variant>
        <vt:i4>4718659</vt:i4>
      </vt:variant>
      <vt:variant>
        <vt:i4>228</vt:i4>
      </vt:variant>
      <vt:variant>
        <vt:i4>0</vt:i4>
      </vt:variant>
      <vt:variant>
        <vt:i4>5</vt:i4>
      </vt:variant>
      <vt:variant>
        <vt:lpwstr>https://www.facebook.com/ConsumerAffairsVictoria</vt:lpwstr>
      </vt:variant>
      <vt:variant>
        <vt:lpwstr/>
      </vt:variant>
      <vt:variant>
        <vt:i4>65536</vt:i4>
      </vt:variant>
      <vt:variant>
        <vt:i4>225</vt:i4>
      </vt:variant>
      <vt:variant>
        <vt:i4>0</vt:i4>
      </vt:variant>
      <vt:variant>
        <vt:i4>5</vt:i4>
      </vt:variant>
      <vt:variant>
        <vt:lpwstr>https://www.consumer.vic.gov.au/</vt:lpwstr>
      </vt:variant>
      <vt:variant>
        <vt:lpwstr/>
      </vt:variant>
      <vt:variant>
        <vt:i4>7405611</vt:i4>
      </vt:variant>
      <vt:variant>
        <vt:i4>222</vt:i4>
      </vt:variant>
      <vt:variant>
        <vt:i4>0</vt:i4>
      </vt:variant>
      <vt:variant>
        <vt:i4>5</vt:i4>
      </vt:variant>
      <vt:variant>
        <vt:lpwstr>http://www.disputes.vic.gov.au/</vt:lpwstr>
      </vt:variant>
      <vt:variant>
        <vt:lpwstr/>
      </vt:variant>
      <vt:variant>
        <vt:i4>6357026</vt:i4>
      </vt:variant>
      <vt:variant>
        <vt:i4>219</vt:i4>
      </vt:variant>
      <vt:variant>
        <vt:i4>0</vt:i4>
      </vt:variant>
      <vt:variant>
        <vt:i4>5</vt:i4>
      </vt:variant>
      <vt:variant>
        <vt:lpwstr>http://www.vcat.vic.gov.au/</vt:lpwstr>
      </vt:variant>
      <vt:variant>
        <vt:lpwstr/>
      </vt:variant>
      <vt:variant>
        <vt:i4>7209016</vt:i4>
      </vt:variant>
      <vt:variant>
        <vt:i4>216</vt:i4>
      </vt:variant>
      <vt:variant>
        <vt:i4>0</vt:i4>
      </vt:variant>
      <vt:variant>
        <vt:i4>5</vt:i4>
      </vt:variant>
      <vt:variant>
        <vt:lpwstr>http://www.liv.asn.au/referral</vt:lpwstr>
      </vt:variant>
      <vt:variant>
        <vt:lpwstr/>
      </vt:variant>
      <vt:variant>
        <vt:i4>1638448</vt:i4>
      </vt:variant>
      <vt:variant>
        <vt:i4>213</vt:i4>
      </vt:variant>
      <vt:variant>
        <vt:i4>0</vt:i4>
      </vt:variant>
      <vt:variant>
        <vt:i4>5</vt:i4>
      </vt:variant>
      <vt:variant>
        <vt:lpwstr>mailto:info@independentretirees.com</vt:lpwstr>
      </vt:variant>
      <vt:variant>
        <vt:lpwstr/>
      </vt:variant>
      <vt:variant>
        <vt:i4>3997796</vt:i4>
      </vt:variant>
      <vt:variant>
        <vt:i4>210</vt:i4>
      </vt:variant>
      <vt:variant>
        <vt:i4>0</vt:i4>
      </vt:variant>
      <vt:variant>
        <vt:i4>5</vt:i4>
      </vt:variant>
      <vt:variant>
        <vt:lpwstr>http://www.independentretirees.com/</vt:lpwstr>
      </vt:variant>
      <vt:variant>
        <vt:lpwstr/>
      </vt:variant>
      <vt:variant>
        <vt:i4>1638497</vt:i4>
      </vt:variant>
      <vt:variant>
        <vt:i4>207</vt:i4>
      </vt:variant>
      <vt:variant>
        <vt:i4>0</vt:i4>
      </vt:variant>
      <vt:variant>
        <vt:i4>5</vt:i4>
      </vt:variant>
      <vt:variant>
        <vt:lpwstr>mailto:npo@nationalseniors.com.au</vt:lpwstr>
      </vt:variant>
      <vt:variant>
        <vt:lpwstr/>
      </vt:variant>
      <vt:variant>
        <vt:i4>2490426</vt:i4>
      </vt:variant>
      <vt:variant>
        <vt:i4>204</vt:i4>
      </vt:variant>
      <vt:variant>
        <vt:i4>0</vt:i4>
      </vt:variant>
      <vt:variant>
        <vt:i4>5</vt:i4>
      </vt:variant>
      <vt:variant>
        <vt:lpwstr>https://www.nationalseniors.com.au/</vt:lpwstr>
      </vt:variant>
      <vt:variant>
        <vt:lpwstr/>
      </vt:variant>
      <vt:variant>
        <vt:i4>262194</vt:i4>
      </vt:variant>
      <vt:variant>
        <vt:i4>201</vt:i4>
      </vt:variant>
      <vt:variant>
        <vt:i4>0</vt:i4>
      </vt:variant>
      <vt:variant>
        <vt:i4>5</vt:i4>
      </vt:variant>
      <vt:variant>
        <vt:lpwstr>mailto:info@vic.lasa.asn.au</vt:lpwstr>
      </vt:variant>
      <vt:variant>
        <vt:lpwstr/>
      </vt:variant>
      <vt:variant>
        <vt:i4>2555936</vt:i4>
      </vt:variant>
      <vt:variant>
        <vt:i4>198</vt:i4>
      </vt:variant>
      <vt:variant>
        <vt:i4>0</vt:i4>
      </vt:variant>
      <vt:variant>
        <vt:i4>5</vt:i4>
      </vt:variant>
      <vt:variant>
        <vt:lpwstr>http://vic.lasa.asn.au/</vt:lpwstr>
      </vt:variant>
      <vt:variant>
        <vt:lpwstr/>
      </vt:variant>
      <vt:variant>
        <vt:i4>7864380</vt:i4>
      </vt:variant>
      <vt:variant>
        <vt:i4>195</vt:i4>
      </vt:variant>
      <vt:variant>
        <vt:i4>0</vt:i4>
      </vt:variant>
      <vt:variant>
        <vt:i4>5</vt:i4>
      </vt:variant>
      <vt:variant>
        <vt:lpwstr>http://www.rva.com.au/</vt:lpwstr>
      </vt:variant>
      <vt:variant>
        <vt:lpwstr/>
      </vt:variant>
      <vt:variant>
        <vt:i4>852091</vt:i4>
      </vt:variant>
      <vt:variant>
        <vt:i4>192</vt:i4>
      </vt:variant>
      <vt:variant>
        <vt:i4>0</vt:i4>
      </vt:variant>
      <vt:variant>
        <vt:i4>5</vt:i4>
      </vt:variant>
      <vt:variant>
        <vt:lpwstr>mailto:askcota@cotavic.org.au</vt:lpwstr>
      </vt:variant>
      <vt:variant>
        <vt:lpwstr/>
      </vt:variant>
      <vt:variant>
        <vt:i4>7012384</vt:i4>
      </vt:variant>
      <vt:variant>
        <vt:i4>189</vt:i4>
      </vt:variant>
      <vt:variant>
        <vt:i4>0</vt:i4>
      </vt:variant>
      <vt:variant>
        <vt:i4>5</vt:i4>
      </vt:variant>
      <vt:variant>
        <vt:lpwstr>http://cotavic.org.au/info/siv</vt:lpwstr>
      </vt:variant>
      <vt:variant>
        <vt:lpwstr/>
      </vt:variant>
      <vt:variant>
        <vt:i4>6488135</vt:i4>
      </vt:variant>
      <vt:variant>
        <vt:i4>186</vt:i4>
      </vt:variant>
      <vt:variant>
        <vt:i4>0</vt:i4>
      </vt:variant>
      <vt:variant>
        <vt:i4>5</vt:i4>
      </vt:variant>
      <vt:variant>
        <vt:lpwstr>mailto:rrvv@gmail.com</vt:lpwstr>
      </vt:variant>
      <vt:variant>
        <vt:lpwstr/>
      </vt:variant>
      <vt:variant>
        <vt:i4>2621501</vt:i4>
      </vt:variant>
      <vt:variant>
        <vt:i4>183</vt:i4>
      </vt:variant>
      <vt:variant>
        <vt:i4>0</vt:i4>
      </vt:variant>
      <vt:variant>
        <vt:i4>5</vt:i4>
      </vt:variant>
      <vt:variant>
        <vt:lpwstr>http://www.rrvv.org.au/</vt:lpwstr>
      </vt:variant>
      <vt:variant>
        <vt:lpwstr/>
      </vt:variant>
      <vt:variant>
        <vt:i4>4980791</vt:i4>
      </vt:variant>
      <vt:variant>
        <vt:i4>180</vt:i4>
      </vt:variant>
      <vt:variant>
        <vt:i4>0</vt:i4>
      </vt:variant>
      <vt:variant>
        <vt:i4>5</vt:i4>
      </vt:variant>
      <vt:variant>
        <vt:lpwstr>mailto:haag@oldertenants.org.au</vt:lpwstr>
      </vt:variant>
      <vt:variant>
        <vt:lpwstr/>
      </vt:variant>
      <vt:variant>
        <vt:i4>2424887</vt:i4>
      </vt:variant>
      <vt:variant>
        <vt:i4>177</vt:i4>
      </vt:variant>
      <vt:variant>
        <vt:i4>0</vt:i4>
      </vt:variant>
      <vt:variant>
        <vt:i4>5</vt:i4>
      </vt:variant>
      <vt:variant>
        <vt:lpwstr>http://www.oldertenants.org.au/</vt:lpwstr>
      </vt:variant>
      <vt:variant>
        <vt:lpwstr/>
      </vt:variant>
      <vt:variant>
        <vt:i4>65536</vt:i4>
      </vt:variant>
      <vt:variant>
        <vt:i4>174</vt:i4>
      </vt:variant>
      <vt:variant>
        <vt:i4>0</vt:i4>
      </vt:variant>
      <vt:variant>
        <vt:i4>5</vt:i4>
      </vt:variant>
      <vt:variant>
        <vt:lpwstr>https://www.consumer.vic.gov.au/</vt:lpwstr>
      </vt:variant>
      <vt:variant>
        <vt:lpwstr/>
      </vt:variant>
      <vt:variant>
        <vt:i4>6357026</vt:i4>
      </vt:variant>
      <vt:variant>
        <vt:i4>171</vt:i4>
      </vt:variant>
      <vt:variant>
        <vt:i4>0</vt:i4>
      </vt:variant>
      <vt:variant>
        <vt:i4>5</vt:i4>
      </vt:variant>
      <vt:variant>
        <vt:lpwstr>http://www.vcat.vic.gov.au/</vt:lpwstr>
      </vt:variant>
      <vt:variant>
        <vt:lpwstr/>
      </vt:variant>
      <vt:variant>
        <vt:i4>1835034</vt:i4>
      </vt:variant>
      <vt:variant>
        <vt:i4>168</vt:i4>
      </vt:variant>
      <vt:variant>
        <vt:i4>0</vt:i4>
      </vt:variant>
      <vt:variant>
        <vt:i4>5</vt:i4>
      </vt:variant>
      <vt:variant>
        <vt:lpwstr>https://www.disputes.vic.gov.au/</vt:lpwstr>
      </vt:variant>
      <vt:variant>
        <vt:lpwstr/>
      </vt:variant>
      <vt:variant>
        <vt:i4>4063328</vt:i4>
      </vt:variant>
      <vt:variant>
        <vt:i4>162</vt:i4>
      </vt:variant>
      <vt:variant>
        <vt:i4>0</vt:i4>
      </vt:variant>
      <vt:variant>
        <vt:i4>5</vt:i4>
      </vt:variant>
      <vt:variant>
        <vt:lpwstr/>
      </vt:variant>
      <vt:variant>
        <vt:lpwstr>_Recording_information_about_2</vt:lpwstr>
      </vt:variant>
      <vt:variant>
        <vt:i4>4063328</vt:i4>
      </vt:variant>
      <vt:variant>
        <vt:i4>156</vt:i4>
      </vt:variant>
      <vt:variant>
        <vt:i4>0</vt:i4>
      </vt:variant>
      <vt:variant>
        <vt:i4>5</vt:i4>
      </vt:variant>
      <vt:variant>
        <vt:lpwstr/>
      </vt:variant>
      <vt:variant>
        <vt:lpwstr>_Recording_information_about_2</vt:lpwstr>
      </vt:variant>
      <vt:variant>
        <vt:i4>7667746</vt:i4>
      </vt:variant>
      <vt:variant>
        <vt:i4>153</vt:i4>
      </vt:variant>
      <vt:variant>
        <vt:i4>0</vt:i4>
      </vt:variant>
      <vt:variant>
        <vt:i4>5</vt:i4>
      </vt:variant>
      <vt:variant>
        <vt:lpwstr/>
      </vt:variant>
      <vt:variant>
        <vt:lpwstr>_Sample_process:</vt:lpwstr>
      </vt:variant>
      <vt:variant>
        <vt:i4>3997792</vt:i4>
      </vt:variant>
      <vt:variant>
        <vt:i4>147</vt:i4>
      </vt:variant>
      <vt:variant>
        <vt:i4>0</vt:i4>
      </vt:variant>
      <vt:variant>
        <vt:i4>5</vt:i4>
      </vt:variant>
      <vt:variant>
        <vt:lpwstr/>
      </vt:variant>
      <vt:variant>
        <vt:lpwstr>_Recording_information_about_1</vt:lpwstr>
      </vt:variant>
      <vt:variant>
        <vt:i4>7733332</vt:i4>
      </vt:variant>
      <vt:variant>
        <vt:i4>141</vt:i4>
      </vt:variant>
      <vt:variant>
        <vt:i4>0</vt:i4>
      </vt:variant>
      <vt:variant>
        <vt:i4>5</vt:i4>
      </vt:variant>
      <vt:variant>
        <vt:lpwstr/>
      </vt:variant>
      <vt:variant>
        <vt:lpwstr>_Annual_reporting_responsibilities</vt:lpwstr>
      </vt:variant>
      <vt:variant>
        <vt:i4>786495</vt:i4>
      </vt:variant>
      <vt:variant>
        <vt:i4>135</vt:i4>
      </vt:variant>
      <vt:variant>
        <vt:i4>0</vt:i4>
      </vt:variant>
      <vt:variant>
        <vt:i4>5</vt:i4>
      </vt:variant>
      <vt:variant>
        <vt:lpwstr/>
      </vt:variant>
      <vt:variant>
        <vt:lpwstr>_Recording_information_about</vt:lpwstr>
      </vt:variant>
      <vt:variant>
        <vt:i4>6684754</vt:i4>
      </vt:variant>
      <vt:variant>
        <vt:i4>129</vt:i4>
      </vt:variant>
      <vt:variant>
        <vt:i4>0</vt:i4>
      </vt:variant>
      <vt:variant>
        <vt:i4>5</vt:i4>
      </vt:variant>
      <vt:variant>
        <vt:lpwstr/>
      </vt:variant>
      <vt:variant>
        <vt:lpwstr>_Consumer_Affairs_Victoria</vt:lpwstr>
      </vt:variant>
      <vt:variant>
        <vt:i4>7077997</vt:i4>
      </vt:variant>
      <vt:variant>
        <vt:i4>126</vt:i4>
      </vt:variant>
      <vt:variant>
        <vt:i4>0</vt:i4>
      </vt:variant>
      <vt:variant>
        <vt:i4>5</vt:i4>
      </vt:variant>
      <vt:variant>
        <vt:lpwstr>https://www.consumer.vic.gov.au/retirementvillageoperators</vt:lpwstr>
      </vt:variant>
      <vt:variant>
        <vt:lpwstr/>
      </vt:variant>
      <vt:variant>
        <vt:i4>65536</vt:i4>
      </vt:variant>
      <vt:variant>
        <vt:i4>123</vt:i4>
      </vt:variant>
      <vt:variant>
        <vt:i4>0</vt:i4>
      </vt:variant>
      <vt:variant>
        <vt:i4>5</vt:i4>
      </vt:variant>
      <vt:variant>
        <vt:lpwstr>https://www.consumer.vic.gov.au/</vt:lpwstr>
      </vt:variant>
      <vt:variant>
        <vt:lpwstr/>
      </vt:variant>
      <vt:variant>
        <vt:i4>327753</vt:i4>
      </vt:variant>
      <vt:variant>
        <vt:i4>120</vt:i4>
      </vt:variant>
      <vt:variant>
        <vt:i4>0</vt:i4>
      </vt:variant>
      <vt:variant>
        <vt:i4>5</vt:i4>
      </vt:variant>
      <vt:variant>
        <vt:lpwstr>http://creativecommons.org/licenses/by/3.0/au</vt:lpwstr>
      </vt:variant>
      <vt:variant>
        <vt:lpwstr/>
      </vt:variant>
      <vt:variant>
        <vt:i4>7929958</vt:i4>
      </vt:variant>
      <vt:variant>
        <vt:i4>0</vt:i4>
      </vt:variant>
      <vt:variant>
        <vt:i4>0</vt:i4>
      </vt:variant>
      <vt:variant>
        <vt:i4>5</vt:i4>
      </vt:variant>
      <vt:variant>
        <vt:lpwstr>http://www.consumer.vic.gov.au/renting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villages: internal dispute resolution guidelines for retirement village owners and managers</dc:title>
  <dc:subject>Retirement villages</dc:subject>
  <dc:creator>Consumer Affairs Victoria</dc:creator>
  <cp:lastModifiedBy>Robert Di Renzo</cp:lastModifiedBy>
  <cp:revision>3</cp:revision>
  <cp:lastPrinted>2016-12-02T05:49:00Z</cp:lastPrinted>
  <dcterms:created xsi:type="dcterms:W3CDTF">2018-12-13T23:46:00Z</dcterms:created>
  <dcterms:modified xsi:type="dcterms:W3CDTF">2018-12-13T23:47:00Z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