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1DCEE" w14:textId="77777777" w:rsidR="00A412C3" w:rsidRDefault="00A412C3" w:rsidP="00A412C3">
      <w:pPr>
        <w:pStyle w:val="Sectionbreakfirstpage"/>
        <w:sectPr w:rsidR="00A412C3" w:rsidSect="005919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0" w:right="851" w:bottom="1418" w:left="851" w:header="283" w:footer="680" w:gutter="0"/>
          <w:cols w:space="340"/>
          <w:docGrid w:linePitch="360"/>
        </w:sectPr>
      </w:pPr>
    </w:p>
    <w:p w14:paraId="17FC7B99" w14:textId="77777777" w:rsidR="00A412C3" w:rsidRDefault="00A412C3" w:rsidP="00D055AD">
      <w:pPr>
        <w:pStyle w:val="Sectionbreakfirstpage"/>
        <w:sectPr w:rsidR="00A412C3" w:rsidSect="007A13B3">
          <w:type w:val="continuous"/>
          <w:pgSz w:w="11906" w:h="16838" w:code="9"/>
          <w:pgMar w:top="2268" w:right="851" w:bottom="1985" w:left="851" w:header="567" w:footer="737" w:gutter="0"/>
          <w:cols w:space="340"/>
          <w:docGrid w:linePitch="360"/>
        </w:sectPr>
      </w:pPr>
    </w:p>
    <w:p w14:paraId="4CB618EA" w14:textId="6BECE0DA" w:rsidR="00D347CF" w:rsidRPr="00D347CF" w:rsidRDefault="00D347CF" w:rsidP="00904889">
      <w:pPr>
        <w:pStyle w:val="DJCSbody"/>
        <w:spacing w:line="276" w:lineRule="auto"/>
        <w:rPr>
          <w:rStyle w:val="Heading1Char"/>
          <w:color w:val="FFFFFF" w:themeColor="background1"/>
          <w:sz w:val="36"/>
          <w:szCs w:val="36"/>
        </w:rPr>
      </w:pPr>
      <w:r w:rsidRPr="00D347CF">
        <w:rPr>
          <w:rStyle w:val="Heading1Char"/>
          <w:color w:val="FFFFFF" w:themeColor="background1"/>
          <w:sz w:val="36"/>
          <w:szCs w:val="36"/>
        </w:rPr>
        <w:t xml:space="preserve">Upcoming changes- new tiered system for </w:t>
      </w:r>
      <w:proofErr w:type="gramStart"/>
      <w:r w:rsidR="00475825">
        <w:rPr>
          <w:rStyle w:val="Heading1Char"/>
          <w:color w:val="FFFFFF" w:themeColor="background1"/>
          <w:sz w:val="36"/>
          <w:szCs w:val="36"/>
        </w:rPr>
        <w:t>owners</w:t>
      </w:r>
      <w:proofErr w:type="gramEnd"/>
      <w:r w:rsidR="00475825">
        <w:rPr>
          <w:rStyle w:val="Heading1Char"/>
          <w:color w:val="FFFFFF" w:themeColor="background1"/>
          <w:sz w:val="36"/>
          <w:szCs w:val="36"/>
        </w:rPr>
        <w:t xml:space="preserve"> corporations</w:t>
      </w:r>
    </w:p>
    <w:p w14:paraId="2DD68FEA" w14:textId="77777777" w:rsidR="00D347CF" w:rsidRDefault="00D347CF" w:rsidP="00904889">
      <w:pPr>
        <w:pStyle w:val="DJCSbody"/>
        <w:spacing w:line="276" w:lineRule="auto"/>
        <w:rPr>
          <w:rStyle w:val="Heading1Char"/>
        </w:rPr>
      </w:pPr>
    </w:p>
    <w:p w14:paraId="3B6B5A3B" w14:textId="208E28BC" w:rsidR="00AB5FEB" w:rsidRDefault="00AB5FEB" w:rsidP="367D99C7">
      <w:pPr>
        <w:pStyle w:val="DJCSbody"/>
        <w:spacing w:line="276" w:lineRule="auto"/>
        <w:rPr>
          <w:rStyle w:val="Heading1Char"/>
        </w:rPr>
      </w:pPr>
      <w:r w:rsidRPr="367D99C7">
        <w:rPr>
          <w:rStyle w:val="Heading1Char"/>
        </w:rPr>
        <w:t>New five</w:t>
      </w:r>
      <w:r w:rsidR="000F6B20" w:rsidRPr="367D99C7">
        <w:rPr>
          <w:rStyle w:val="Heading1Char"/>
        </w:rPr>
        <w:t>-</w:t>
      </w:r>
      <w:r w:rsidRPr="367D99C7">
        <w:rPr>
          <w:rStyle w:val="Heading1Char"/>
        </w:rPr>
        <w:t xml:space="preserve">tier system for </w:t>
      </w:r>
      <w:proofErr w:type="gramStart"/>
      <w:r w:rsidRPr="367D99C7">
        <w:rPr>
          <w:rStyle w:val="Heading1Char"/>
        </w:rPr>
        <w:t>owners</w:t>
      </w:r>
      <w:proofErr w:type="gramEnd"/>
      <w:r w:rsidRPr="367D99C7">
        <w:rPr>
          <w:rStyle w:val="Heading1Char"/>
        </w:rPr>
        <w:t xml:space="preserve"> corporations</w:t>
      </w:r>
      <w:r>
        <w:br/>
      </w:r>
      <w:r w:rsidR="00B6631F">
        <w:t>The concept of a p</w:t>
      </w:r>
      <w:r w:rsidR="00C563D3">
        <w:t xml:space="preserve">rescribed </w:t>
      </w:r>
      <w:r w:rsidR="006213A5">
        <w:t>owners corporation (OC)</w:t>
      </w:r>
      <w:r w:rsidR="00C563D3">
        <w:t xml:space="preserve"> </w:t>
      </w:r>
      <w:r w:rsidR="000B2B06">
        <w:t xml:space="preserve">– that is, one </w:t>
      </w:r>
      <w:r w:rsidR="00C563D3">
        <w:t xml:space="preserve">that levies fees of </w:t>
      </w:r>
      <w:r w:rsidR="000B2B06">
        <w:t xml:space="preserve">more than </w:t>
      </w:r>
      <w:r w:rsidR="00C563D3">
        <w:t>$200,000 in a financial year</w:t>
      </w:r>
      <w:r w:rsidR="000B2B06">
        <w:t xml:space="preserve">, </w:t>
      </w:r>
      <w:r w:rsidR="00C563D3">
        <w:t>or consists of more than 100 lots</w:t>
      </w:r>
      <w:r w:rsidR="000B2B06">
        <w:t xml:space="preserve"> - </w:t>
      </w:r>
      <w:r w:rsidR="00B6631F">
        <w:t>is</w:t>
      </w:r>
      <w:r w:rsidR="0013296E">
        <w:t xml:space="preserve"> </w:t>
      </w:r>
      <w:r w:rsidR="00C563D3">
        <w:t xml:space="preserve">being replaced with a new </w:t>
      </w:r>
      <w:r w:rsidR="0013296E">
        <w:t xml:space="preserve">tiered </w:t>
      </w:r>
      <w:r w:rsidR="006213A5">
        <w:t>OC</w:t>
      </w:r>
      <w:r w:rsidR="003B1897">
        <w:t xml:space="preserve"> </w:t>
      </w:r>
      <w:r w:rsidR="0013296E">
        <w:t xml:space="preserve">system. </w:t>
      </w:r>
    </w:p>
    <w:p w14:paraId="0249361D" w14:textId="34E8B890" w:rsidR="00547AEB" w:rsidRPr="00904889" w:rsidRDefault="00B6631F" w:rsidP="00904889">
      <w:pPr>
        <w:pStyle w:val="DJCSbody"/>
        <w:spacing w:line="276" w:lineRule="auto"/>
        <w:rPr>
          <w:rFonts w:eastAsia="MS Gothic" w:cs="Arial"/>
          <w:b/>
          <w:bCs/>
          <w:color w:val="16145F" w:themeColor="accent3"/>
          <w:kern w:val="32"/>
          <w:sz w:val="28"/>
          <w:szCs w:val="40"/>
        </w:rPr>
      </w:pPr>
      <w:r>
        <w:t xml:space="preserve">Under the new tiered system, </w:t>
      </w:r>
      <w:r w:rsidR="006213A5">
        <w:t>larger OCs</w:t>
      </w:r>
      <w:r w:rsidR="00547AEB">
        <w:t xml:space="preserve"> will be subject to </w:t>
      </w:r>
      <w:r>
        <w:t>more stringent regulations</w:t>
      </w:r>
      <w:r w:rsidR="007B3566">
        <w:t xml:space="preserve"> </w:t>
      </w:r>
      <w:r>
        <w:t>than</w:t>
      </w:r>
      <w:r w:rsidR="007B3566">
        <w:t xml:space="preserve"> smaller </w:t>
      </w:r>
      <w:r w:rsidR="006213A5">
        <w:t>OCs.</w:t>
      </w:r>
    </w:p>
    <w:p w14:paraId="49958316" w14:textId="49787456" w:rsidR="00C26850" w:rsidRDefault="009F5E39" w:rsidP="00C26850">
      <w:pPr>
        <w:pStyle w:val="DJCStablecaption"/>
        <w:spacing w:before="120"/>
      </w:pPr>
      <w:r>
        <w:t xml:space="preserve">What are the five tiers? </w:t>
      </w:r>
    </w:p>
    <w:tbl>
      <w:tblPr>
        <w:tblStyle w:val="DJRtablestyleNavy"/>
        <w:tblW w:w="10206" w:type="dxa"/>
        <w:tblInd w:w="-5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EA0EF4" w14:paraId="4EBE2897" w14:textId="77777777" w:rsidTr="00904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43" w:type="dxa"/>
          </w:tcPr>
          <w:p w14:paraId="07D2D124" w14:textId="63395B28" w:rsidR="00EA0EF4" w:rsidRPr="00CB3285" w:rsidRDefault="00EA0EF4" w:rsidP="00904889">
            <w:pPr>
              <w:pStyle w:val="DJCStablecolheadwhite"/>
              <w:jc w:val="center"/>
            </w:pPr>
            <w:r>
              <w:t>Tier</w:t>
            </w:r>
          </w:p>
        </w:tc>
        <w:tc>
          <w:tcPr>
            <w:tcW w:w="8363" w:type="dxa"/>
          </w:tcPr>
          <w:p w14:paraId="3DAE0601" w14:textId="20C5434A" w:rsidR="00EA0EF4" w:rsidRPr="00B36948" w:rsidRDefault="00EA0EF4" w:rsidP="00E55AF7">
            <w:pPr>
              <w:pStyle w:val="DJCStablecolheadwhite"/>
            </w:pPr>
            <w:r>
              <w:t>Definition</w:t>
            </w:r>
          </w:p>
        </w:tc>
      </w:tr>
      <w:tr w:rsidR="00EA0EF4" w14:paraId="369D39C0" w14:textId="77777777" w:rsidTr="00904889">
        <w:tc>
          <w:tcPr>
            <w:tcW w:w="1843" w:type="dxa"/>
          </w:tcPr>
          <w:p w14:paraId="4A74F2E7" w14:textId="2F55AAC6" w:rsidR="00EA0EF4" w:rsidRDefault="00EA0EF4" w:rsidP="00904889">
            <w:pPr>
              <w:pStyle w:val="DJCStabletext"/>
              <w:jc w:val="center"/>
            </w:pPr>
            <w:r>
              <w:t>1</w:t>
            </w:r>
          </w:p>
        </w:tc>
        <w:tc>
          <w:tcPr>
            <w:tcW w:w="8363" w:type="dxa"/>
          </w:tcPr>
          <w:p w14:paraId="644B8197" w14:textId="7D6E2817" w:rsidR="00EA0EF4" w:rsidRDefault="00EA0EF4" w:rsidP="00EA0EF4">
            <w:pPr>
              <w:pStyle w:val="DJCStablebullet2"/>
              <w:numPr>
                <w:ilvl w:val="0"/>
                <w:numId w:val="0"/>
              </w:numPr>
            </w:pPr>
            <w:r>
              <w:t xml:space="preserve">More than 100 occupiable lots (and not a </w:t>
            </w:r>
            <w:proofErr w:type="gramStart"/>
            <w:r>
              <w:t>services</w:t>
            </w:r>
            <w:proofErr w:type="gramEnd"/>
            <w:r>
              <w:t xml:space="preserve"> only </w:t>
            </w:r>
            <w:r w:rsidR="006213A5">
              <w:t>OC</w:t>
            </w:r>
            <w:r>
              <w:t>)</w:t>
            </w:r>
          </w:p>
        </w:tc>
      </w:tr>
      <w:tr w:rsidR="00EA0EF4" w14:paraId="0DA87BF6" w14:textId="77777777" w:rsidTr="00904889">
        <w:tc>
          <w:tcPr>
            <w:tcW w:w="1843" w:type="dxa"/>
          </w:tcPr>
          <w:p w14:paraId="48BD4B73" w14:textId="19B56B04" w:rsidR="00EA0EF4" w:rsidRDefault="00EA0EF4" w:rsidP="00904889">
            <w:pPr>
              <w:pStyle w:val="DJCStabletext"/>
              <w:jc w:val="center"/>
            </w:pPr>
            <w:r>
              <w:t>2</w:t>
            </w:r>
          </w:p>
        </w:tc>
        <w:tc>
          <w:tcPr>
            <w:tcW w:w="8363" w:type="dxa"/>
          </w:tcPr>
          <w:p w14:paraId="2104464F" w14:textId="4823CF39" w:rsidR="00EA0EF4" w:rsidRDefault="00EA0EF4" w:rsidP="00EA0EF4">
            <w:pPr>
              <w:pStyle w:val="DJCStablebullet1"/>
            </w:pPr>
            <w:r>
              <w:t xml:space="preserve">51 to 100 occupiable lots (and not a </w:t>
            </w:r>
            <w:proofErr w:type="gramStart"/>
            <w:r>
              <w:t>services</w:t>
            </w:r>
            <w:proofErr w:type="gramEnd"/>
            <w:r>
              <w:t xml:space="preserve"> only</w:t>
            </w:r>
            <w:r w:rsidR="006213A5">
              <w:t xml:space="preserve"> OC</w:t>
            </w:r>
            <w:r>
              <w:t>)</w:t>
            </w:r>
          </w:p>
        </w:tc>
      </w:tr>
      <w:tr w:rsidR="00EA0EF4" w14:paraId="76BB4BE2" w14:textId="77777777" w:rsidTr="00904889">
        <w:trPr>
          <w:trHeight w:val="321"/>
        </w:trPr>
        <w:tc>
          <w:tcPr>
            <w:tcW w:w="1843" w:type="dxa"/>
          </w:tcPr>
          <w:p w14:paraId="399A6826" w14:textId="3391E8D8" w:rsidR="00EA0EF4" w:rsidRDefault="00EA0EF4" w:rsidP="00904889">
            <w:pPr>
              <w:pStyle w:val="DJCStabletext"/>
              <w:jc w:val="center"/>
            </w:pPr>
            <w:r>
              <w:t>3</w:t>
            </w:r>
          </w:p>
        </w:tc>
        <w:tc>
          <w:tcPr>
            <w:tcW w:w="8363" w:type="dxa"/>
          </w:tcPr>
          <w:p w14:paraId="01B5DC0F" w14:textId="46848A69" w:rsidR="00EA0EF4" w:rsidRDefault="00EA0EF4" w:rsidP="00EA0EF4">
            <w:pPr>
              <w:pStyle w:val="DJCStablebullet2"/>
              <w:numPr>
                <w:ilvl w:val="0"/>
                <w:numId w:val="0"/>
              </w:numPr>
            </w:pPr>
            <w:r>
              <w:t xml:space="preserve">10 to 50 occupiable lots (and not a </w:t>
            </w:r>
            <w:proofErr w:type="gramStart"/>
            <w:r>
              <w:t>services</w:t>
            </w:r>
            <w:proofErr w:type="gramEnd"/>
            <w:r>
              <w:t xml:space="preserve"> </w:t>
            </w:r>
            <w:r w:rsidR="006213A5">
              <w:t>only OC</w:t>
            </w:r>
            <w:r>
              <w:t>)</w:t>
            </w:r>
          </w:p>
        </w:tc>
      </w:tr>
      <w:tr w:rsidR="00EA0EF4" w14:paraId="3518B4DE" w14:textId="77777777" w:rsidTr="00904889">
        <w:trPr>
          <w:trHeight w:val="341"/>
        </w:trPr>
        <w:tc>
          <w:tcPr>
            <w:tcW w:w="1843" w:type="dxa"/>
          </w:tcPr>
          <w:p w14:paraId="4C0B8E61" w14:textId="52E00FA0" w:rsidR="00EA0EF4" w:rsidRDefault="00EA0EF4" w:rsidP="00904889">
            <w:pPr>
              <w:pStyle w:val="DJCStabletext"/>
              <w:jc w:val="center"/>
            </w:pPr>
            <w:r>
              <w:t>4</w:t>
            </w:r>
          </w:p>
        </w:tc>
        <w:tc>
          <w:tcPr>
            <w:tcW w:w="8363" w:type="dxa"/>
          </w:tcPr>
          <w:p w14:paraId="726202F7" w14:textId="15726717" w:rsidR="00EA0EF4" w:rsidRDefault="00EA0EF4" w:rsidP="00EA0EF4">
            <w:pPr>
              <w:pStyle w:val="DJCStablebullet1"/>
            </w:pPr>
            <w:r>
              <w:t xml:space="preserve">3 to 9 occupiable lots (and not a </w:t>
            </w:r>
            <w:proofErr w:type="gramStart"/>
            <w:r>
              <w:t>services</w:t>
            </w:r>
            <w:proofErr w:type="gramEnd"/>
            <w:r>
              <w:t xml:space="preserve"> </w:t>
            </w:r>
            <w:r w:rsidR="006213A5">
              <w:t>only OC</w:t>
            </w:r>
            <w:r>
              <w:t>)</w:t>
            </w:r>
          </w:p>
        </w:tc>
      </w:tr>
      <w:tr w:rsidR="00EA0EF4" w14:paraId="4D1D5E53" w14:textId="77777777" w:rsidTr="00904889">
        <w:trPr>
          <w:trHeight w:val="375"/>
        </w:trPr>
        <w:tc>
          <w:tcPr>
            <w:tcW w:w="1843" w:type="dxa"/>
          </w:tcPr>
          <w:p w14:paraId="41839484" w14:textId="10ABFD90" w:rsidR="00EA0EF4" w:rsidRDefault="00EA0EF4" w:rsidP="00904889">
            <w:pPr>
              <w:pStyle w:val="DJCStabletext"/>
              <w:jc w:val="center"/>
            </w:pPr>
            <w:r>
              <w:t>5</w:t>
            </w:r>
          </w:p>
        </w:tc>
        <w:tc>
          <w:tcPr>
            <w:tcW w:w="8363" w:type="dxa"/>
          </w:tcPr>
          <w:p w14:paraId="6FE55C93" w14:textId="7D03FA6D" w:rsidR="00EA0EF4" w:rsidRDefault="00EA0EF4" w:rsidP="00EA0EF4">
            <w:pPr>
              <w:pStyle w:val="DJCStablebullet1"/>
            </w:pPr>
            <w:r>
              <w:t xml:space="preserve">2 lot subdivision or a </w:t>
            </w:r>
            <w:proofErr w:type="gramStart"/>
            <w:r>
              <w:t>services</w:t>
            </w:r>
            <w:proofErr w:type="gramEnd"/>
            <w:r>
              <w:t xml:space="preserve"> only </w:t>
            </w:r>
            <w:r w:rsidR="006213A5">
              <w:t>OC</w:t>
            </w:r>
          </w:p>
        </w:tc>
      </w:tr>
    </w:tbl>
    <w:p w14:paraId="0A5B16B7" w14:textId="1475AC34" w:rsidR="00904889" w:rsidRDefault="00904889" w:rsidP="00C26850">
      <w:pPr>
        <w:pStyle w:val="DJCStablefigurenote"/>
        <w:sectPr w:rsidR="00904889" w:rsidSect="008B2497">
          <w:headerReference w:type="even" r:id="rId17"/>
          <w:headerReference w:type="default" r:id="rId18"/>
          <w:headerReference w:type="first" r:id="rId19"/>
          <w:type w:val="continuous"/>
          <w:pgSz w:w="11906" w:h="16838" w:code="9"/>
          <w:pgMar w:top="1871" w:right="851" w:bottom="1531" w:left="851" w:header="1049" w:footer="737" w:gutter="0"/>
          <w:cols w:space="397"/>
          <w:docGrid w:linePitch="360"/>
        </w:sectPr>
      </w:pPr>
    </w:p>
    <w:p w14:paraId="4E7466EE" w14:textId="5BAF5B88" w:rsidR="000B2B06" w:rsidRPr="000B2B06" w:rsidRDefault="000B2B06" w:rsidP="00475825">
      <w:pPr>
        <w:pStyle w:val="Heading1"/>
      </w:pPr>
      <w:r>
        <w:t xml:space="preserve">How will the </w:t>
      </w:r>
      <w:r w:rsidR="007B3566">
        <w:t>tier system</w:t>
      </w:r>
      <w:r>
        <w:t xml:space="preserve"> work? </w:t>
      </w:r>
    </w:p>
    <w:p w14:paraId="07341A23" w14:textId="4AE7EBB3" w:rsidR="00AE431C" w:rsidRPr="00AE431C" w:rsidRDefault="00AE431C" w:rsidP="00AE431C">
      <w:pPr>
        <w:pStyle w:val="DJCSbody"/>
      </w:pPr>
      <w:r>
        <w:t xml:space="preserve">The tiered system </w:t>
      </w:r>
      <w:r w:rsidR="000B2B06">
        <w:t xml:space="preserve">will </w:t>
      </w:r>
      <w:r>
        <w:t xml:space="preserve">establish different requirements </w:t>
      </w:r>
      <w:r w:rsidR="000B2B06">
        <w:t xml:space="preserve">for </w:t>
      </w:r>
      <w:r>
        <w:t>co</w:t>
      </w:r>
      <w:r w:rsidR="00E210DC">
        <w:t>mmittees</w:t>
      </w:r>
      <w:r w:rsidR="00EC0378">
        <w:t xml:space="preserve">, financial </w:t>
      </w:r>
      <w:proofErr w:type="gramStart"/>
      <w:r w:rsidR="00EC0378">
        <w:t>reporting</w:t>
      </w:r>
      <w:proofErr w:type="gramEnd"/>
      <w:r w:rsidR="00EC0378">
        <w:t xml:space="preserve"> and maintenances plans</w:t>
      </w:r>
      <w:r w:rsidR="000B2B06">
        <w:t xml:space="preserve">, </w:t>
      </w:r>
      <w:r w:rsidR="00EC0378">
        <w:t xml:space="preserve">depending on the size and nature of the </w:t>
      </w:r>
      <w:r w:rsidR="006213A5">
        <w:t>OC.</w:t>
      </w:r>
    </w:p>
    <w:p w14:paraId="6F0544FA" w14:textId="71575016" w:rsidR="000B2B06" w:rsidRPr="000B2B06" w:rsidRDefault="007B3566" w:rsidP="00475825">
      <w:pPr>
        <w:pStyle w:val="Heading2"/>
      </w:pPr>
      <w:r>
        <w:t>Committees</w:t>
      </w:r>
    </w:p>
    <w:p w14:paraId="3820BF3A" w14:textId="2371CF65" w:rsidR="001427F6" w:rsidRDefault="001427F6" w:rsidP="007B3566">
      <w:pPr>
        <w:pStyle w:val="DJCSbody"/>
      </w:pPr>
      <w:r>
        <w:t xml:space="preserve">Tier 1, 2 and 3 </w:t>
      </w:r>
      <w:r w:rsidR="00B6631F">
        <w:t>OCs</w:t>
      </w:r>
      <w:r>
        <w:t xml:space="preserve"> must elect a committee</w:t>
      </w:r>
      <w:r w:rsidR="004A6A40">
        <w:t xml:space="preserve"> at </w:t>
      </w:r>
      <w:r w:rsidR="000B2B06">
        <w:t xml:space="preserve">the </w:t>
      </w:r>
      <w:r w:rsidR="004A6A40">
        <w:t>annual general meeting. Tier 4 and 5 owners corporation</w:t>
      </w:r>
      <w:r w:rsidR="00CF46D1">
        <w:t>s</w:t>
      </w:r>
      <w:r w:rsidR="004A6A40">
        <w:t xml:space="preserve"> may choose to elect a committee. </w:t>
      </w:r>
    </w:p>
    <w:p w14:paraId="60DF3BDB" w14:textId="42F936EC" w:rsidR="001427F6" w:rsidRDefault="00B6631F" w:rsidP="007B3566">
      <w:pPr>
        <w:pStyle w:val="DJCSbody"/>
      </w:pPr>
      <w:r>
        <w:t>OC</w:t>
      </w:r>
      <w:r w:rsidR="008C09A3">
        <w:t xml:space="preserve"> committees must have at least </w:t>
      </w:r>
      <w:r w:rsidR="000B2B06">
        <w:t xml:space="preserve">three </w:t>
      </w:r>
      <w:r w:rsidR="008C09A3">
        <w:t xml:space="preserve">but not more than </w:t>
      </w:r>
      <w:r w:rsidR="000B2B06">
        <w:t xml:space="preserve">seven </w:t>
      </w:r>
      <w:r w:rsidR="008C09A3">
        <w:t>members, unless</w:t>
      </w:r>
      <w:r w:rsidR="000B2B06">
        <w:t xml:space="preserve"> </w:t>
      </w:r>
      <w:r>
        <w:t>the OC</w:t>
      </w:r>
      <w:r w:rsidR="00772218">
        <w:t xml:space="preserve"> resolve</w:t>
      </w:r>
      <w:r>
        <w:t>s</w:t>
      </w:r>
      <w:r w:rsidR="00772218">
        <w:t xml:space="preserve"> </w:t>
      </w:r>
      <w:r>
        <w:t>to increase the committee to a maximum of 12 members</w:t>
      </w:r>
      <w:r w:rsidR="000B2B06">
        <w:t>, through an ordinary resolution.</w:t>
      </w:r>
    </w:p>
    <w:p w14:paraId="6C807D59" w14:textId="6F70F846" w:rsidR="00DD668D" w:rsidRDefault="00DD668D" w:rsidP="007B3566">
      <w:pPr>
        <w:pStyle w:val="DJCSbody"/>
      </w:pPr>
      <w:r>
        <w:t>Members of committees and sub-committees also have new duties to:</w:t>
      </w:r>
    </w:p>
    <w:p w14:paraId="1D46BA8D" w14:textId="6DBCD3B3" w:rsidR="00DD668D" w:rsidRDefault="00DD668D" w:rsidP="00DD668D">
      <w:pPr>
        <w:pStyle w:val="DJCSbody"/>
        <w:numPr>
          <w:ilvl w:val="0"/>
          <w:numId w:val="46"/>
        </w:numPr>
      </w:pPr>
      <w:r>
        <w:t>a</w:t>
      </w:r>
      <w:r w:rsidR="0062047E">
        <w:t>ct honestly and in good faith</w:t>
      </w:r>
    </w:p>
    <w:p w14:paraId="461264E1" w14:textId="5B926D19" w:rsidR="00DD668D" w:rsidRDefault="0062047E" w:rsidP="00DD668D">
      <w:pPr>
        <w:pStyle w:val="DJCSbody"/>
        <w:numPr>
          <w:ilvl w:val="0"/>
          <w:numId w:val="46"/>
        </w:numPr>
      </w:pPr>
      <w:r>
        <w:t>exercise due care and diligence</w:t>
      </w:r>
    </w:p>
    <w:p w14:paraId="648276B9" w14:textId="1B704A47" w:rsidR="00DD668D" w:rsidRDefault="0062047E" w:rsidP="007B3566">
      <w:pPr>
        <w:pStyle w:val="DJCSbody"/>
        <w:numPr>
          <w:ilvl w:val="0"/>
          <w:numId w:val="46"/>
        </w:numPr>
      </w:pPr>
      <w:r>
        <w:t xml:space="preserve">act in the interests of the </w:t>
      </w:r>
      <w:proofErr w:type="gramStart"/>
      <w:r>
        <w:t>owners</w:t>
      </w:r>
      <w:proofErr w:type="gramEnd"/>
      <w:r>
        <w:t xml:space="preserve"> corporation</w:t>
      </w:r>
      <w:r w:rsidR="00B6631F">
        <w:t xml:space="preserve"> when performing their function</w:t>
      </w:r>
      <w:r w:rsidR="00DD668D">
        <w:t xml:space="preserve"> </w:t>
      </w:r>
    </w:p>
    <w:p w14:paraId="519C7B72" w14:textId="4DDDDD73" w:rsidR="0087384E" w:rsidRDefault="0087384E" w:rsidP="007B3566">
      <w:pPr>
        <w:pStyle w:val="DJCSbody"/>
        <w:numPr>
          <w:ilvl w:val="0"/>
          <w:numId w:val="46"/>
        </w:numPr>
      </w:pPr>
      <w:r>
        <w:t xml:space="preserve">not make improper use of </w:t>
      </w:r>
      <w:r w:rsidR="000B2B06">
        <w:t xml:space="preserve">their </w:t>
      </w:r>
      <w:r>
        <w:t>position to</w:t>
      </w:r>
      <w:r w:rsidR="00310CF5">
        <w:t xml:space="preserve"> gain a direct or indirect advantage for themselves or anyone else.</w:t>
      </w:r>
    </w:p>
    <w:p w14:paraId="16BF89FE" w14:textId="53380E53" w:rsidR="00AD4D77" w:rsidRDefault="00DD668D" w:rsidP="00AD4D77">
      <w:pPr>
        <w:pStyle w:val="Heading2"/>
      </w:pPr>
      <w:r>
        <w:t>OC</w:t>
      </w:r>
      <w:r w:rsidR="00F10D1F">
        <w:t xml:space="preserve"> manager</w:t>
      </w:r>
    </w:p>
    <w:p w14:paraId="3312C0D3" w14:textId="379E2628" w:rsidR="00F10D1F" w:rsidRDefault="00F10D1F" w:rsidP="00F10D1F">
      <w:pPr>
        <w:pStyle w:val="DJCSbody"/>
      </w:pPr>
      <w:r>
        <w:t xml:space="preserve">Tier 1 </w:t>
      </w:r>
      <w:r w:rsidR="00DD668D">
        <w:t>OCs</w:t>
      </w:r>
      <w:r>
        <w:t xml:space="preserve"> must appoint a </w:t>
      </w:r>
      <w:proofErr w:type="gramStart"/>
      <w:r>
        <w:t>manager</w:t>
      </w:r>
      <w:r w:rsidR="004179D9">
        <w:t>, unless</w:t>
      </w:r>
      <w:proofErr w:type="gramEnd"/>
      <w:r w:rsidR="004179D9">
        <w:t xml:space="preserve"> it opts out </w:t>
      </w:r>
      <w:r w:rsidR="00AB3DB8">
        <w:t>by special resolution</w:t>
      </w:r>
      <w:r w:rsidR="00DD668D">
        <w:t>.</w:t>
      </w:r>
      <w:r w:rsidR="00AB3DB8">
        <w:t xml:space="preserve"> </w:t>
      </w:r>
    </w:p>
    <w:p w14:paraId="0F496058" w14:textId="1F787805" w:rsidR="00AB3DB8" w:rsidRDefault="00AB3DB8" w:rsidP="00F10D1F">
      <w:pPr>
        <w:pStyle w:val="DJCSbody"/>
      </w:pPr>
      <w:r>
        <w:t xml:space="preserve">Tier </w:t>
      </w:r>
      <w:r w:rsidR="00C344DC">
        <w:t xml:space="preserve">2, 3, 4 and 5 </w:t>
      </w:r>
      <w:r w:rsidR="00DD668D">
        <w:t>OCs</w:t>
      </w:r>
      <w:r w:rsidR="00C344DC">
        <w:t xml:space="preserve"> may cho</w:t>
      </w:r>
      <w:r w:rsidR="00DD668D">
        <w:t>o</w:t>
      </w:r>
      <w:r w:rsidR="00C344DC">
        <w:t xml:space="preserve">se to have </w:t>
      </w:r>
      <w:r w:rsidR="00475825">
        <w:t>a</w:t>
      </w:r>
      <w:r w:rsidR="00DD668D">
        <w:t xml:space="preserve"> </w:t>
      </w:r>
      <w:r w:rsidR="00C344DC">
        <w:t xml:space="preserve">manager, but it is not compulsory. </w:t>
      </w:r>
    </w:p>
    <w:p w14:paraId="6294C95C" w14:textId="77777777" w:rsidR="00C47C84" w:rsidRPr="00F10D1F" w:rsidRDefault="00C47C84" w:rsidP="00F10D1F">
      <w:pPr>
        <w:pStyle w:val="DJCSbody"/>
      </w:pPr>
    </w:p>
    <w:p w14:paraId="5073D8D2" w14:textId="3DA85A79" w:rsidR="004179D9" w:rsidRDefault="007B3566" w:rsidP="00475825">
      <w:pPr>
        <w:pStyle w:val="Heading2"/>
      </w:pPr>
      <w:r>
        <w:t>Financial statements</w:t>
      </w:r>
    </w:p>
    <w:p w14:paraId="7B5F3CEB" w14:textId="513B962A" w:rsidR="00A606BA" w:rsidRDefault="00A606BA" w:rsidP="00A606BA">
      <w:pPr>
        <w:pStyle w:val="DJCSbody"/>
      </w:pPr>
      <w:r>
        <w:t xml:space="preserve">Tier 1, 2 and 3 </w:t>
      </w:r>
      <w:r w:rsidR="00DD668D">
        <w:t>OCs</w:t>
      </w:r>
      <w:r>
        <w:t xml:space="preserve"> must prepare annual financial statements in accordance with </w:t>
      </w:r>
      <w:r w:rsidR="00DD668D">
        <w:t xml:space="preserve">the </w:t>
      </w:r>
      <w:r>
        <w:t xml:space="preserve">Australian Accounting </w:t>
      </w:r>
      <w:proofErr w:type="gramStart"/>
      <w:r>
        <w:t>Standards</w:t>
      </w:r>
      <w:r w:rsidR="004179D9">
        <w:t>, and</w:t>
      </w:r>
      <w:proofErr w:type="gramEnd"/>
      <w:r w:rsidR="004179D9">
        <w:t xml:space="preserve"> present them </w:t>
      </w:r>
      <w:r w:rsidR="005B52A7">
        <w:t xml:space="preserve">at </w:t>
      </w:r>
      <w:r w:rsidR="004179D9">
        <w:t xml:space="preserve">its </w:t>
      </w:r>
      <w:r w:rsidR="005B52A7">
        <w:t>annual general meeting</w:t>
      </w:r>
      <w:r w:rsidR="00DD668D">
        <w:t>.</w:t>
      </w:r>
      <w:r w:rsidR="005B52A7">
        <w:t xml:space="preserve"> </w:t>
      </w:r>
    </w:p>
    <w:p w14:paraId="69AFBBA5" w14:textId="3CF6C4BD" w:rsidR="005B13C5" w:rsidRDefault="005B13C5" w:rsidP="00A606BA">
      <w:pPr>
        <w:pStyle w:val="DJCSbody"/>
      </w:pPr>
      <w:r>
        <w:lastRenderedPageBreak/>
        <w:t xml:space="preserve">Tier 4 </w:t>
      </w:r>
      <w:r w:rsidR="00DD668D">
        <w:t>OCs</w:t>
      </w:r>
      <w:r>
        <w:t xml:space="preserve"> must prepare annual financial statements for </w:t>
      </w:r>
      <w:r w:rsidR="00ED2F85">
        <w:t xml:space="preserve">any financial year in which it levies annual fees. </w:t>
      </w:r>
    </w:p>
    <w:p w14:paraId="6A784A19" w14:textId="7A13337F" w:rsidR="00ED2F85" w:rsidRPr="00A606BA" w:rsidRDefault="009C16C9" w:rsidP="00A606BA">
      <w:pPr>
        <w:pStyle w:val="DJCSbody"/>
      </w:pPr>
      <w:r>
        <w:t xml:space="preserve">Annual financial statements prepared under this section may be either </w:t>
      </w:r>
      <w:r w:rsidR="00310CF5">
        <w:t>g</w:t>
      </w:r>
      <w:r w:rsidR="00B7065D">
        <w:t xml:space="preserve">eneral </w:t>
      </w:r>
      <w:r w:rsidR="00310CF5">
        <w:t>p</w:t>
      </w:r>
      <w:r w:rsidR="00B7065D">
        <w:t xml:space="preserve">urpose </w:t>
      </w:r>
      <w:r w:rsidR="00310CF5">
        <w:t>f</w:t>
      </w:r>
      <w:r w:rsidR="000C74AE">
        <w:t xml:space="preserve">inancial </w:t>
      </w:r>
      <w:r w:rsidR="00310CF5">
        <w:t>r</w:t>
      </w:r>
      <w:r w:rsidR="000C74AE">
        <w:t>eports o</w:t>
      </w:r>
      <w:r w:rsidR="00310CF5">
        <w:t>r s</w:t>
      </w:r>
      <w:r w:rsidR="000C74AE">
        <w:t xml:space="preserve">pecial </w:t>
      </w:r>
      <w:r w:rsidR="00310CF5">
        <w:t>p</w:t>
      </w:r>
      <w:r w:rsidR="000C74AE">
        <w:t>urpose</w:t>
      </w:r>
      <w:r w:rsidR="00310CF5">
        <w:t xml:space="preserve"> f</w:t>
      </w:r>
      <w:r w:rsidR="000C74AE">
        <w:t xml:space="preserve">inancial </w:t>
      </w:r>
      <w:r w:rsidR="00310CF5">
        <w:t>r</w:t>
      </w:r>
      <w:r w:rsidR="000C74AE">
        <w:t xml:space="preserve">eports as defined by the Australian Accounting Standards Board. </w:t>
      </w:r>
    </w:p>
    <w:p w14:paraId="04CBE82A" w14:textId="3C4248A0" w:rsidR="007B3566" w:rsidRDefault="007B3566" w:rsidP="007B3566">
      <w:pPr>
        <w:pStyle w:val="Heading2"/>
      </w:pPr>
      <w:r>
        <w:t>Audits of financial statements</w:t>
      </w:r>
    </w:p>
    <w:p w14:paraId="17996A26" w14:textId="77777777" w:rsidR="004179D9" w:rsidRDefault="004179D9" w:rsidP="0030490D">
      <w:pPr>
        <w:pStyle w:val="DJCSbody"/>
      </w:pPr>
      <w:r>
        <w:t>At the end of each financial year:</w:t>
      </w:r>
    </w:p>
    <w:p w14:paraId="55E8FDC3" w14:textId="197779CE" w:rsidR="0030490D" w:rsidRDefault="004179D9" w:rsidP="00D347CF">
      <w:pPr>
        <w:pStyle w:val="DJCSbody"/>
        <w:numPr>
          <w:ilvl w:val="0"/>
          <w:numId w:val="47"/>
        </w:numPr>
      </w:pPr>
      <w:r>
        <w:t>t</w:t>
      </w:r>
      <w:r w:rsidR="0030490D">
        <w:t xml:space="preserve">ier 1 </w:t>
      </w:r>
      <w:r w:rsidR="00DD668D">
        <w:t>OCs</w:t>
      </w:r>
      <w:r w:rsidR="0030490D">
        <w:t xml:space="preserve"> must</w:t>
      </w:r>
      <w:r>
        <w:t xml:space="preserve"> </w:t>
      </w:r>
      <w:r w:rsidR="0030490D">
        <w:t xml:space="preserve">have </w:t>
      </w:r>
      <w:r>
        <w:t xml:space="preserve">their </w:t>
      </w:r>
      <w:r w:rsidR="0030490D">
        <w:t>financial statements audited by a registered or authorised auditor</w:t>
      </w:r>
      <w:r w:rsidR="00CA5A8A">
        <w:t xml:space="preserve">, or </w:t>
      </w:r>
      <w:r w:rsidR="001B4120">
        <w:t xml:space="preserve">an accredited accountant. </w:t>
      </w:r>
    </w:p>
    <w:p w14:paraId="6C12ECFC" w14:textId="5BF30977" w:rsidR="0030490D" w:rsidRDefault="004179D9" w:rsidP="00D347CF">
      <w:pPr>
        <w:pStyle w:val="DJCSbody"/>
        <w:numPr>
          <w:ilvl w:val="0"/>
          <w:numId w:val="47"/>
        </w:numPr>
      </w:pPr>
      <w:r>
        <w:t>t</w:t>
      </w:r>
      <w:r w:rsidR="0030490D">
        <w:t xml:space="preserve">ier 2 </w:t>
      </w:r>
      <w:r w:rsidR="00D7590D">
        <w:t>OCs</w:t>
      </w:r>
      <w:r w:rsidR="0030490D">
        <w:t xml:space="preserve"> must</w:t>
      </w:r>
      <w:r>
        <w:t xml:space="preserve"> </w:t>
      </w:r>
      <w:r w:rsidR="00310CF5">
        <w:t>have</w:t>
      </w:r>
      <w:r w:rsidR="00862B5E">
        <w:t xml:space="preserve"> </w:t>
      </w:r>
      <w:r>
        <w:t xml:space="preserve">their </w:t>
      </w:r>
      <w:r w:rsidR="00862B5E">
        <w:t>financial statements reviewed by an independent person who is a member of CPA Australia, the Institute of Public Accountants or Ch</w:t>
      </w:r>
      <w:r w:rsidR="00246C7C">
        <w:t xml:space="preserve">artered Accountants Australia and New Zealand. </w:t>
      </w:r>
    </w:p>
    <w:p w14:paraId="7223EFC4" w14:textId="535BCC25" w:rsidR="008E17E4" w:rsidRDefault="008E17E4" w:rsidP="0030490D">
      <w:pPr>
        <w:pStyle w:val="DJCSbody"/>
      </w:pPr>
      <w:r>
        <w:t xml:space="preserve">Tier 3, 4 and 5 </w:t>
      </w:r>
      <w:r w:rsidR="00D7590D">
        <w:t>OCs</w:t>
      </w:r>
      <w:r>
        <w:t xml:space="preserve"> may </w:t>
      </w:r>
      <w:r w:rsidR="00953931">
        <w:t xml:space="preserve">choose to have </w:t>
      </w:r>
      <w:r w:rsidR="004179D9">
        <w:t xml:space="preserve">their </w:t>
      </w:r>
      <w:r w:rsidR="00953931">
        <w:t xml:space="preserve">financial </w:t>
      </w:r>
      <w:r w:rsidR="00CA5A8A">
        <w:t xml:space="preserve">statements audited </w:t>
      </w:r>
      <w:r w:rsidR="004179D9">
        <w:t>by either method.</w:t>
      </w:r>
    </w:p>
    <w:p w14:paraId="448A1883" w14:textId="17FD9E22" w:rsidR="00D05E16" w:rsidRPr="0030490D" w:rsidRDefault="00D05E16" w:rsidP="0030490D">
      <w:pPr>
        <w:pStyle w:val="DJCSbody"/>
      </w:pPr>
      <w:r>
        <w:t xml:space="preserve">A written report of the audit or review must be provided to the </w:t>
      </w:r>
      <w:r w:rsidR="00D7590D">
        <w:t>OC.</w:t>
      </w:r>
      <w:r w:rsidR="008512B4">
        <w:t xml:space="preserve"> A review or audit cannot be </w:t>
      </w:r>
      <w:r w:rsidR="00B16990">
        <w:t xml:space="preserve">conducted by </w:t>
      </w:r>
      <w:r w:rsidR="004179D9">
        <w:t xml:space="preserve">someone with </w:t>
      </w:r>
      <w:r w:rsidR="00B16990">
        <w:t xml:space="preserve">a direct or indirect personal or financial interest in the </w:t>
      </w:r>
      <w:r w:rsidR="00D7590D">
        <w:t>OC.</w:t>
      </w:r>
      <w:r w:rsidR="00B16990">
        <w:t xml:space="preserve"> </w:t>
      </w:r>
    </w:p>
    <w:p w14:paraId="58E3E8F9" w14:textId="0413DD3E" w:rsidR="007B3566" w:rsidRDefault="007B3566" w:rsidP="007B3566">
      <w:pPr>
        <w:pStyle w:val="Heading2"/>
      </w:pPr>
      <w:r>
        <w:t>Maintenance plans and funds</w:t>
      </w:r>
    </w:p>
    <w:p w14:paraId="2425F5BA" w14:textId="5C22546C" w:rsidR="0008617F" w:rsidRDefault="000F6B20" w:rsidP="00C26850">
      <w:pPr>
        <w:pStyle w:val="DJCSbody"/>
      </w:pPr>
      <w:r>
        <w:t>T</w:t>
      </w:r>
      <w:r w:rsidR="00F76E70">
        <w:t xml:space="preserve">ier 1 and tier 2 </w:t>
      </w:r>
      <w:r w:rsidR="00B6631F">
        <w:t>OCs</w:t>
      </w:r>
      <w:r w:rsidR="00F76E70">
        <w:t xml:space="preserve"> </w:t>
      </w:r>
      <w:r>
        <w:t xml:space="preserve">must now </w:t>
      </w:r>
      <w:r w:rsidR="00F76E70">
        <w:t>prepare and approve a maintenance plan.</w:t>
      </w:r>
    </w:p>
    <w:p w14:paraId="1C285D3B" w14:textId="2293CD2D" w:rsidR="00FB3B5A" w:rsidRDefault="000F6B20" w:rsidP="00C26850">
      <w:pPr>
        <w:pStyle w:val="DJCSbody"/>
      </w:pPr>
      <w:r>
        <w:t>T</w:t>
      </w:r>
      <w:r w:rsidR="0082259D">
        <w:t>ier</w:t>
      </w:r>
      <w:r w:rsidR="006D20F7">
        <w:t xml:space="preserve"> 1 </w:t>
      </w:r>
      <w:r w:rsidR="00B6631F">
        <w:t>OCs</w:t>
      </w:r>
      <w:r w:rsidR="00073480">
        <w:t xml:space="preserve"> </w:t>
      </w:r>
      <w:r>
        <w:t xml:space="preserve">will have </w:t>
      </w:r>
      <w:r w:rsidR="0082259D">
        <w:t xml:space="preserve">12 months </w:t>
      </w:r>
      <w:r w:rsidR="00073480">
        <w:t xml:space="preserve">after the commencement of the Act to prepare and approve </w:t>
      </w:r>
      <w:r w:rsidR="00E46569">
        <w:t>a</w:t>
      </w:r>
      <w:r w:rsidR="00073480">
        <w:t xml:space="preserve"> plan</w:t>
      </w:r>
      <w:r>
        <w:t xml:space="preserve">, while tier </w:t>
      </w:r>
      <w:r w:rsidR="0082259D">
        <w:t xml:space="preserve">2 </w:t>
      </w:r>
      <w:r w:rsidR="00B6631F">
        <w:t>OCs will</w:t>
      </w:r>
      <w:r w:rsidR="0082259D">
        <w:t xml:space="preserve"> </w:t>
      </w:r>
      <w:r w:rsidR="00E46569">
        <w:t xml:space="preserve">have 24 months. </w:t>
      </w:r>
    </w:p>
    <w:p w14:paraId="2F17FB35" w14:textId="1073109F" w:rsidR="00872137" w:rsidRDefault="000F6B20" w:rsidP="00C26850">
      <w:pPr>
        <w:pStyle w:val="DJCSbody"/>
      </w:pPr>
      <w:r>
        <w:t>T</w:t>
      </w:r>
      <w:r w:rsidR="00FB3B5A">
        <w:t xml:space="preserve">ier 3,4 and 5 </w:t>
      </w:r>
      <w:r>
        <w:t xml:space="preserve">OCs </w:t>
      </w:r>
      <w:r w:rsidR="00FB3B5A">
        <w:t xml:space="preserve">may choose </w:t>
      </w:r>
      <w:r w:rsidR="003171AF">
        <w:t>to prepare and approve a maintenance plan</w:t>
      </w:r>
      <w:r>
        <w:t>, but it’s not compulsory.</w:t>
      </w:r>
    </w:p>
    <w:p w14:paraId="457E84DE" w14:textId="19CBE772" w:rsidR="00305D5B" w:rsidRDefault="00305D5B" w:rsidP="00C26850">
      <w:pPr>
        <w:pStyle w:val="DJCSbody"/>
      </w:pPr>
      <w:r>
        <w:t xml:space="preserve">Maintenance plans can be amended </w:t>
      </w:r>
      <w:r w:rsidR="00843BB2">
        <w:t xml:space="preserve">by the </w:t>
      </w:r>
      <w:r w:rsidR="00B6631F">
        <w:t>OC</w:t>
      </w:r>
      <w:r w:rsidR="00843BB2">
        <w:t xml:space="preserve"> by an ordinary resolution. </w:t>
      </w:r>
    </w:p>
    <w:p w14:paraId="5F50B131" w14:textId="77777777" w:rsidR="0008617F" w:rsidRDefault="0008617F" w:rsidP="00C26850">
      <w:pPr>
        <w:pStyle w:val="DJCSbody"/>
      </w:pPr>
    </w:p>
    <w:p w14:paraId="35AA8FB9" w14:textId="77777777" w:rsidR="0008617F" w:rsidRDefault="0008617F" w:rsidP="00C26850">
      <w:pPr>
        <w:pStyle w:val="DJCSbody"/>
      </w:pPr>
    </w:p>
    <w:p w14:paraId="6B588DC3" w14:textId="77777777" w:rsidR="0008617F" w:rsidRDefault="0008617F" w:rsidP="00C26850">
      <w:pPr>
        <w:pStyle w:val="DJCSbody"/>
      </w:pPr>
    </w:p>
    <w:p w14:paraId="3F435EB6" w14:textId="77777777" w:rsidR="0008617F" w:rsidRDefault="0008617F" w:rsidP="00C26850">
      <w:pPr>
        <w:pStyle w:val="DJCSbody"/>
      </w:pPr>
    </w:p>
    <w:p w14:paraId="1695431D" w14:textId="77777777" w:rsidR="0008617F" w:rsidRDefault="0008617F" w:rsidP="00C26850">
      <w:pPr>
        <w:pStyle w:val="DJCSbody"/>
      </w:pPr>
    </w:p>
    <w:p w14:paraId="773C5E96" w14:textId="77777777" w:rsidR="0058671C" w:rsidRDefault="0058671C" w:rsidP="00C26850">
      <w:pPr>
        <w:pStyle w:val="DJCSbody"/>
      </w:pPr>
    </w:p>
    <w:sectPr w:rsidR="0058671C" w:rsidSect="005919E9">
      <w:type w:val="continuous"/>
      <w:pgSz w:w="11906" w:h="16838" w:code="9"/>
      <w:pgMar w:top="1871" w:right="851" w:bottom="1418" w:left="851" w:header="283" w:footer="68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0AB2D" w14:textId="77777777" w:rsidR="00332F17" w:rsidRDefault="00332F17">
      <w:r>
        <w:separator/>
      </w:r>
    </w:p>
  </w:endnote>
  <w:endnote w:type="continuationSeparator" w:id="0">
    <w:p w14:paraId="7880A9D0" w14:textId="77777777" w:rsidR="00332F17" w:rsidRDefault="00332F17">
      <w:r>
        <w:continuationSeparator/>
      </w:r>
    </w:p>
  </w:endnote>
  <w:endnote w:type="continuationNotice" w:id="1">
    <w:p w14:paraId="39811F9A" w14:textId="77777777" w:rsidR="00332F17" w:rsidRDefault="00332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IC-Ligh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A4CC4" w14:textId="77777777" w:rsidR="000F6B20" w:rsidRDefault="000F6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5770717"/>
      <w:docPartObj>
        <w:docPartGallery w:val="Page Numbers (Bottom of Page)"/>
        <w:docPartUnique/>
      </w:docPartObj>
    </w:sdtPr>
    <w:sdtEndPr/>
    <w:sdtContent>
      <w:sdt>
        <w:sdtPr>
          <w:id w:val="1604151393"/>
          <w:docPartObj>
            <w:docPartGallery w:val="Page Numbers (Top of Page)"/>
            <w:docPartUnique/>
          </w:docPartObj>
        </w:sdtPr>
        <w:sdtEndPr/>
        <w:sdtContent>
          <w:p w14:paraId="77B84289" w14:textId="30566118" w:rsidR="00F84DAD" w:rsidRPr="00A11421" w:rsidRDefault="00A82974" w:rsidP="009D0686">
            <w:pPr>
              <w:pStyle w:val="DJCSfooter"/>
              <w:tabs>
                <w:tab w:val="clear" w:pos="10206"/>
                <w:tab w:val="left" w:pos="567"/>
                <w:tab w:val="left" w:pos="1418"/>
                <w:tab w:val="left" w:pos="4395"/>
              </w:tabs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3" behindDoc="1" locked="0" layoutInCell="1" allowOverlap="1" wp14:anchorId="4389EC2C" wp14:editId="1D3639BD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-193675</wp:posOffset>
                  </wp:positionV>
                  <wp:extent cx="1511066" cy="412109"/>
                  <wp:effectExtent l="0" t="0" r="635" b="0"/>
                  <wp:wrapNone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66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153">
              <w:t xml:space="preserve">Page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PAGE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t xml:space="preserve"> of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NUMPAGES 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B15DE" w14:textId="77777777" w:rsidR="001D21C8" w:rsidRDefault="001D21C8" w:rsidP="001D21C8">
    <w:pPr>
      <w:pStyle w:val="DJCSfooter"/>
      <w:tabs>
        <w:tab w:val="clear" w:pos="10206"/>
        <w:tab w:val="left" w:pos="567"/>
        <w:tab w:val="left" w:pos="3969"/>
        <w:tab w:val="right" w:pos="7371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451D4C3" wp14:editId="125C1329">
          <wp:simplePos x="0" y="0"/>
          <wp:positionH relativeFrom="page">
            <wp:posOffset>-173</wp:posOffset>
          </wp:positionH>
          <wp:positionV relativeFrom="page">
            <wp:posOffset>9919681</wp:posOffset>
          </wp:positionV>
          <wp:extent cx="7559640" cy="762120"/>
          <wp:effectExtent l="0" t="0" r="0" b="0"/>
          <wp:wrapNone/>
          <wp:docPr id="10" name="Picture 10" descr="Victoria State Government Justice and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 NEW logo plac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76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B4391C">
      <w:rPr>
        <w:noProof/>
      </w:rPr>
      <w:t>1</w:t>
    </w:r>
    <w:r w:rsidRPr="00A11421">
      <w:fldChar w:fldCharType="end"/>
    </w:r>
    <w:r>
      <w:t xml:space="preserve"> </w:t>
    </w:r>
    <w:r>
      <w:tab/>
      <w:t xml:space="preserve">TRIM ID: </w:t>
    </w:r>
    <w:sdt>
      <w:sdtPr>
        <w:alias w:val="Enter TRIM ID here"/>
        <w:tag w:val="Enter TRIM ID here"/>
        <w:id w:val="-358826204"/>
        <w:showingPlcHdr/>
        <w:text/>
      </w:sdtPr>
      <w:sdtEndPr/>
      <w:sdtContent>
        <w:r w:rsidRPr="00F84DAD">
          <w:rPr>
            <w:color w:val="A5A5A5" w:themeColor="accent6"/>
          </w:rPr>
          <w:t>Enter TRIM ID here</w:t>
        </w:r>
      </w:sdtContent>
    </w:sdt>
    <w:r>
      <w:tab/>
    </w:r>
    <w:sdt>
      <w:sdtPr>
        <w:alias w:val="Enter document classification here"/>
        <w:tag w:val="Enter document classification here"/>
        <w:id w:val="824858183"/>
        <w:showingPlcHdr/>
        <w:text/>
      </w:sdtPr>
      <w:sdtEndPr/>
      <w:sdtContent>
        <w:r w:rsidRPr="00F84DAD">
          <w:rPr>
            <w:color w:val="A5A5A5" w:themeColor="accent6"/>
          </w:rPr>
          <w:t xml:space="preserve">Enter document classification </w:t>
        </w:r>
        <w:r w:rsidRPr="008C3C81">
          <w:t>here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9C48C" w14:textId="77777777" w:rsidR="00332F17" w:rsidRDefault="00332F17" w:rsidP="002862F1">
      <w:pPr>
        <w:spacing w:before="120"/>
      </w:pPr>
      <w:r>
        <w:separator/>
      </w:r>
    </w:p>
  </w:footnote>
  <w:footnote w:type="continuationSeparator" w:id="0">
    <w:p w14:paraId="3FE96019" w14:textId="77777777" w:rsidR="00332F17" w:rsidRDefault="00332F17">
      <w:r>
        <w:continuationSeparator/>
      </w:r>
    </w:p>
    <w:p w14:paraId="77187CD0" w14:textId="77777777" w:rsidR="00332F17" w:rsidRDefault="00332F17"/>
    <w:p w14:paraId="017940AF" w14:textId="77777777" w:rsidR="00332F17" w:rsidRDefault="00332F17"/>
  </w:footnote>
  <w:footnote w:type="continuationNotice" w:id="1">
    <w:p w14:paraId="2E2A027F" w14:textId="77777777" w:rsidR="00332F17" w:rsidRDefault="00332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DD853" w14:textId="77777777" w:rsidR="000F6B20" w:rsidRDefault="000F6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8AEAD" w14:textId="77777777" w:rsidR="009D70A4" w:rsidRPr="0051568D" w:rsidRDefault="00EA17D8" w:rsidP="00496002">
    <w:pPr>
      <w:pStyle w:val="DJCSheader"/>
      <w:ind w:left="0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3A679DF2" wp14:editId="34232688">
          <wp:simplePos x="0" y="0"/>
          <wp:positionH relativeFrom="page">
            <wp:posOffset>-1415</wp:posOffset>
          </wp:positionH>
          <wp:positionV relativeFrom="page">
            <wp:posOffset>0</wp:posOffset>
          </wp:positionV>
          <wp:extent cx="7610400" cy="1259915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00" cy="125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3044F" w14:textId="77777777" w:rsidR="000F6B20" w:rsidRDefault="000F6B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0147C" w14:textId="77777777" w:rsidR="005919E9" w:rsidRDefault="005919E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D1653" w14:textId="77777777" w:rsidR="00C26850" w:rsidRPr="00F70FAD" w:rsidRDefault="00C26850" w:rsidP="00F70FAD">
    <w:pPr>
      <w:pStyle w:val="DJCSheader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7157C8F5" wp14:editId="4FC560A1">
          <wp:simplePos x="0" y="0"/>
          <wp:positionH relativeFrom="page">
            <wp:posOffset>16155</wp:posOffset>
          </wp:positionH>
          <wp:positionV relativeFrom="page">
            <wp:posOffset>0</wp:posOffset>
          </wp:positionV>
          <wp:extent cx="7574400" cy="1000800"/>
          <wp:effectExtent l="0" t="0" r="0" b="254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9E415" w14:textId="77777777" w:rsidR="005919E9" w:rsidRDefault="00591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Ô"/>
      <w:lvlJc w:val="left"/>
      <w:pPr>
        <w:ind w:left="644" w:hanging="284"/>
      </w:pPr>
      <w:rPr>
        <w:rFonts w:ascii="VIC-Light" w:hAnsi="VIC-Light"/>
        <w:b w:val="0"/>
        <w:color w:val="231F20"/>
        <w:spacing w:val="-8"/>
        <w:w w:val="100"/>
        <w:sz w:val="20"/>
      </w:rPr>
    </w:lvl>
    <w:lvl w:ilvl="1">
      <w:numFmt w:val="bullet"/>
      <w:lvlText w:val="Ô"/>
      <w:lvlJc w:val="left"/>
      <w:pPr>
        <w:ind w:left="1187" w:hanging="284"/>
      </w:pPr>
    </w:lvl>
    <w:lvl w:ilvl="2">
      <w:numFmt w:val="bullet"/>
      <w:lvlText w:val="Ô"/>
      <w:lvlJc w:val="left"/>
      <w:pPr>
        <w:ind w:left="1735" w:hanging="284"/>
      </w:pPr>
    </w:lvl>
    <w:lvl w:ilvl="3">
      <w:numFmt w:val="bullet"/>
      <w:lvlText w:val="Ô"/>
      <w:lvlJc w:val="left"/>
      <w:pPr>
        <w:ind w:left="2282" w:hanging="284"/>
      </w:pPr>
    </w:lvl>
    <w:lvl w:ilvl="4">
      <w:numFmt w:val="bullet"/>
      <w:lvlText w:val="Ô"/>
      <w:lvlJc w:val="left"/>
      <w:pPr>
        <w:ind w:left="2830" w:hanging="284"/>
      </w:pPr>
    </w:lvl>
    <w:lvl w:ilvl="5">
      <w:numFmt w:val="bullet"/>
      <w:lvlText w:val="Ô"/>
      <w:lvlJc w:val="left"/>
      <w:pPr>
        <w:ind w:left="3377" w:hanging="284"/>
      </w:pPr>
    </w:lvl>
    <w:lvl w:ilvl="6">
      <w:numFmt w:val="bullet"/>
      <w:lvlText w:val="Ô"/>
      <w:lvlJc w:val="left"/>
      <w:pPr>
        <w:ind w:left="3925" w:hanging="284"/>
      </w:pPr>
    </w:lvl>
    <w:lvl w:ilvl="7">
      <w:numFmt w:val="bullet"/>
      <w:lvlText w:val="Ô"/>
      <w:lvlJc w:val="left"/>
      <w:pPr>
        <w:ind w:left="4472" w:hanging="284"/>
      </w:pPr>
    </w:lvl>
    <w:lvl w:ilvl="8">
      <w:numFmt w:val="bullet"/>
      <w:lvlText w:val="Ô"/>
      <w:lvlJc w:val="left"/>
      <w:pPr>
        <w:ind w:left="5020" w:hanging="284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54C6494"/>
    <w:multiLevelType w:val="multilevel"/>
    <w:tmpl w:val="A5A05F38"/>
    <w:numStyleLink w:val="ZZBullets"/>
  </w:abstractNum>
  <w:abstractNum w:abstractNumId="4" w15:restartNumberingAfterBreak="0">
    <w:nsid w:val="0B8D43DB"/>
    <w:multiLevelType w:val="multilevel"/>
    <w:tmpl w:val="954E411A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3AF484E"/>
    <w:multiLevelType w:val="hybridMultilevel"/>
    <w:tmpl w:val="1A5A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6F96"/>
    <w:multiLevelType w:val="hybridMultilevel"/>
    <w:tmpl w:val="ED986C98"/>
    <w:lvl w:ilvl="0" w:tplc="66FA1E9E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0104AC"/>
    <w:multiLevelType w:val="multilevel"/>
    <w:tmpl w:val="4120F6C0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2D21B80"/>
    <w:multiLevelType w:val="multilevel"/>
    <w:tmpl w:val="E15633FA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1611C2"/>
    <w:multiLevelType w:val="multilevel"/>
    <w:tmpl w:val="46D4887E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A5A05F38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</w:num>
  <w:num w:numId="29">
    <w:abstractNumId w:val="13"/>
  </w:num>
  <w:num w:numId="30">
    <w:abstractNumId w:val="14"/>
  </w:num>
  <w:num w:numId="31">
    <w:abstractNumId w:val="14"/>
  </w:num>
  <w:num w:numId="32">
    <w:abstractNumId w:val="13"/>
  </w:num>
  <w:num w:numId="33">
    <w:abstractNumId w:val="14"/>
  </w:num>
  <w:num w:numId="34">
    <w:abstractNumId w:val="14"/>
  </w:num>
  <w:num w:numId="35">
    <w:abstractNumId w:val="13"/>
  </w:num>
  <w:num w:numId="36">
    <w:abstractNumId w:val="14"/>
  </w:num>
  <w:num w:numId="37">
    <w:abstractNumId w:val="14"/>
  </w:num>
  <w:num w:numId="38">
    <w:abstractNumId w:val="13"/>
  </w:num>
  <w:num w:numId="39">
    <w:abstractNumId w:val="14"/>
  </w:num>
  <w:num w:numId="40">
    <w:abstractNumId w:val="14"/>
  </w:num>
  <w:num w:numId="41">
    <w:abstractNumId w:val="13"/>
  </w:num>
  <w:num w:numId="42">
    <w:abstractNumId w:val="12"/>
  </w:num>
  <w:num w:numId="43">
    <w:abstractNumId w:val="11"/>
  </w:num>
  <w:num w:numId="44">
    <w:abstractNumId w:val="3"/>
  </w:num>
  <w:num w:numId="45">
    <w:abstractNumId w:val="3"/>
  </w:num>
  <w:num w:numId="46">
    <w:abstractNumId w:val="6"/>
  </w:num>
  <w:num w:numId="4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F4"/>
    <w:rsid w:val="0000183B"/>
    <w:rsid w:val="000072B6"/>
    <w:rsid w:val="00007F5C"/>
    <w:rsid w:val="0001021B"/>
    <w:rsid w:val="00011D89"/>
    <w:rsid w:val="000122CE"/>
    <w:rsid w:val="00013677"/>
    <w:rsid w:val="000153AC"/>
    <w:rsid w:val="000154FD"/>
    <w:rsid w:val="000233BD"/>
    <w:rsid w:val="00024D89"/>
    <w:rsid w:val="000250B6"/>
    <w:rsid w:val="00033D81"/>
    <w:rsid w:val="00041BF0"/>
    <w:rsid w:val="0004536B"/>
    <w:rsid w:val="00046B68"/>
    <w:rsid w:val="000509F6"/>
    <w:rsid w:val="00050BE7"/>
    <w:rsid w:val="000527DD"/>
    <w:rsid w:val="000578B2"/>
    <w:rsid w:val="00057955"/>
    <w:rsid w:val="00060959"/>
    <w:rsid w:val="00065609"/>
    <w:rsid w:val="000663CD"/>
    <w:rsid w:val="00071C56"/>
    <w:rsid w:val="000733FE"/>
    <w:rsid w:val="00073480"/>
    <w:rsid w:val="00074219"/>
    <w:rsid w:val="00074ED5"/>
    <w:rsid w:val="000844FC"/>
    <w:rsid w:val="0008508E"/>
    <w:rsid w:val="0008617F"/>
    <w:rsid w:val="0009113B"/>
    <w:rsid w:val="0009186E"/>
    <w:rsid w:val="00092103"/>
    <w:rsid w:val="0009215D"/>
    <w:rsid w:val="00093402"/>
    <w:rsid w:val="00094DA3"/>
    <w:rsid w:val="00096CD1"/>
    <w:rsid w:val="00097A6B"/>
    <w:rsid w:val="000A012C"/>
    <w:rsid w:val="000A0EB9"/>
    <w:rsid w:val="000A186C"/>
    <w:rsid w:val="000A1EA4"/>
    <w:rsid w:val="000B2B06"/>
    <w:rsid w:val="000B3EDB"/>
    <w:rsid w:val="000B543D"/>
    <w:rsid w:val="000B5BF7"/>
    <w:rsid w:val="000B6BC8"/>
    <w:rsid w:val="000B7AD6"/>
    <w:rsid w:val="000C0303"/>
    <w:rsid w:val="000C03DF"/>
    <w:rsid w:val="000C42EA"/>
    <w:rsid w:val="000C4546"/>
    <w:rsid w:val="000C6D55"/>
    <w:rsid w:val="000C74AE"/>
    <w:rsid w:val="000D1242"/>
    <w:rsid w:val="000D355B"/>
    <w:rsid w:val="000E0970"/>
    <w:rsid w:val="000E3CC7"/>
    <w:rsid w:val="000E6BD4"/>
    <w:rsid w:val="000E7ECE"/>
    <w:rsid w:val="000F032B"/>
    <w:rsid w:val="000F05A8"/>
    <w:rsid w:val="000F0C2A"/>
    <w:rsid w:val="000F1F1E"/>
    <w:rsid w:val="000F2259"/>
    <w:rsid w:val="000F4550"/>
    <w:rsid w:val="000F4C2C"/>
    <w:rsid w:val="000F6B20"/>
    <w:rsid w:val="0010007F"/>
    <w:rsid w:val="00101BE9"/>
    <w:rsid w:val="0010212E"/>
    <w:rsid w:val="00102C03"/>
    <w:rsid w:val="0010392D"/>
    <w:rsid w:val="0010447F"/>
    <w:rsid w:val="00104FE3"/>
    <w:rsid w:val="0011164F"/>
    <w:rsid w:val="0011581C"/>
    <w:rsid w:val="00120BD3"/>
    <w:rsid w:val="00122FEA"/>
    <w:rsid w:val="001232BD"/>
    <w:rsid w:val="00124ED5"/>
    <w:rsid w:val="001276FA"/>
    <w:rsid w:val="0013296E"/>
    <w:rsid w:val="001370F3"/>
    <w:rsid w:val="001427F6"/>
    <w:rsid w:val="001447B3"/>
    <w:rsid w:val="00144AFF"/>
    <w:rsid w:val="00144DD5"/>
    <w:rsid w:val="00152073"/>
    <w:rsid w:val="00153860"/>
    <w:rsid w:val="00156598"/>
    <w:rsid w:val="0015685A"/>
    <w:rsid w:val="00161939"/>
    <w:rsid w:val="00161AA0"/>
    <w:rsid w:val="00162093"/>
    <w:rsid w:val="00171264"/>
    <w:rsid w:val="00172BAF"/>
    <w:rsid w:val="001745A8"/>
    <w:rsid w:val="00176B3C"/>
    <w:rsid w:val="001771DD"/>
    <w:rsid w:val="0017785A"/>
    <w:rsid w:val="00177995"/>
    <w:rsid w:val="00177A8C"/>
    <w:rsid w:val="00180564"/>
    <w:rsid w:val="00180704"/>
    <w:rsid w:val="00185E8B"/>
    <w:rsid w:val="00186B33"/>
    <w:rsid w:val="0019078D"/>
    <w:rsid w:val="00190B1D"/>
    <w:rsid w:val="0019243D"/>
    <w:rsid w:val="00192F9D"/>
    <w:rsid w:val="00195D63"/>
    <w:rsid w:val="00195DD2"/>
    <w:rsid w:val="00196EB8"/>
    <w:rsid w:val="00196EFB"/>
    <w:rsid w:val="001979FF"/>
    <w:rsid w:val="00197B17"/>
    <w:rsid w:val="001A1C54"/>
    <w:rsid w:val="001A3ACE"/>
    <w:rsid w:val="001B4120"/>
    <w:rsid w:val="001C111D"/>
    <w:rsid w:val="001C277E"/>
    <w:rsid w:val="001C2A72"/>
    <w:rsid w:val="001D0B75"/>
    <w:rsid w:val="001D21C8"/>
    <w:rsid w:val="001D3C09"/>
    <w:rsid w:val="001D44E8"/>
    <w:rsid w:val="001D60EC"/>
    <w:rsid w:val="001E2CD6"/>
    <w:rsid w:val="001E44DF"/>
    <w:rsid w:val="001E68A5"/>
    <w:rsid w:val="001E6BB0"/>
    <w:rsid w:val="001F03C4"/>
    <w:rsid w:val="001F1E9D"/>
    <w:rsid w:val="001F3826"/>
    <w:rsid w:val="001F6611"/>
    <w:rsid w:val="001F6E46"/>
    <w:rsid w:val="001F7C91"/>
    <w:rsid w:val="00205F4C"/>
    <w:rsid w:val="002063E2"/>
    <w:rsid w:val="00206463"/>
    <w:rsid w:val="00206F2F"/>
    <w:rsid w:val="0021053D"/>
    <w:rsid w:val="00210A92"/>
    <w:rsid w:val="002127B6"/>
    <w:rsid w:val="00215658"/>
    <w:rsid w:val="002160B8"/>
    <w:rsid w:val="00216A4A"/>
    <w:rsid w:val="00216C03"/>
    <w:rsid w:val="00220C04"/>
    <w:rsid w:val="0022278D"/>
    <w:rsid w:val="00225790"/>
    <w:rsid w:val="0022701F"/>
    <w:rsid w:val="002333F5"/>
    <w:rsid w:val="00233724"/>
    <w:rsid w:val="00235CC2"/>
    <w:rsid w:val="00236E32"/>
    <w:rsid w:val="002406FB"/>
    <w:rsid w:val="002432E1"/>
    <w:rsid w:val="00246207"/>
    <w:rsid w:val="00246C5E"/>
    <w:rsid w:val="00246C7C"/>
    <w:rsid w:val="00247702"/>
    <w:rsid w:val="00251343"/>
    <w:rsid w:val="002536A4"/>
    <w:rsid w:val="00254F58"/>
    <w:rsid w:val="002620BC"/>
    <w:rsid w:val="00262802"/>
    <w:rsid w:val="00263A90"/>
    <w:rsid w:val="0026408B"/>
    <w:rsid w:val="00266260"/>
    <w:rsid w:val="00267C3E"/>
    <w:rsid w:val="00267D96"/>
    <w:rsid w:val="002709BB"/>
    <w:rsid w:val="00272B6B"/>
    <w:rsid w:val="00273BAC"/>
    <w:rsid w:val="002763B3"/>
    <w:rsid w:val="002802E3"/>
    <w:rsid w:val="0028213D"/>
    <w:rsid w:val="002862F1"/>
    <w:rsid w:val="00287FEF"/>
    <w:rsid w:val="00291373"/>
    <w:rsid w:val="00293BA1"/>
    <w:rsid w:val="0029597D"/>
    <w:rsid w:val="002962C3"/>
    <w:rsid w:val="0029752B"/>
    <w:rsid w:val="002A483C"/>
    <w:rsid w:val="002A7D0D"/>
    <w:rsid w:val="002B0C7C"/>
    <w:rsid w:val="002B0CD9"/>
    <w:rsid w:val="002B1729"/>
    <w:rsid w:val="002B36C7"/>
    <w:rsid w:val="002B4DD4"/>
    <w:rsid w:val="002B5277"/>
    <w:rsid w:val="002B5375"/>
    <w:rsid w:val="002B77C1"/>
    <w:rsid w:val="002C2728"/>
    <w:rsid w:val="002C2782"/>
    <w:rsid w:val="002D37ED"/>
    <w:rsid w:val="002D5006"/>
    <w:rsid w:val="002E01D0"/>
    <w:rsid w:val="002E161D"/>
    <w:rsid w:val="002E3100"/>
    <w:rsid w:val="002E3B91"/>
    <w:rsid w:val="002E46FA"/>
    <w:rsid w:val="002E5C15"/>
    <w:rsid w:val="002E6C95"/>
    <w:rsid w:val="002E7C36"/>
    <w:rsid w:val="002F1E9E"/>
    <w:rsid w:val="002F4B47"/>
    <w:rsid w:val="002F4CE5"/>
    <w:rsid w:val="002F5F31"/>
    <w:rsid w:val="002F5F46"/>
    <w:rsid w:val="00301254"/>
    <w:rsid w:val="00302216"/>
    <w:rsid w:val="00303E53"/>
    <w:rsid w:val="0030490D"/>
    <w:rsid w:val="00305D5B"/>
    <w:rsid w:val="00306E5F"/>
    <w:rsid w:val="00307E14"/>
    <w:rsid w:val="00310CF5"/>
    <w:rsid w:val="003111F0"/>
    <w:rsid w:val="00314054"/>
    <w:rsid w:val="00316F27"/>
    <w:rsid w:val="003171AF"/>
    <w:rsid w:val="00322E4B"/>
    <w:rsid w:val="0032348F"/>
    <w:rsid w:val="00323FE3"/>
    <w:rsid w:val="0032521E"/>
    <w:rsid w:val="00327870"/>
    <w:rsid w:val="00331655"/>
    <w:rsid w:val="0033259D"/>
    <w:rsid w:val="00332E59"/>
    <w:rsid w:val="00332F17"/>
    <w:rsid w:val="003333D2"/>
    <w:rsid w:val="003366A0"/>
    <w:rsid w:val="003406C6"/>
    <w:rsid w:val="003418CC"/>
    <w:rsid w:val="003425FC"/>
    <w:rsid w:val="003459BD"/>
    <w:rsid w:val="00350D38"/>
    <w:rsid w:val="0035158A"/>
    <w:rsid w:val="00351B36"/>
    <w:rsid w:val="00357B4E"/>
    <w:rsid w:val="00357DE3"/>
    <w:rsid w:val="0036303B"/>
    <w:rsid w:val="003716FD"/>
    <w:rsid w:val="0037204B"/>
    <w:rsid w:val="00373025"/>
    <w:rsid w:val="0037419A"/>
    <w:rsid w:val="003744CF"/>
    <w:rsid w:val="00374517"/>
    <w:rsid w:val="00374717"/>
    <w:rsid w:val="0037676C"/>
    <w:rsid w:val="00381043"/>
    <w:rsid w:val="003829E5"/>
    <w:rsid w:val="003933D1"/>
    <w:rsid w:val="003956CC"/>
    <w:rsid w:val="00395C9A"/>
    <w:rsid w:val="00396D5E"/>
    <w:rsid w:val="003A6B67"/>
    <w:rsid w:val="003A7609"/>
    <w:rsid w:val="003B13B6"/>
    <w:rsid w:val="003B15E6"/>
    <w:rsid w:val="003B1897"/>
    <w:rsid w:val="003B2A68"/>
    <w:rsid w:val="003C08A2"/>
    <w:rsid w:val="003C2045"/>
    <w:rsid w:val="003C43A1"/>
    <w:rsid w:val="003C4FC0"/>
    <w:rsid w:val="003C55F4"/>
    <w:rsid w:val="003C5673"/>
    <w:rsid w:val="003C7897"/>
    <w:rsid w:val="003C7A3F"/>
    <w:rsid w:val="003D2766"/>
    <w:rsid w:val="003D3E8F"/>
    <w:rsid w:val="003D499A"/>
    <w:rsid w:val="003D6475"/>
    <w:rsid w:val="003D6B6C"/>
    <w:rsid w:val="003D7CB8"/>
    <w:rsid w:val="003D7F69"/>
    <w:rsid w:val="003E2B38"/>
    <w:rsid w:val="003E375C"/>
    <w:rsid w:val="003E4086"/>
    <w:rsid w:val="003E5589"/>
    <w:rsid w:val="003F0445"/>
    <w:rsid w:val="003F0CF0"/>
    <w:rsid w:val="003F0F6F"/>
    <w:rsid w:val="003F10A4"/>
    <w:rsid w:val="003F14B1"/>
    <w:rsid w:val="003F3289"/>
    <w:rsid w:val="003F5695"/>
    <w:rsid w:val="003F5BCE"/>
    <w:rsid w:val="004013C7"/>
    <w:rsid w:val="00401FCF"/>
    <w:rsid w:val="004033E8"/>
    <w:rsid w:val="00406285"/>
    <w:rsid w:val="00411BE2"/>
    <w:rsid w:val="004148F9"/>
    <w:rsid w:val="004161B1"/>
    <w:rsid w:val="004179D9"/>
    <w:rsid w:val="0042084E"/>
    <w:rsid w:val="00421EEF"/>
    <w:rsid w:val="00424153"/>
    <w:rsid w:val="00424D65"/>
    <w:rsid w:val="0043397E"/>
    <w:rsid w:val="00442C6C"/>
    <w:rsid w:val="0044350F"/>
    <w:rsid w:val="00443CBE"/>
    <w:rsid w:val="00443E8A"/>
    <w:rsid w:val="004441BC"/>
    <w:rsid w:val="004468B4"/>
    <w:rsid w:val="004506B2"/>
    <w:rsid w:val="0045230A"/>
    <w:rsid w:val="00452991"/>
    <w:rsid w:val="00457337"/>
    <w:rsid w:val="004621E4"/>
    <w:rsid w:val="0047372D"/>
    <w:rsid w:val="00473BA3"/>
    <w:rsid w:val="00473E89"/>
    <w:rsid w:val="004743DD"/>
    <w:rsid w:val="00474CEA"/>
    <w:rsid w:val="00475825"/>
    <w:rsid w:val="004838A5"/>
    <w:rsid w:val="00483968"/>
    <w:rsid w:val="00484F86"/>
    <w:rsid w:val="004856A6"/>
    <w:rsid w:val="0048597C"/>
    <w:rsid w:val="00490746"/>
    <w:rsid w:val="00490852"/>
    <w:rsid w:val="004926F6"/>
    <w:rsid w:val="00492F30"/>
    <w:rsid w:val="004946F4"/>
    <w:rsid w:val="0049487E"/>
    <w:rsid w:val="0049519F"/>
    <w:rsid w:val="00495C29"/>
    <w:rsid w:val="00496002"/>
    <w:rsid w:val="004A160D"/>
    <w:rsid w:val="004A3393"/>
    <w:rsid w:val="004A3E81"/>
    <w:rsid w:val="004A5C62"/>
    <w:rsid w:val="004A6A40"/>
    <w:rsid w:val="004A707D"/>
    <w:rsid w:val="004B0B14"/>
    <w:rsid w:val="004B3719"/>
    <w:rsid w:val="004B791F"/>
    <w:rsid w:val="004C361C"/>
    <w:rsid w:val="004C51E2"/>
    <w:rsid w:val="004C6EEE"/>
    <w:rsid w:val="004C702B"/>
    <w:rsid w:val="004D0033"/>
    <w:rsid w:val="004D016B"/>
    <w:rsid w:val="004D1B22"/>
    <w:rsid w:val="004D36F2"/>
    <w:rsid w:val="004D5CFF"/>
    <w:rsid w:val="004E0D0F"/>
    <w:rsid w:val="004E1106"/>
    <w:rsid w:val="004E138F"/>
    <w:rsid w:val="004E4649"/>
    <w:rsid w:val="004E5C2B"/>
    <w:rsid w:val="004F00DD"/>
    <w:rsid w:val="004F083F"/>
    <w:rsid w:val="004F2133"/>
    <w:rsid w:val="004F435A"/>
    <w:rsid w:val="004F55F1"/>
    <w:rsid w:val="004F6936"/>
    <w:rsid w:val="00503DC6"/>
    <w:rsid w:val="00506F5D"/>
    <w:rsid w:val="00507B9B"/>
    <w:rsid w:val="00507CA9"/>
    <w:rsid w:val="005126D0"/>
    <w:rsid w:val="00512A03"/>
    <w:rsid w:val="0051568D"/>
    <w:rsid w:val="00517119"/>
    <w:rsid w:val="0052069C"/>
    <w:rsid w:val="00524AA4"/>
    <w:rsid w:val="00526C15"/>
    <w:rsid w:val="00531FC9"/>
    <w:rsid w:val="005343DD"/>
    <w:rsid w:val="00536499"/>
    <w:rsid w:val="00543903"/>
    <w:rsid w:val="00543B7C"/>
    <w:rsid w:val="00543F11"/>
    <w:rsid w:val="00547A95"/>
    <w:rsid w:val="00547AEB"/>
    <w:rsid w:val="00553B0F"/>
    <w:rsid w:val="005612A0"/>
    <w:rsid w:val="00563E8F"/>
    <w:rsid w:val="00572031"/>
    <w:rsid w:val="00572282"/>
    <w:rsid w:val="00576E84"/>
    <w:rsid w:val="00577ED6"/>
    <w:rsid w:val="005818DC"/>
    <w:rsid w:val="00582B8C"/>
    <w:rsid w:val="0058671C"/>
    <w:rsid w:val="0058757E"/>
    <w:rsid w:val="0059043C"/>
    <w:rsid w:val="005919E9"/>
    <w:rsid w:val="00596A4B"/>
    <w:rsid w:val="00597507"/>
    <w:rsid w:val="005B13C5"/>
    <w:rsid w:val="005B1C6D"/>
    <w:rsid w:val="005B21B6"/>
    <w:rsid w:val="005B36EA"/>
    <w:rsid w:val="005B3A08"/>
    <w:rsid w:val="005B52A7"/>
    <w:rsid w:val="005B560A"/>
    <w:rsid w:val="005B6A55"/>
    <w:rsid w:val="005B7736"/>
    <w:rsid w:val="005B7A63"/>
    <w:rsid w:val="005C0955"/>
    <w:rsid w:val="005C49DA"/>
    <w:rsid w:val="005C50F3"/>
    <w:rsid w:val="005C54B5"/>
    <w:rsid w:val="005C5D80"/>
    <w:rsid w:val="005C5D91"/>
    <w:rsid w:val="005D07B8"/>
    <w:rsid w:val="005D1549"/>
    <w:rsid w:val="005D6597"/>
    <w:rsid w:val="005E14E7"/>
    <w:rsid w:val="005E1DC7"/>
    <w:rsid w:val="005E1E1E"/>
    <w:rsid w:val="005E26A3"/>
    <w:rsid w:val="005E447E"/>
    <w:rsid w:val="005E64B9"/>
    <w:rsid w:val="005E77E9"/>
    <w:rsid w:val="005F02E5"/>
    <w:rsid w:val="005F0775"/>
    <w:rsid w:val="005F0CF5"/>
    <w:rsid w:val="005F21EB"/>
    <w:rsid w:val="00605908"/>
    <w:rsid w:val="00610783"/>
    <w:rsid w:val="00610D7C"/>
    <w:rsid w:val="00613414"/>
    <w:rsid w:val="00620154"/>
    <w:rsid w:val="0062047E"/>
    <w:rsid w:val="006213A5"/>
    <w:rsid w:val="0062258C"/>
    <w:rsid w:val="0062408D"/>
    <w:rsid w:val="006240CC"/>
    <w:rsid w:val="006254F8"/>
    <w:rsid w:val="006266B1"/>
    <w:rsid w:val="00627180"/>
    <w:rsid w:val="00627DA7"/>
    <w:rsid w:val="0063561E"/>
    <w:rsid w:val="006358B4"/>
    <w:rsid w:val="006419AA"/>
    <w:rsid w:val="00644B1F"/>
    <w:rsid w:val="00644B7E"/>
    <w:rsid w:val="006454E6"/>
    <w:rsid w:val="00646235"/>
    <w:rsid w:val="00646A68"/>
    <w:rsid w:val="0065035C"/>
    <w:rsid w:val="0065092E"/>
    <w:rsid w:val="00653779"/>
    <w:rsid w:val="006557A7"/>
    <w:rsid w:val="00656290"/>
    <w:rsid w:val="006613E0"/>
    <w:rsid w:val="006621D7"/>
    <w:rsid w:val="0066302A"/>
    <w:rsid w:val="00670597"/>
    <w:rsid w:val="006706D0"/>
    <w:rsid w:val="00677574"/>
    <w:rsid w:val="00680D50"/>
    <w:rsid w:val="00683824"/>
    <w:rsid w:val="0068454C"/>
    <w:rsid w:val="0069008F"/>
    <w:rsid w:val="00691B62"/>
    <w:rsid w:val="006933B5"/>
    <w:rsid w:val="00693D14"/>
    <w:rsid w:val="00696F01"/>
    <w:rsid w:val="006A0BD5"/>
    <w:rsid w:val="006A18C2"/>
    <w:rsid w:val="006B077C"/>
    <w:rsid w:val="006B2DD4"/>
    <w:rsid w:val="006B6803"/>
    <w:rsid w:val="006C3D68"/>
    <w:rsid w:val="006C5554"/>
    <w:rsid w:val="006C6103"/>
    <w:rsid w:val="006D0F16"/>
    <w:rsid w:val="006D20F7"/>
    <w:rsid w:val="006D2A3F"/>
    <w:rsid w:val="006D2FBC"/>
    <w:rsid w:val="006E138B"/>
    <w:rsid w:val="006E2654"/>
    <w:rsid w:val="006F01E6"/>
    <w:rsid w:val="006F1FDC"/>
    <w:rsid w:val="006F6B8C"/>
    <w:rsid w:val="00700A6A"/>
    <w:rsid w:val="007013EF"/>
    <w:rsid w:val="00705256"/>
    <w:rsid w:val="007120DC"/>
    <w:rsid w:val="0071530D"/>
    <w:rsid w:val="007173CA"/>
    <w:rsid w:val="007216AA"/>
    <w:rsid w:val="00721AB5"/>
    <w:rsid w:val="00721CFB"/>
    <w:rsid w:val="00721DEF"/>
    <w:rsid w:val="00723494"/>
    <w:rsid w:val="00724A43"/>
    <w:rsid w:val="00733DA4"/>
    <w:rsid w:val="007346E4"/>
    <w:rsid w:val="00735442"/>
    <w:rsid w:val="00740F22"/>
    <w:rsid w:val="00741F1A"/>
    <w:rsid w:val="007434FA"/>
    <w:rsid w:val="007443AE"/>
    <w:rsid w:val="007450C9"/>
    <w:rsid w:val="007450F8"/>
    <w:rsid w:val="0074696E"/>
    <w:rsid w:val="00750135"/>
    <w:rsid w:val="00750EC2"/>
    <w:rsid w:val="00752B28"/>
    <w:rsid w:val="00754E36"/>
    <w:rsid w:val="007630A3"/>
    <w:rsid w:val="00763139"/>
    <w:rsid w:val="00770F37"/>
    <w:rsid w:val="007711A0"/>
    <w:rsid w:val="00772218"/>
    <w:rsid w:val="00772D5E"/>
    <w:rsid w:val="00773975"/>
    <w:rsid w:val="00773E69"/>
    <w:rsid w:val="00773EEA"/>
    <w:rsid w:val="00776928"/>
    <w:rsid w:val="007801A9"/>
    <w:rsid w:val="00785677"/>
    <w:rsid w:val="00786F16"/>
    <w:rsid w:val="00791BD7"/>
    <w:rsid w:val="007933F7"/>
    <w:rsid w:val="00796374"/>
    <w:rsid w:val="00796E20"/>
    <w:rsid w:val="0079749A"/>
    <w:rsid w:val="00797C32"/>
    <w:rsid w:val="007A11E8"/>
    <w:rsid w:val="007A13B3"/>
    <w:rsid w:val="007A79C9"/>
    <w:rsid w:val="007B0914"/>
    <w:rsid w:val="007B1374"/>
    <w:rsid w:val="007B3566"/>
    <w:rsid w:val="007B589F"/>
    <w:rsid w:val="007B6186"/>
    <w:rsid w:val="007B73BC"/>
    <w:rsid w:val="007C1DF7"/>
    <w:rsid w:val="007C20B9"/>
    <w:rsid w:val="007C7301"/>
    <w:rsid w:val="007C7859"/>
    <w:rsid w:val="007D2BDE"/>
    <w:rsid w:val="007D2FB6"/>
    <w:rsid w:val="007D437F"/>
    <w:rsid w:val="007D49EB"/>
    <w:rsid w:val="007E0DE2"/>
    <w:rsid w:val="007E3B98"/>
    <w:rsid w:val="007E417A"/>
    <w:rsid w:val="007E5370"/>
    <w:rsid w:val="007F31B6"/>
    <w:rsid w:val="007F546C"/>
    <w:rsid w:val="007F5753"/>
    <w:rsid w:val="007F625F"/>
    <w:rsid w:val="007F665E"/>
    <w:rsid w:val="00800412"/>
    <w:rsid w:val="008025B8"/>
    <w:rsid w:val="0080587B"/>
    <w:rsid w:val="00806468"/>
    <w:rsid w:val="008115C8"/>
    <w:rsid w:val="008155F0"/>
    <w:rsid w:val="00816735"/>
    <w:rsid w:val="00816A14"/>
    <w:rsid w:val="00817707"/>
    <w:rsid w:val="00820141"/>
    <w:rsid w:val="00820E0C"/>
    <w:rsid w:val="0082259D"/>
    <w:rsid w:val="0082366F"/>
    <w:rsid w:val="008320DA"/>
    <w:rsid w:val="008338A2"/>
    <w:rsid w:val="00837C59"/>
    <w:rsid w:val="00841AA9"/>
    <w:rsid w:val="00843BB2"/>
    <w:rsid w:val="008512B4"/>
    <w:rsid w:val="00853EE4"/>
    <w:rsid w:val="00854623"/>
    <w:rsid w:val="00855535"/>
    <w:rsid w:val="00857C5A"/>
    <w:rsid w:val="0086255E"/>
    <w:rsid w:val="00862B5E"/>
    <w:rsid w:val="008633F0"/>
    <w:rsid w:val="008643A0"/>
    <w:rsid w:val="008651E8"/>
    <w:rsid w:val="00866E83"/>
    <w:rsid w:val="00866F9F"/>
    <w:rsid w:val="00867D9D"/>
    <w:rsid w:val="008701DA"/>
    <w:rsid w:val="00872137"/>
    <w:rsid w:val="00872E0A"/>
    <w:rsid w:val="0087384E"/>
    <w:rsid w:val="00875285"/>
    <w:rsid w:val="00881542"/>
    <w:rsid w:val="00882DE3"/>
    <w:rsid w:val="008844A6"/>
    <w:rsid w:val="00884B62"/>
    <w:rsid w:val="0088529C"/>
    <w:rsid w:val="008852AE"/>
    <w:rsid w:val="00887903"/>
    <w:rsid w:val="0089270A"/>
    <w:rsid w:val="00893AF6"/>
    <w:rsid w:val="00894BC4"/>
    <w:rsid w:val="00895FCB"/>
    <w:rsid w:val="008A1221"/>
    <w:rsid w:val="008A1C1B"/>
    <w:rsid w:val="008A22D3"/>
    <w:rsid w:val="008A5B32"/>
    <w:rsid w:val="008A623E"/>
    <w:rsid w:val="008B2EE4"/>
    <w:rsid w:val="008B4D3D"/>
    <w:rsid w:val="008B57B8"/>
    <w:rsid w:val="008B57C7"/>
    <w:rsid w:val="008C09A3"/>
    <w:rsid w:val="008C2F92"/>
    <w:rsid w:val="008C3C81"/>
    <w:rsid w:val="008D0DC7"/>
    <w:rsid w:val="008D2846"/>
    <w:rsid w:val="008D4236"/>
    <w:rsid w:val="008D462F"/>
    <w:rsid w:val="008D66EE"/>
    <w:rsid w:val="008D6DCF"/>
    <w:rsid w:val="008D7525"/>
    <w:rsid w:val="008E17E4"/>
    <w:rsid w:val="008E4376"/>
    <w:rsid w:val="008E7A0A"/>
    <w:rsid w:val="008E7B49"/>
    <w:rsid w:val="008F59F6"/>
    <w:rsid w:val="00900719"/>
    <w:rsid w:val="009017AC"/>
    <w:rsid w:val="00904889"/>
    <w:rsid w:val="00904A1C"/>
    <w:rsid w:val="00905030"/>
    <w:rsid w:val="00906490"/>
    <w:rsid w:val="009111B2"/>
    <w:rsid w:val="00911BBA"/>
    <w:rsid w:val="00920B22"/>
    <w:rsid w:val="00924AE1"/>
    <w:rsid w:val="009269B1"/>
    <w:rsid w:val="0092724D"/>
    <w:rsid w:val="0093338F"/>
    <w:rsid w:val="00937BD9"/>
    <w:rsid w:val="00941848"/>
    <w:rsid w:val="00950E2C"/>
    <w:rsid w:val="00951864"/>
    <w:rsid w:val="00951D50"/>
    <w:rsid w:val="009525EB"/>
    <w:rsid w:val="00953931"/>
    <w:rsid w:val="00954874"/>
    <w:rsid w:val="00961400"/>
    <w:rsid w:val="00963646"/>
    <w:rsid w:val="00963C22"/>
    <w:rsid w:val="0096632D"/>
    <w:rsid w:val="0097003A"/>
    <w:rsid w:val="00972313"/>
    <w:rsid w:val="00972A98"/>
    <w:rsid w:val="0097323C"/>
    <w:rsid w:val="00973828"/>
    <w:rsid w:val="0097559F"/>
    <w:rsid w:val="009853E1"/>
    <w:rsid w:val="00986E6B"/>
    <w:rsid w:val="00991374"/>
    <w:rsid w:val="00991769"/>
    <w:rsid w:val="00991882"/>
    <w:rsid w:val="0099307F"/>
    <w:rsid w:val="00994386"/>
    <w:rsid w:val="00994C66"/>
    <w:rsid w:val="009A0024"/>
    <w:rsid w:val="009A13D8"/>
    <w:rsid w:val="009A279E"/>
    <w:rsid w:val="009A4271"/>
    <w:rsid w:val="009A6FA4"/>
    <w:rsid w:val="009A7FAD"/>
    <w:rsid w:val="009B0A6F"/>
    <w:rsid w:val="009B0A94"/>
    <w:rsid w:val="009B59E9"/>
    <w:rsid w:val="009B70AA"/>
    <w:rsid w:val="009C16C9"/>
    <w:rsid w:val="009C5E77"/>
    <w:rsid w:val="009C7A7E"/>
    <w:rsid w:val="009D02E8"/>
    <w:rsid w:val="009D0686"/>
    <w:rsid w:val="009D2B6D"/>
    <w:rsid w:val="009D51D0"/>
    <w:rsid w:val="009D70A4"/>
    <w:rsid w:val="009D7653"/>
    <w:rsid w:val="009E08D1"/>
    <w:rsid w:val="009E0EFF"/>
    <w:rsid w:val="009E1B95"/>
    <w:rsid w:val="009E496F"/>
    <w:rsid w:val="009E4B0D"/>
    <w:rsid w:val="009E6047"/>
    <w:rsid w:val="009E7F92"/>
    <w:rsid w:val="009F02A3"/>
    <w:rsid w:val="009F2F27"/>
    <w:rsid w:val="009F34AA"/>
    <w:rsid w:val="009F5E39"/>
    <w:rsid w:val="009F6BCB"/>
    <w:rsid w:val="009F7B78"/>
    <w:rsid w:val="00A0057A"/>
    <w:rsid w:val="00A04E24"/>
    <w:rsid w:val="00A07655"/>
    <w:rsid w:val="00A0776B"/>
    <w:rsid w:val="00A11421"/>
    <w:rsid w:val="00A14E9B"/>
    <w:rsid w:val="00A157B1"/>
    <w:rsid w:val="00A22229"/>
    <w:rsid w:val="00A23AE1"/>
    <w:rsid w:val="00A2521D"/>
    <w:rsid w:val="00A330BB"/>
    <w:rsid w:val="00A330E5"/>
    <w:rsid w:val="00A35F6C"/>
    <w:rsid w:val="00A412C3"/>
    <w:rsid w:val="00A424B8"/>
    <w:rsid w:val="00A44882"/>
    <w:rsid w:val="00A51A1C"/>
    <w:rsid w:val="00A54715"/>
    <w:rsid w:val="00A54760"/>
    <w:rsid w:val="00A60450"/>
    <w:rsid w:val="00A6061C"/>
    <w:rsid w:val="00A606BA"/>
    <w:rsid w:val="00A62D44"/>
    <w:rsid w:val="00A67263"/>
    <w:rsid w:val="00A71067"/>
    <w:rsid w:val="00A7161C"/>
    <w:rsid w:val="00A76A51"/>
    <w:rsid w:val="00A77AA3"/>
    <w:rsid w:val="00A82974"/>
    <w:rsid w:val="00A854EB"/>
    <w:rsid w:val="00A8645C"/>
    <w:rsid w:val="00A872E5"/>
    <w:rsid w:val="00A903C2"/>
    <w:rsid w:val="00A91406"/>
    <w:rsid w:val="00A96E65"/>
    <w:rsid w:val="00A97C72"/>
    <w:rsid w:val="00A97E5A"/>
    <w:rsid w:val="00AA04EE"/>
    <w:rsid w:val="00AA305F"/>
    <w:rsid w:val="00AA63D4"/>
    <w:rsid w:val="00AB06E8"/>
    <w:rsid w:val="00AB1CD3"/>
    <w:rsid w:val="00AB352F"/>
    <w:rsid w:val="00AB3DB8"/>
    <w:rsid w:val="00AB5FEB"/>
    <w:rsid w:val="00AC065D"/>
    <w:rsid w:val="00AC1564"/>
    <w:rsid w:val="00AC1F5A"/>
    <w:rsid w:val="00AC274B"/>
    <w:rsid w:val="00AC4764"/>
    <w:rsid w:val="00AC6D36"/>
    <w:rsid w:val="00AD0CBA"/>
    <w:rsid w:val="00AD1127"/>
    <w:rsid w:val="00AD141A"/>
    <w:rsid w:val="00AD26E2"/>
    <w:rsid w:val="00AD29AC"/>
    <w:rsid w:val="00AD4D77"/>
    <w:rsid w:val="00AD5143"/>
    <w:rsid w:val="00AD784C"/>
    <w:rsid w:val="00AE126A"/>
    <w:rsid w:val="00AE3005"/>
    <w:rsid w:val="00AE3897"/>
    <w:rsid w:val="00AE3BD5"/>
    <w:rsid w:val="00AE431C"/>
    <w:rsid w:val="00AE59A0"/>
    <w:rsid w:val="00AE6083"/>
    <w:rsid w:val="00AE6A9B"/>
    <w:rsid w:val="00AF0C57"/>
    <w:rsid w:val="00AF2192"/>
    <w:rsid w:val="00AF26F3"/>
    <w:rsid w:val="00AF29D6"/>
    <w:rsid w:val="00AF2AF0"/>
    <w:rsid w:val="00AF59AA"/>
    <w:rsid w:val="00AF5F04"/>
    <w:rsid w:val="00B00672"/>
    <w:rsid w:val="00B01B4D"/>
    <w:rsid w:val="00B06571"/>
    <w:rsid w:val="00B068BA"/>
    <w:rsid w:val="00B075A0"/>
    <w:rsid w:val="00B1088C"/>
    <w:rsid w:val="00B11688"/>
    <w:rsid w:val="00B1301A"/>
    <w:rsid w:val="00B13851"/>
    <w:rsid w:val="00B13B1C"/>
    <w:rsid w:val="00B16990"/>
    <w:rsid w:val="00B1702E"/>
    <w:rsid w:val="00B22291"/>
    <w:rsid w:val="00B23F9A"/>
    <w:rsid w:val="00B2417B"/>
    <w:rsid w:val="00B245D3"/>
    <w:rsid w:val="00B248A9"/>
    <w:rsid w:val="00B24E6F"/>
    <w:rsid w:val="00B26CB5"/>
    <w:rsid w:val="00B2752E"/>
    <w:rsid w:val="00B307CC"/>
    <w:rsid w:val="00B31F07"/>
    <w:rsid w:val="00B326B7"/>
    <w:rsid w:val="00B431E8"/>
    <w:rsid w:val="00B4391C"/>
    <w:rsid w:val="00B45141"/>
    <w:rsid w:val="00B46733"/>
    <w:rsid w:val="00B5273A"/>
    <w:rsid w:val="00B53F04"/>
    <w:rsid w:val="00B57329"/>
    <w:rsid w:val="00B60E61"/>
    <w:rsid w:val="00B61F8D"/>
    <w:rsid w:val="00B62B50"/>
    <w:rsid w:val="00B635B7"/>
    <w:rsid w:val="00B63AE8"/>
    <w:rsid w:val="00B65950"/>
    <w:rsid w:val="00B6631F"/>
    <w:rsid w:val="00B66D83"/>
    <w:rsid w:val="00B672C0"/>
    <w:rsid w:val="00B7065D"/>
    <w:rsid w:val="00B73DB1"/>
    <w:rsid w:val="00B75646"/>
    <w:rsid w:val="00B761F0"/>
    <w:rsid w:val="00B83CE0"/>
    <w:rsid w:val="00B90729"/>
    <w:rsid w:val="00B907DA"/>
    <w:rsid w:val="00B93063"/>
    <w:rsid w:val="00B950BC"/>
    <w:rsid w:val="00B9714C"/>
    <w:rsid w:val="00B972C1"/>
    <w:rsid w:val="00B97EA0"/>
    <w:rsid w:val="00BA0D05"/>
    <w:rsid w:val="00BA16DD"/>
    <w:rsid w:val="00BA29AD"/>
    <w:rsid w:val="00BA3F8D"/>
    <w:rsid w:val="00BA5317"/>
    <w:rsid w:val="00BB4DDA"/>
    <w:rsid w:val="00BB7A10"/>
    <w:rsid w:val="00BC0F72"/>
    <w:rsid w:val="00BC4BF5"/>
    <w:rsid w:val="00BC7468"/>
    <w:rsid w:val="00BC7D4F"/>
    <w:rsid w:val="00BC7ED7"/>
    <w:rsid w:val="00BD0D1B"/>
    <w:rsid w:val="00BD2850"/>
    <w:rsid w:val="00BD5C28"/>
    <w:rsid w:val="00BE0D2E"/>
    <w:rsid w:val="00BE20CF"/>
    <w:rsid w:val="00BE2103"/>
    <w:rsid w:val="00BE28D2"/>
    <w:rsid w:val="00BE4A64"/>
    <w:rsid w:val="00BE5A2C"/>
    <w:rsid w:val="00BF557D"/>
    <w:rsid w:val="00BF567C"/>
    <w:rsid w:val="00BF766D"/>
    <w:rsid w:val="00BF7F58"/>
    <w:rsid w:val="00C01381"/>
    <w:rsid w:val="00C01AB1"/>
    <w:rsid w:val="00C06C29"/>
    <w:rsid w:val="00C079B8"/>
    <w:rsid w:val="00C10037"/>
    <w:rsid w:val="00C123EA"/>
    <w:rsid w:val="00C12A49"/>
    <w:rsid w:val="00C133EE"/>
    <w:rsid w:val="00C149D0"/>
    <w:rsid w:val="00C17545"/>
    <w:rsid w:val="00C2008C"/>
    <w:rsid w:val="00C21AE7"/>
    <w:rsid w:val="00C243AE"/>
    <w:rsid w:val="00C26588"/>
    <w:rsid w:val="00C26850"/>
    <w:rsid w:val="00C27DE9"/>
    <w:rsid w:val="00C32FB3"/>
    <w:rsid w:val="00C33388"/>
    <w:rsid w:val="00C344DC"/>
    <w:rsid w:val="00C35484"/>
    <w:rsid w:val="00C4173A"/>
    <w:rsid w:val="00C47C84"/>
    <w:rsid w:val="00C563D3"/>
    <w:rsid w:val="00C602FF"/>
    <w:rsid w:val="00C61174"/>
    <w:rsid w:val="00C6148F"/>
    <w:rsid w:val="00C618E9"/>
    <w:rsid w:val="00C62F7A"/>
    <w:rsid w:val="00C63B9C"/>
    <w:rsid w:val="00C6682F"/>
    <w:rsid w:val="00C66F7C"/>
    <w:rsid w:val="00C7118A"/>
    <w:rsid w:val="00C7275E"/>
    <w:rsid w:val="00C74C5D"/>
    <w:rsid w:val="00C75EF6"/>
    <w:rsid w:val="00C77168"/>
    <w:rsid w:val="00C850DA"/>
    <w:rsid w:val="00C863C4"/>
    <w:rsid w:val="00C920EA"/>
    <w:rsid w:val="00C93C3E"/>
    <w:rsid w:val="00C95AE9"/>
    <w:rsid w:val="00CA12E3"/>
    <w:rsid w:val="00CA5A8A"/>
    <w:rsid w:val="00CA6611"/>
    <w:rsid w:val="00CA6AE6"/>
    <w:rsid w:val="00CA782F"/>
    <w:rsid w:val="00CA7BCF"/>
    <w:rsid w:val="00CB3285"/>
    <w:rsid w:val="00CC0C72"/>
    <w:rsid w:val="00CC2BFD"/>
    <w:rsid w:val="00CC3829"/>
    <w:rsid w:val="00CD1207"/>
    <w:rsid w:val="00CD22EF"/>
    <w:rsid w:val="00CD322C"/>
    <w:rsid w:val="00CD3476"/>
    <w:rsid w:val="00CD414C"/>
    <w:rsid w:val="00CD64DF"/>
    <w:rsid w:val="00CD669A"/>
    <w:rsid w:val="00CD7AB8"/>
    <w:rsid w:val="00CE2B78"/>
    <w:rsid w:val="00CF2F50"/>
    <w:rsid w:val="00CF46D1"/>
    <w:rsid w:val="00CF4C7A"/>
    <w:rsid w:val="00CF6198"/>
    <w:rsid w:val="00CF7303"/>
    <w:rsid w:val="00D01F4D"/>
    <w:rsid w:val="00D02919"/>
    <w:rsid w:val="00D036DF"/>
    <w:rsid w:val="00D04C61"/>
    <w:rsid w:val="00D055AD"/>
    <w:rsid w:val="00D05B8D"/>
    <w:rsid w:val="00D05E16"/>
    <w:rsid w:val="00D06308"/>
    <w:rsid w:val="00D065A2"/>
    <w:rsid w:val="00D07F00"/>
    <w:rsid w:val="00D162AB"/>
    <w:rsid w:val="00D17B72"/>
    <w:rsid w:val="00D20D79"/>
    <w:rsid w:val="00D26A72"/>
    <w:rsid w:val="00D27170"/>
    <w:rsid w:val="00D30CB3"/>
    <w:rsid w:val="00D3185C"/>
    <w:rsid w:val="00D32B12"/>
    <w:rsid w:val="00D33064"/>
    <w:rsid w:val="00D3318E"/>
    <w:rsid w:val="00D33E72"/>
    <w:rsid w:val="00D347CF"/>
    <w:rsid w:val="00D35BD6"/>
    <w:rsid w:val="00D361B5"/>
    <w:rsid w:val="00D411A2"/>
    <w:rsid w:val="00D41F92"/>
    <w:rsid w:val="00D42572"/>
    <w:rsid w:val="00D44A87"/>
    <w:rsid w:val="00D4606D"/>
    <w:rsid w:val="00D4784E"/>
    <w:rsid w:val="00D50B9C"/>
    <w:rsid w:val="00D52D73"/>
    <w:rsid w:val="00D52E58"/>
    <w:rsid w:val="00D56B20"/>
    <w:rsid w:val="00D6009D"/>
    <w:rsid w:val="00D6498A"/>
    <w:rsid w:val="00D64C91"/>
    <w:rsid w:val="00D714CC"/>
    <w:rsid w:val="00D72DED"/>
    <w:rsid w:val="00D7590D"/>
    <w:rsid w:val="00D75EA7"/>
    <w:rsid w:val="00D76BDD"/>
    <w:rsid w:val="00D77C58"/>
    <w:rsid w:val="00D77F71"/>
    <w:rsid w:val="00D80816"/>
    <w:rsid w:val="00D81F21"/>
    <w:rsid w:val="00D9219F"/>
    <w:rsid w:val="00D93CB1"/>
    <w:rsid w:val="00D95470"/>
    <w:rsid w:val="00D9601A"/>
    <w:rsid w:val="00D962E2"/>
    <w:rsid w:val="00D978AA"/>
    <w:rsid w:val="00DA2619"/>
    <w:rsid w:val="00DA4239"/>
    <w:rsid w:val="00DA61A9"/>
    <w:rsid w:val="00DB0B61"/>
    <w:rsid w:val="00DB1393"/>
    <w:rsid w:val="00DB52FB"/>
    <w:rsid w:val="00DB79EF"/>
    <w:rsid w:val="00DC090B"/>
    <w:rsid w:val="00DC1679"/>
    <w:rsid w:val="00DC2CF1"/>
    <w:rsid w:val="00DC4FCF"/>
    <w:rsid w:val="00DC50E0"/>
    <w:rsid w:val="00DC6386"/>
    <w:rsid w:val="00DD1130"/>
    <w:rsid w:val="00DD1951"/>
    <w:rsid w:val="00DD6130"/>
    <w:rsid w:val="00DD6456"/>
    <w:rsid w:val="00DD6628"/>
    <w:rsid w:val="00DD668D"/>
    <w:rsid w:val="00DD6945"/>
    <w:rsid w:val="00DE3250"/>
    <w:rsid w:val="00DE6028"/>
    <w:rsid w:val="00DE78A3"/>
    <w:rsid w:val="00DF1A71"/>
    <w:rsid w:val="00DF23C9"/>
    <w:rsid w:val="00DF5308"/>
    <w:rsid w:val="00DF68C7"/>
    <w:rsid w:val="00DF731A"/>
    <w:rsid w:val="00E006B5"/>
    <w:rsid w:val="00E02696"/>
    <w:rsid w:val="00E03E36"/>
    <w:rsid w:val="00E04D6E"/>
    <w:rsid w:val="00E05435"/>
    <w:rsid w:val="00E11332"/>
    <w:rsid w:val="00E11352"/>
    <w:rsid w:val="00E145AB"/>
    <w:rsid w:val="00E14D14"/>
    <w:rsid w:val="00E16332"/>
    <w:rsid w:val="00E16BD0"/>
    <w:rsid w:val="00E170DC"/>
    <w:rsid w:val="00E210DC"/>
    <w:rsid w:val="00E22996"/>
    <w:rsid w:val="00E26818"/>
    <w:rsid w:val="00E27FFC"/>
    <w:rsid w:val="00E30B15"/>
    <w:rsid w:val="00E40181"/>
    <w:rsid w:val="00E46569"/>
    <w:rsid w:val="00E527E5"/>
    <w:rsid w:val="00E5613F"/>
    <w:rsid w:val="00E56A01"/>
    <w:rsid w:val="00E62255"/>
    <w:rsid w:val="00E629A1"/>
    <w:rsid w:val="00E6794C"/>
    <w:rsid w:val="00E71591"/>
    <w:rsid w:val="00E803AE"/>
    <w:rsid w:val="00E80DE3"/>
    <w:rsid w:val="00E82C55"/>
    <w:rsid w:val="00E90056"/>
    <w:rsid w:val="00E92AC3"/>
    <w:rsid w:val="00E97DB7"/>
    <w:rsid w:val="00EA0EF4"/>
    <w:rsid w:val="00EA17D8"/>
    <w:rsid w:val="00EA1D7D"/>
    <w:rsid w:val="00EA50B2"/>
    <w:rsid w:val="00EA7475"/>
    <w:rsid w:val="00EA7F5E"/>
    <w:rsid w:val="00EB00E0"/>
    <w:rsid w:val="00EB0BCE"/>
    <w:rsid w:val="00EB547E"/>
    <w:rsid w:val="00EC02E9"/>
    <w:rsid w:val="00EC0378"/>
    <w:rsid w:val="00EC059F"/>
    <w:rsid w:val="00EC1F24"/>
    <w:rsid w:val="00EC22F6"/>
    <w:rsid w:val="00EC2D0B"/>
    <w:rsid w:val="00EC3503"/>
    <w:rsid w:val="00ED2F85"/>
    <w:rsid w:val="00ED3745"/>
    <w:rsid w:val="00ED39DF"/>
    <w:rsid w:val="00ED5B9B"/>
    <w:rsid w:val="00ED6BAD"/>
    <w:rsid w:val="00ED7447"/>
    <w:rsid w:val="00EE1488"/>
    <w:rsid w:val="00EE1EC1"/>
    <w:rsid w:val="00EE3E24"/>
    <w:rsid w:val="00EE448D"/>
    <w:rsid w:val="00EE4D5D"/>
    <w:rsid w:val="00EE506C"/>
    <w:rsid w:val="00EE5131"/>
    <w:rsid w:val="00EE5EE7"/>
    <w:rsid w:val="00EF109B"/>
    <w:rsid w:val="00EF19FB"/>
    <w:rsid w:val="00EF36AF"/>
    <w:rsid w:val="00EF3E51"/>
    <w:rsid w:val="00EF60D1"/>
    <w:rsid w:val="00F0080F"/>
    <w:rsid w:val="00F00F9C"/>
    <w:rsid w:val="00F01E5F"/>
    <w:rsid w:val="00F02ABA"/>
    <w:rsid w:val="00F0437A"/>
    <w:rsid w:val="00F04ECC"/>
    <w:rsid w:val="00F058D9"/>
    <w:rsid w:val="00F10D1F"/>
    <w:rsid w:val="00F11037"/>
    <w:rsid w:val="00F1154D"/>
    <w:rsid w:val="00F16F1B"/>
    <w:rsid w:val="00F1719E"/>
    <w:rsid w:val="00F250A9"/>
    <w:rsid w:val="00F2597A"/>
    <w:rsid w:val="00F25FB5"/>
    <w:rsid w:val="00F260F7"/>
    <w:rsid w:val="00F30FF4"/>
    <w:rsid w:val="00F3122E"/>
    <w:rsid w:val="00F33000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957"/>
    <w:rsid w:val="00F65AA9"/>
    <w:rsid w:val="00F6768F"/>
    <w:rsid w:val="00F70FAD"/>
    <w:rsid w:val="00F72C2C"/>
    <w:rsid w:val="00F76CAB"/>
    <w:rsid w:val="00F76E70"/>
    <w:rsid w:val="00F772C6"/>
    <w:rsid w:val="00F815B5"/>
    <w:rsid w:val="00F84DAD"/>
    <w:rsid w:val="00F85195"/>
    <w:rsid w:val="00F87453"/>
    <w:rsid w:val="00F90E1A"/>
    <w:rsid w:val="00F938BA"/>
    <w:rsid w:val="00F963B2"/>
    <w:rsid w:val="00FA2C46"/>
    <w:rsid w:val="00FA3525"/>
    <w:rsid w:val="00FA38AC"/>
    <w:rsid w:val="00FA47CE"/>
    <w:rsid w:val="00FA4D8D"/>
    <w:rsid w:val="00FA5A53"/>
    <w:rsid w:val="00FB26E5"/>
    <w:rsid w:val="00FB2CB4"/>
    <w:rsid w:val="00FB3B5A"/>
    <w:rsid w:val="00FB3CEE"/>
    <w:rsid w:val="00FB4769"/>
    <w:rsid w:val="00FB4CDA"/>
    <w:rsid w:val="00FB7382"/>
    <w:rsid w:val="00FB75C4"/>
    <w:rsid w:val="00FC0F81"/>
    <w:rsid w:val="00FC395C"/>
    <w:rsid w:val="00FD3766"/>
    <w:rsid w:val="00FD47C4"/>
    <w:rsid w:val="00FD4FC5"/>
    <w:rsid w:val="00FD72DA"/>
    <w:rsid w:val="00FE206E"/>
    <w:rsid w:val="00FE2DCF"/>
    <w:rsid w:val="00FE3FA7"/>
    <w:rsid w:val="00FF2FCE"/>
    <w:rsid w:val="00FF3FF2"/>
    <w:rsid w:val="00FF4F7D"/>
    <w:rsid w:val="00FF6D9D"/>
    <w:rsid w:val="367D9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E10A26"/>
  <w15:docId w15:val="{DA0C2337-3D1B-465E-9FAC-C60B0EFD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374517"/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08617F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8617F"/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45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  <w:lang w:eastAsia="en-US"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45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41"/>
      </w:numPr>
    </w:pPr>
  </w:style>
  <w:style w:type="paragraph" w:customStyle="1" w:styleId="DJCStablebullet1">
    <w:name w:val="DJCS table bullet 1"/>
    <w:basedOn w:val="DJCStabletext"/>
    <w:uiPriority w:val="3"/>
    <w:qFormat/>
    <w:rsid w:val="004033E8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2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8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20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2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20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13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13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11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11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 w:after="160"/>
      <w:ind w:left="864" w:right="864"/>
      <w:jc w:val="center"/>
    </w:pPr>
    <w:rPr>
      <w:rFonts w:ascii="Arial" w:hAnsi="Arial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character" w:styleId="CommentReference">
    <w:name w:val="annotation reference"/>
    <w:basedOn w:val="DefaultParagraphFont"/>
    <w:uiPriority w:val="99"/>
    <w:semiHidden/>
    <w:unhideWhenUsed/>
    <w:rsid w:val="000B2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B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B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jr\Groupdata\OfficeTemplates\DJCS%20branded%20templates\A4%20Document%20-%20portrait%20-%20navy.dotx" TargetMode="External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 xmlns="a0a21f9c-edc1-4b0f-a2f7-c6ac7f14bc31" xsi:nil="true"/>
    <Datecreated xmlns="a0a21f9c-edc1-4b0f-a2f7-c6ac7f14bc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5D79D61091942A4A1BAD50811B0D9" ma:contentTypeVersion="16" ma:contentTypeDescription="Create a new document." ma:contentTypeScope="" ma:versionID="79c233c9fde3aa329c065a3f5629d54c">
  <xsd:schema xmlns:xsd="http://www.w3.org/2001/XMLSchema" xmlns:xs="http://www.w3.org/2001/XMLSchema" xmlns:p="http://schemas.microsoft.com/office/2006/metadata/properties" xmlns:ns2="a0a21f9c-edc1-4b0f-a2f7-c6ac7f14bc31" xmlns:ns3="60b6a01b-9bff-4298-a3fd-070febc62cfa" targetNamespace="http://schemas.microsoft.com/office/2006/metadata/properties" ma:root="true" ma:fieldsID="3d12a7f7112e4810ab6c329928f0b877" ns2:_="" ns3:_="">
    <xsd:import namespace="a0a21f9c-edc1-4b0f-a2f7-c6ac7f14bc31"/>
    <xsd:import namespace="60b6a01b-9bff-4298-a3fd-070febc62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Approvals" minOccurs="0"/>
                <xsd:element ref="ns2:MediaLengthInSeconds" minOccurs="0"/>
                <xsd:element ref="ns2: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21f9c-edc1-4b0f-a2f7-c6ac7f14b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s" ma:index="20" nillable="true" ma:displayName="Approvals" ma:description="Details of approvals" ma:format="Dropdown" ma:internalName="Approval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created" ma:index="22" nillable="true" ma:displayName="Date created" ma:format="DateTime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a01b-9bff-4298-a3fd-070febc62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7883D-4F6F-48FD-90E9-DA5FA89CC3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0a21f9c-edc1-4b0f-a2f7-c6ac7f14bc31"/>
    <ds:schemaRef ds:uri="60b6a01b-9bff-4298-a3fd-070febc62cf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7DFC17-ED8B-429A-9857-0051E38CE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21f9c-edc1-4b0f-a2f7-c6ac7f14bc31"/>
    <ds:schemaRef ds:uri="60b6a01b-9bff-4298-a3fd-070febc62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742F7-4F3A-4E6E-AB78-81A4F9DE28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0E53EF-F2CF-4CB9-BBC5-083E5989D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Document - portrait - navy.dotx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Regulation</Company>
  <LinksUpToDate>false</LinksUpToDate>
  <CharactersWithSpaces>3326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Consumer Affairs Victoria</dc:creator>
  <cp:lastModifiedBy>David M Darragh (DJCS)</cp:lastModifiedBy>
  <cp:revision>2</cp:revision>
  <cp:lastPrinted>2017-07-07T00:32:00Z</cp:lastPrinted>
  <dcterms:created xsi:type="dcterms:W3CDTF">2021-11-23T05:22:00Z</dcterms:created>
  <dcterms:modified xsi:type="dcterms:W3CDTF">2021-11-23T05:22:00Z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0x0101005265D79D61091942A4A1BAD50811B0D9</vt:lpwstr>
  </property>
  <property fmtid="{D5CDD505-2E9C-101B-9397-08002B2CF9AE}" pid="4" name="_dlc_DocIdItemGuid">
    <vt:lpwstr>f057e643-4898-4aea-9118-7ec19de78fe3</vt:lpwstr>
  </property>
</Properties>
</file>