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08"/>
        <w:gridCol w:w="3164"/>
      </w:tblGrid>
      <w:tr w:rsidR="006E4563" w:rsidRPr="001B0D66" w14:paraId="794CE697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Mar>
              <w:left w:w="0" w:type="dxa"/>
            </w:tcMar>
            <w:vAlign w:val="bottom"/>
          </w:tcPr>
          <w:p w14:paraId="0880CD6F" w14:textId="7D90826F" w:rsidR="006E4563" w:rsidRPr="00916998" w:rsidRDefault="006E4563" w:rsidP="001D63A3">
            <w:pPr>
              <w:contextualSpacing/>
              <w:rPr>
                <w:rFonts w:asciiTheme="majorHAnsi" w:eastAsiaTheme="majorEastAsia" w:hAnsiTheme="majorHAnsi" w:cstheme="majorBidi"/>
                <w:b w:val="0"/>
                <w:bCs w:val="0"/>
                <w:spacing w:val="-10"/>
                <w:kern w:val="28"/>
                <w:sz w:val="48"/>
                <w:szCs w:val="48"/>
              </w:rPr>
            </w:pPr>
            <w:r w:rsidRPr="00916998">
              <w:rPr>
                <w:rFonts w:asciiTheme="majorHAnsi" w:eastAsiaTheme="majorEastAsia" w:hAnsiTheme="majorHAnsi" w:cstheme="majorBidi"/>
                <w:spacing w:val="-10"/>
                <w:kern w:val="28"/>
                <w:sz w:val="48"/>
                <w:szCs w:val="48"/>
              </w:rPr>
              <w:t>Summary of contract check</w:t>
            </w:r>
            <w:r w:rsidR="00916998" w:rsidRPr="00916998">
              <w:rPr>
                <w:rFonts w:asciiTheme="majorHAnsi" w:eastAsiaTheme="majorEastAsia" w:hAnsiTheme="majorHAnsi" w:cstheme="majorBidi"/>
                <w:spacing w:val="-10"/>
                <w:kern w:val="28"/>
                <w:sz w:val="48"/>
                <w:szCs w:val="48"/>
              </w:rPr>
              <w:t xml:space="preserve"> meeting</w:t>
            </w:r>
          </w:p>
          <w:p w14:paraId="5055C97B" w14:textId="77777777" w:rsidR="006E4563" w:rsidRPr="001B0D66" w:rsidRDefault="006E4563" w:rsidP="001D63A3">
            <w:pPr>
              <w:contextualSpacing/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</w:pPr>
            <w:r w:rsidRPr="00AA395D"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  <w:t>Non-owner resident</w:t>
            </w:r>
          </w:p>
        </w:tc>
        <w:tc>
          <w:tcPr>
            <w:tcW w:w="3112" w:type="dxa"/>
          </w:tcPr>
          <w:p w14:paraId="061F4955" w14:textId="77777777" w:rsidR="006E4563" w:rsidRPr="001B0D66" w:rsidRDefault="006E4563" w:rsidP="001D63A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pacing w:val="-10"/>
                <w:kern w:val="28"/>
                <w:sz w:val="56"/>
                <w:szCs w:val="56"/>
              </w:rPr>
            </w:pPr>
            <w:r w:rsidRPr="001B0D66">
              <w:rPr>
                <w:rFonts w:asciiTheme="majorHAnsi" w:eastAsiaTheme="majorEastAsia" w:hAnsiTheme="majorHAnsi" w:cstheme="majorBidi"/>
                <w:noProof/>
                <w:spacing w:val="-10"/>
                <w:kern w:val="28"/>
                <w:sz w:val="56"/>
                <w:szCs w:val="56"/>
              </w:rPr>
              <w:drawing>
                <wp:inline distT="0" distB="0" distL="0" distR="0" wp14:anchorId="1FBF579F" wp14:editId="0A91375F">
                  <wp:extent cx="1872000" cy="514440"/>
                  <wp:effectExtent l="0" t="0" r="0" b="0"/>
                  <wp:docPr id="3" name="Picture 3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72F36" w14:textId="77777777" w:rsidR="006E4563" w:rsidRPr="001B0D66" w:rsidRDefault="006E4563" w:rsidP="006E4563">
      <w:pPr>
        <w:pBdr>
          <w:bottom w:val="single" w:sz="4" w:space="0" w:color="auto"/>
        </w:pBdr>
        <w:tabs>
          <w:tab w:val="left" w:pos="340"/>
          <w:tab w:val="left" w:pos="851"/>
        </w:tabs>
        <w:spacing w:before="80" w:after="80" w:line="240" w:lineRule="auto"/>
        <w:rPr>
          <w:rFonts w:ascii="Arial" w:eastAsia="Times" w:hAnsi="Arial" w:cs="Times New Roman"/>
          <w:lang w:eastAsia="en-AU"/>
        </w:rPr>
      </w:pPr>
      <w:r w:rsidRPr="001B0D66">
        <w:rPr>
          <w:rFonts w:ascii="Arial" w:eastAsia="Times" w:hAnsi="Arial" w:cs="Times New Roman"/>
          <w:b/>
          <w:bCs/>
          <w:i/>
          <w:iCs/>
          <w:lang w:eastAsia="en-AU"/>
        </w:rPr>
        <w:t>Retirement Villages Act 1986</w:t>
      </w:r>
      <w:r w:rsidRPr="001B0D66">
        <w:rPr>
          <w:rFonts w:ascii="Arial" w:eastAsia="Times" w:hAnsi="Arial" w:cs="Times New Roman"/>
          <w:lang w:eastAsia="en-AU"/>
        </w:rPr>
        <w:t xml:space="preserve"> Part 4, Division 4</w:t>
      </w:r>
    </w:p>
    <w:p w14:paraId="5E1AE3F0" w14:textId="77777777" w:rsidR="006E4563" w:rsidRPr="001B0D66" w:rsidRDefault="006E4563" w:rsidP="006E4563">
      <w:pPr>
        <w:spacing w:before="80" w:after="80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 xml:space="preserve">This form must be used by operators to provide </w:t>
      </w:r>
      <w:r>
        <w:rPr>
          <w:rFonts w:ascii="Arial" w:eastAsia="Calibri" w:hAnsi="Arial" w:cs="Arial"/>
          <w:color w:val="000000" w:themeColor="text1"/>
        </w:rPr>
        <w:t xml:space="preserve">a written summary of a contract check meeting. The summary must be provided to the </w:t>
      </w:r>
      <w:proofErr w:type="gramStart"/>
      <w:r>
        <w:rPr>
          <w:rFonts w:ascii="Arial" w:eastAsia="Calibri" w:hAnsi="Arial" w:cs="Arial"/>
          <w:color w:val="000000" w:themeColor="text1"/>
        </w:rPr>
        <w:t>resident</w:t>
      </w:r>
      <w:proofErr w:type="gramEnd"/>
      <w:r>
        <w:rPr>
          <w:rFonts w:ascii="Arial" w:eastAsia="Calibri" w:hAnsi="Arial" w:cs="Arial"/>
          <w:color w:val="000000" w:themeColor="text1"/>
        </w:rPr>
        <w:t xml:space="preserve"> no later than 7 days after the meeting. </w:t>
      </w:r>
      <w:r w:rsidRPr="001B0D66">
        <w:rPr>
          <w:rFonts w:ascii="Arial" w:eastAsia="Calibri" w:hAnsi="Arial" w:cs="Arial"/>
          <w:color w:val="000000" w:themeColor="text1"/>
        </w:rPr>
        <w:t xml:space="preserve"> </w:t>
      </w:r>
    </w:p>
    <w:p w14:paraId="48A7464E" w14:textId="3A68EC6E" w:rsidR="006E4563" w:rsidRPr="001B0D66" w:rsidRDefault="006E4563" w:rsidP="006E4563">
      <w:pPr>
        <w:spacing w:before="80" w:after="80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 xml:space="preserve">The purpose of </w:t>
      </w:r>
      <w:r>
        <w:rPr>
          <w:rFonts w:ascii="Arial" w:eastAsia="Calibri" w:hAnsi="Arial" w:cs="Arial"/>
          <w:color w:val="000000" w:themeColor="text1"/>
        </w:rPr>
        <w:t>a</w:t>
      </w:r>
      <w:r w:rsidRPr="001B0D66">
        <w:rPr>
          <w:rFonts w:ascii="Arial" w:eastAsia="Calibri" w:hAnsi="Arial" w:cs="Arial"/>
          <w:color w:val="000000" w:themeColor="text1"/>
        </w:rPr>
        <w:t xml:space="preserve"> Contract Check is to provide clear, up</w:t>
      </w:r>
      <w:r w:rsidRPr="001B0D66">
        <w:rPr>
          <w:rFonts w:ascii="Cambria Math" w:eastAsia="Calibri" w:hAnsi="Cambria Math" w:cs="Cambria Math"/>
          <w:color w:val="000000" w:themeColor="text1"/>
        </w:rPr>
        <w:t>‑</w:t>
      </w:r>
      <w:r w:rsidRPr="001B0D66">
        <w:rPr>
          <w:rFonts w:ascii="Arial" w:eastAsia="Calibri" w:hAnsi="Arial" w:cs="Arial"/>
          <w:color w:val="000000" w:themeColor="text1"/>
        </w:rPr>
        <w:t>to</w:t>
      </w:r>
      <w:r w:rsidRPr="001B0D66">
        <w:rPr>
          <w:rFonts w:ascii="Cambria Math" w:eastAsia="Calibri" w:hAnsi="Cambria Math" w:cs="Cambria Math"/>
          <w:color w:val="000000" w:themeColor="text1"/>
        </w:rPr>
        <w:t>‑</w:t>
      </w:r>
      <w:r w:rsidRPr="001B0D66">
        <w:rPr>
          <w:rFonts w:ascii="Arial" w:eastAsia="Calibri" w:hAnsi="Arial" w:cs="Arial"/>
          <w:color w:val="000000" w:themeColor="text1"/>
        </w:rPr>
        <w:t xml:space="preserve">date information to help retirement village residents understand their obligations and the likely financial outcomes as at the </w:t>
      </w:r>
      <w:r w:rsidR="00B1332C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 xml:space="preserve">ontract </w:t>
      </w:r>
      <w:r w:rsidR="00B1332C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 xml:space="preserve">heck </w:t>
      </w:r>
      <w:r w:rsidR="00B1332C">
        <w:rPr>
          <w:rFonts w:ascii="Arial" w:eastAsia="Calibri" w:hAnsi="Arial" w:cs="Arial"/>
          <w:color w:val="000000" w:themeColor="text1"/>
        </w:rPr>
        <w:t>D</w:t>
      </w:r>
      <w:r w:rsidRPr="001B0D66">
        <w:rPr>
          <w:rFonts w:ascii="Arial" w:eastAsia="Calibri" w:hAnsi="Arial" w:cs="Arial"/>
          <w:color w:val="000000" w:themeColor="text1"/>
        </w:rPr>
        <w:t>ate if they end their residence contract</w:t>
      </w:r>
      <w:r>
        <w:rPr>
          <w:rFonts w:ascii="Arial" w:eastAsia="Calibri" w:hAnsi="Arial" w:cs="Arial"/>
          <w:color w:val="000000" w:themeColor="text1"/>
        </w:rPr>
        <w:t xml:space="preserve"> and</w:t>
      </w:r>
      <w:r w:rsidRPr="001B0D66">
        <w:rPr>
          <w:rFonts w:ascii="Arial" w:eastAsia="Calibri" w:hAnsi="Arial" w:cs="Arial"/>
          <w:color w:val="000000" w:themeColor="text1"/>
        </w:rPr>
        <w:t xml:space="preserve"> permanently leave the village</w:t>
      </w:r>
      <w:r>
        <w:rPr>
          <w:rFonts w:ascii="Arial" w:eastAsia="Calibri" w:hAnsi="Arial" w:cs="Arial"/>
          <w:color w:val="000000" w:themeColor="text1"/>
        </w:rPr>
        <w:t>.</w:t>
      </w:r>
    </w:p>
    <w:p w14:paraId="5440E930" w14:textId="77777777" w:rsidR="006E4563" w:rsidRPr="001B0D66" w:rsidRDefault="006E4563" w:rsidP="006E4563">
      <w:pPr>
        <w:spacing w:before="80" w:after="80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b/>
          <w:bCs/>
          <w:color w:val="000000" w:themeColor="text1"/>
        </w:rPr>
        <w:t>For more information about your rights and responsibilities, please visit the Consumer Affairs Victoria (CAV) website at consumer.vic.gov.au or call CAV on 1300 55 81 81.</w:t>
      </w:r>
    </w:p>
    <w:p w14:paraId="593EC1E2" w14:textId="6724D92C" w:rsidR="006E4563" w:rsidRPr="001B0D66" w:rsidRDefault="006E4563" w:rsidP="006E4563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PART A — </w:t>
      </w:r>
      <w:r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Meeting </w:t>
      </w:r>
      <w:r w:rsidR="007419A1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a</w:t>
      </w:r>
      <w:r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ttendees</w:t>
      </w:r>
    </w:p>
    <w:p w14:paraId="57A0E712" w14:textId="77777777" w:rsidR="006E4563" w:rsidRPr="001B0D66" w:rsidRDefault="006E4563" w:rsidP="006E4563">
      <w:pPr>
        <w:rPr>
          <w:rFonts w:ascii="Arial" w:hAnsi="Arial" w:cs="Arial"/>
        </w:rPr>
      </w:pPr>
      <w:r w:rsidRPr="001B0D66">
        <w:rPr>
          <w:rFonts w:ascii="Arial" w:hAnsi="Arial" w:cs="Arial"/>
        </w:rPr>
        <w:t>________________________________________________________________________________</w:t>
      </w:r>
    </w:p>
    <w:p w14:paraId="52CD93ED" w14:textId="77777777" w:rsidR="006E4563" w:rsidRPr="001B0D66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>Resident information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6E4563" w:rsidRPr="001B0D66" w14:paraId="771B5379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3B0C4A3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 name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D61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52FAB5BF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7C792302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5E4928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32297BA4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685A6B4E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4E40FB29" w14:textId="77777777" w:rsidR="006E4563" w:rsidRPr="001B0D66" w:rsidRDefault="006E4563" w:rsidP="001D63A3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1B0D66"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  <w:t>Premises address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426A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7530B346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6E4563" w:rsidRPr="001B0D66" w14:paraId="149AE81F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FD3784F" w14:textId="77777777" w:rsidR="006E4563" w:rsidRPr="001B0D66" w:rsidRDefault="006E4563" w:rsidP="001D63A3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1EBB5AE6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6E4563" w:rsidRPr="001B0D66" w14:paraId="2F982AC4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5C7BA71" w14:textId="77777777" w:rsidR="006E4563" w:rsidRPr="001B0D66" w:rsidRDefault="006E4563" w:rsidP="001D63A3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 of contract commencement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7FA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E4563" w:rsidRPr="001B0D66" w14:paraId="5FB03509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BAD7CD6" w14:textId="77777777" w:rsidR="006E4563" w:rsidRPr="001B0D66" w:rsidRDefault="006E4563" w:rsidP="001D63A3">
            <w:pPr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99B2390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EF7F6D" w14:textId="77777777" w:rsidR="006E4563" w:rsidRDefault="006E4563" w:rsidP="006E4563">
      <w:pPr>
        <w:pBdr>
          <w:bottom w:val="single" w:sz="12" w:space="1" w:color="auto"/>
        </w:pBdr>
        <w:rPr>
          <w:rFonts w:ascii="Arial" w:hAnsi="Arial" w:cs="Arial"/>
        </w:rPr>
      </w:pPr>
    </w:p>
    <w:p w14:paraId="4FF83451" w14:textId="77777777" w:rsidR="006E4563" w:rsidRPr="00FB33FA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>Operator attendees</w:t>
      </w:r>
    </w:p>
    <w:tbl>
      <w:tblPr>
        <w:tblStyle w:val="PlainTable1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969"/>
      </w:tblGrid>
      <w:tr w:rsidR="006E4563" w:rsidRPr="001B0D66" w14:paraId="7D3DF120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7FFBD858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EC3" w14:textId="77777777" w:rsidR="006E4563" w:rsidRPr="00E9304D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AE86659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AB59BE" w14:textId="77777777" w:rsidR="006E4563" w:rsidRPr="00E9304D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023" w14:textId="77777777" w:rsidR="006E4563" w:rsidRPr="00E9304D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6225917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C5866EA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70F672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B72A4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A59E7E6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56C17944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2EC0AED5" w14:textId="77777777" w:rsidR="006E4563" w:rsidRPr="00E9304D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Position title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54D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6724F3B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56767B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Position 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3AC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34D92577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56023D" w14:textId="77777777" w:rsidR="006E4563" w:rsidRPr="00E9304D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9A0C484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FB413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4CC189D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97F0553" w14:textId="77777777" w:rsidR="006E4563" w:rsidRDefault="006E4563" w:rsidP="006E4563">
      <w:pPr>
        <w:pBdr>
          <w:bottom w:val="single" w:sz="12" w:space="1" w:color="auto"/>
        </w:pBdr>
        <w:rPr>
          <w:rFonts w:ascii="Arial" w:hAnsi="Arial" w:cs="Arial"/>
        </w:rPr>
      </w:pPr>
    </w:p>
    <w:p w14:paraId="68FBF261" w14:textId="77777777" w:rsidR="006E4563" w:rsidRPr="005E78A3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>Other</w:t>
      </w:r>
      <w:r w:rsidRPr="005E78A3">
        <w:rPr>
          <w:rFonts w:ascii="Arial" w:eastAsia="Times" w:hAnsi="Arial" w:cs="Arial"/>
          <w:b/>
          <w:lang w:val="en-AU" w:eastAsia="en-AU"/>
        </w:rPr>
        <w:t xml:space="preserve"> attendees</w:t>
      </w:r>
      <w:r>
        <w:rPr>
          <w:rFonts w:ascii="Arial" w:eastAsia="Times" w:hAnsi="Arial" w:cs="Arial"/>
          <w:b/>
          <w:lang w:val="en-AU" w:eastAsia="en-AU"/>
        </w:rPr>
        <w:t xml:space="preserve"> </w:t>
      </w:r>
      <w:r>
        <w:rPr>
          <w:rFonts w:ascii="Arial" w:eastAsia="Times" w:hAnsi="Arial" w:cs="Arial"/>
          <w:bCs/>
          <w:lang w:val="en-AU" w:eastAsia="en-AU"/>
        </w:rPr>
        <w:t>(including resident nominees)</w:t>
      </w:r>
    </w:p>
    <w:tbl>
      <w:tblPr>
        <w:tblStyle w:val="PlainTable1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969"/>
      </w:tblGrid>
      <w:tr w:rsidR="006E4563" w:rsidRPr="001B0D66" w14:paraId="1A673756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248E5A0B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391" w14:textId="77777777" w:rsidR="006E4563" w:rsidRPr="00E9304D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3F864AA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3A9011" w14:textId="77777777" w:rsidR="006E4563" w:rsidRPr="00E9304D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304D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2DD" w14:textId="77777777" w:rsidR="006E4563" w:rsidRPr="00E9304D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7BBE0A19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C2A9EC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FD87BE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D6907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3C305B0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A6CDBA9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14:paraId="44966721" w14:textId="77777777" w:rsidR="006E4563" w:rsidRPr="00E9304D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52D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51A7F788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D003BC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948" w14:textId="77777777" w:rsidR="006E4563" w:rsidRPr="00E9304D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48267BC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D33A755" w14:textId="77777777" w:rsidR="006E4563" w:rsidRPr="00E9304D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1A71F8E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723C7D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876033" w14:textId="77777777" w:rsidR="006E4563" w:rsidRPr="00E9304D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9D25DA7" w14:textId="77777777" w:rsidR="006E4563" w:rsidRDefault="006E4563" w:rsidP="006E4563">
      <w:pPr>
        <w:pBdr>
          <w:bottom w:val="single" w:sz="12" w:space="1" w:color="auto"/>
        </w:pBdr>
        <w:rPr>
          <w:rFonts w:ascii="Arial" w:hAnsi="Arial" w:cs="Arial"/>
        </w:rPr>
      </w:pPr>
    </w:p>
    <w:p w14:paraId="765FBF02" w14:textId="57BCA4D4" w:rsidR="006E4563" w:rsidRPr="001B0D66" w:rsidRDefault="006E4563" w:rsidP="006E4563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PART B — Contract </w:t>
      </w:r>
      <w:r w:rsidR="007419A1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c</w:t>
      </w: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heck</w:t>
      </w:r>
    </w:p>
    <w:p w14:paraId="522FACC8" w14:textId="72C74985" w:rsidR="006E4563" w:rsidRPr="001B0D66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 xml:space="preserve">Date of </w:t>
      </w:r>
      <w:r w:rsidR="00EE70D7">
        <w:rPr>
          <w:rFonts w:ascii="Arial" w:eastAsia="Times" w:hAnsi="Arial" w:cs="Arial"/>
          <w:b/>
          <w:lang w:val="en-AU" w:eastAsia="en-AU"/>
        </w:rPr>
        <w:t>c</w:t>
      </w:r>
      <w:r w:rsidRPr="001B0D66">
        <w:rPr>
          <w:rFonts w:ascii="Arial" w:eastAsia="Times" w:hAnsi="Arial" w:cs="Arial"/>
          <w:b/>
          <w:lang w:val="en-AU" w:eastAsia="en-AU"/>
        </w:rPr>
        <w:t xml:space="preserve">ontract </w:t>
      </w:r>
      <w:r w:rsidR="00EE70D7">
        <w:rPr>
          <w:rFonts w:ascii="Arial" w:eastAsia="Times" w:hAnsi="Arial" w:cs="Arial"/>
          <w:b/>
          <w:lang w:val="en-AU" w:eastAsia="en-AU"/>
        </w:rPr>
        <w:t>c</w:t>
      </w:r>
      <w:r w:rsidRPr="001B0D66">
        <w:rPr>
          <w:rFonts w:ascii="Arial" w:eastAsia="Times" w:hAnsi="Arial" w:cs="Arial"/>
          <w:b/>
          <w:lang w:val="en-AU" w:eastAsia="en-AU"/>
        </w:rPr>
        <w:t>heck</w:t>
      </w:r>
    </w:p>
    <w:p w14:paraId="54D2D3D5" w14:textId="61DA8003" w:rsidR="00460824" w:rsidRPr="00460824" w:rsidRDefault="006E4563" w:rsidP="00460824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 xml:space="preserve">All figures and estimates in this contract check are accurate as if the right to occupy ceased on the </w:t>
      </w:r>
      <w:r w:rsidR="00EE70D7">
        <w:rPr>
          <w:rFonts w:ascii="Arial" w:eastAsia="Times" w:hAnsi="Arial" w:cs="Arial"/>
          <w:bCs/>
          <w:lang w:val="en-AU" w:eastAsia="en-AU"/>
        </w:rPr>
        <w:t>c</w:t>
      </w:r>
      <w:r w:rsidRPr="001B0D66">
        <w:rPr>
          <w:rFonts w:ascii="Arial" w:eastAsia="Times" w:hAnsi="Arial" w:cs="Arial"/>
          <w:bCs/>
          <w:lang w:val="en-AU" w:eastAsia="en-AU"/>
        </w:rPr>
        <w:t xml:space="preserve">ontract </w:t>
      </w:r>
      <w:r w:rsidR="00EE70D7">
        <w:rPr>
          <w:rFonts w:ascii="Arial" w:eastAsia="Times" w:hAnsi="Arial" w:cs="Arial"/>
          <w:bCs/>
          <w:lang w:val="en-AU" w:eastAsia="en-AU"/>
        </w:rPr>
        <w:t>c</w:t>
      </w:r>
      <w:r w:rsidRPr="001B0D66">
        <w:rPr>
          <w:rFonts w:ascii="Arial" w:eastAsia="Times" w:hAnsi="Arial" w:cs="Arial"/>
          <w:bCs/>
          <w:lang w:val="en-AU" w:eastAsia="en-AU"/>
        </w:rPr>
        <w:t xml:space="preserve">heck </w:t>
      </w:r>
      <w:r w:rsidR="00EE70D7">
        <w:rPr>
          <w:rFonts w:ascii="Arial" w:eastAsia="Times" w:hAnsi="Arial" w:cs="Arial"/>
          <w:bCs/>
          <w:lang w:val="en-AU" w:eastAsia="en-AU"/>
        </w:rPr>
        <w:t>d</w:t>
      </w:r>
      <w:r w:rsidRPr="001B0D66">
        <w:rPr>
          <w:rFonts w:ascii="Arial" w:eastAsia="Times" w:hAnsi="Arial" w:cs="Arial"/>
          <w:bCs/>
          <w:lang w:val="en-AU" w:eastAsia="en-AU"/>
        </w:rPr>
        <w:t>ate</w:t>
      </w:r>
    </w:p>
    <w:tbl>
      <w:tblPr>
        <w:tblStyle w:val="PlainTable11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7"/>
      </w:tblGrid>
      <w:tr w:rsidR="00460824" w:rsidRPr="00D222B1" w14:paraId="1BCA4FB7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7157BC4" w14:textId="662E6779" w:rsidR="00460824" w:rsidRPr="00D222B1" w:rsidRDefault="00460824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Contract </w:t>
            </w:r>
            <w:r w:rsidR="00EE70D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 w:rsidR="00EE70D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738" w14:textId="77777777" w:rsidR="00460824" w:rsidRPr="00D222B1" w:rsidRDefault="00460824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1E682118" w14:textId="77777777" w:rsidR="00460824" w:rsidRPr="00D222B1" w:rsidRDefault="00460824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60824" w:rsidRPr="00D222B1" w14:paraId="3574FB38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B60E996" w14:textId="77777777" w:rsidR="00460824" w:rsidRPr="2D68D961" w:rsidRDefault="00460824" w:rsidP="001D63A3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FEDEB9F" w14:textId="77777777" w:rsidR="00460824" w:rsidRPr="00D222B1" w:rsidRDefault="00460824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460824" w:rsidRPr="00D222B1" w14:paraId="71141B90" w14:textId="77777777" w:rsidTr="001D63A3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63D65F9E" w14:textId="77777777" w:rsidR="00460824" w:rsidRPr="2D68D961" w:rsidRDefault="00460824" w:rsidP="001D63A3">
            <w:pPr>
              <w:rPr>
                <w:rFonts w:ascii="Arial" w:eastAsia="Calibri" w:hAnsi="Arial" w:cs="Arial"/>
                <w:color w:val="000000" w:themeColor="text1"/>
              </w:rPr>
            </w:pPr>
            <w:r w:rsidRPr="004C1903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Meeting date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D28" w14:textId="77777777" w:rsidR="00460824" w:rsidRPr="00D222B1" w:rsidRDefault="00460824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460824" w:rsidRPr="00D222B1" w14:paraId="37B51F52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B7260D2" w14:textId="77777777" w:rsidR="00460824" w:rsidRPr="00D222B1" w:rsidRDefault="00460824" w:rsidP="001D63A3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DF9155B" w14:textId="77777777" w:rsidR="00460824" w:rsidRPr="00D222B1" w:rsidRDefault="00460824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460824" w:rsidRPr="00D222B1" w14:paraId="174E74F3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A7F6FC5" w14:textId="77777777" w:rsidR="00460824" w:rsidRPr="00D222B1" w:rsidRDefault="00460824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previous 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contract check: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062" w14:textId="77777777" w:rsidR="00460824" w:rsidRPr="00D222B1" w:rsidRDefault="00460824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0824" w:rsidRPr="00D222B1" w14:paraId="37D616A4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7E93D7C" w14:textId="77777777" w:rsidR="00460824" w:rsidRPr="00D222B1" w:rsidRDefault="00460824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9E88229" w14:textId="77777777" w:rsidR="00460824" w:rsidRPr="00D222B1" w:rsidRDefault="00460824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0824" w:rsidRPr="00D222B1" w14:paraId="0000AB04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2B2F70D0" w14:textId="77777777" w:rsidR="00460824" w:rsidRPr="00D222B1" w:rsidRDefault="00460824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resident request for a 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contract check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(if relevant</w:t>
            </w:r>
            <w:r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B03B" w14:textId="77777777" w:rsidR="00460824" w:rsidRPr="00D222B1" w:rsidRDefault="00460824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6470193" w14:textId="293AEE40" w:rsidR="006E4563" w:rsidRPr="001B0D66" w:rsidRDefault="006E4563" w:rsidP="006E4563">
      <w:pPr>
        <w:spacing w:after="0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>_____________________________________________________________________________</w:t>
      </w:r>
    </w:p>
    <w:p w14:paraId="3D141A93" w14:textId="77777777" w:rsidR="006E4563" w:rsidRPr="001B0D66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DD1415">
        <w:rPr>
          <w:rFonts w:ascii="Arial" w:eastAsia="Times" w:hAnsi="Arial" w:cs="Arial"/>
          <w:b/>
          <w:lang w:val="en-AU" w:eastAsia="en-AU"/>
        </w:rPr>
        <w:t>Estimated exit entitlement payable to the residen</w:t>
      </w:r>
      <w:r w:rsidRPr="001B0D66">
        <w:rPr>
          <w:rFonts w:ascii="Arial" w:eastAsia="Times" w:hAnsi="Arial" w:cs="Arial"/>
          <w:b/>
          <w:lang w:val="en-AU" w:eastAsia="en-AU"/>
        </w:rPr>
        <w:t>t</w:t>
      </w:r>
    </w:p>
    <w:p w14:paraId="474C5FC1" w14:textId="77777777" w:rsidR="006E4563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i/>
          <w:iCs/>
          <w:lang w:val="en-AU" w:eastAsia="en-AU"/>
        </w:rPr>
      </w:pPr>
      <w:r w:rsidRPr="001B0D66">
        <w:rPr>
          <w:rFonts w:ascii="Arial" w:eastAsia="Times" w:hAnsi="Arial" w:cs="Arial"/>
          <w:bCs/>
          <w:i/>
          <w:iCs/>
          <w:lang w:val="en-AU" w:eastAsia="en-AU"/>
        </w:rPr>
        <w:t>Pre-filled rows are for guidance only</w:t>
      </w:r>
      <w:r>
        <w:rPr>
          <w:rFonts w:ascii="Arial" w:eastAsia="Times" w:hAnsi="Arial" w:cs="Arial"/>
          <w:bCs/>
          <w:i/>
          <w:iCs/>
          <w:lang w:val="en-AU" w:eastAsia="en-AU"/>
        </w:rPr>
        <w:t xml:space="preserve"> to align with clause K of the Financial Terms of the Retirement Village prescribed standard form residence and management contract. Not all items will apply to all residents</w:t>
      </w:r>
      <w:r w:rsidRPr="001B0D66">
        <w:rPr>
          <w:rFonts w:ascii="Arial" w:eastAsia="Times" w:hAnsi="Arial" w:cs="Arial"/>
          <w:bCs/>
          <w:i/>
          <w:iCs/>
          <w:lang w:val="en-AU" w:eastAsia="en-AU"/>
        </w:rPr>
        <w:t xml:space="preserve">. </w:t>
      </w:r>
    </w:p>
    <w:p w14:paraId="58024D99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i/>
          <w:iCs/>
          <w:lang w:val="en-AU" w:eastAsia="en-AU"/>
        </w:rPr>
      </w:pPr>
      <w:r w:rsidRPr="001B0D66">
        <w:rPr>
          <w:rFonts w:ascii="Arial" w:eastAsia="Times" w:hAnsi="Arial" w:cs="Arial"/>
          <w:bCs/>
          <w:i/>
          <w:iCs/>
          <w:lang w:val="en-AU" w:eastAsia="en-AU"/>
        </w:rPr>
        <w:t>The Operator is responsible for ensuring all relevant information is listed.</w:t>
      </w:r>
    </w:p>
    <w:tbl>
      <w:tblPr>
        <w:tblStyle w:val="PlainTable11"/>
        <w:tblW w:w="103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2977"/>
        <w:gridCol w:w="3826"/>
      </w:tblGrid>
      <w:tr w:rsidR="006E4563" w:rsidRPr="001B0D66" w14:paraId="790312A5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B67C24B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977" w:type="dxa"/>
          </w:tcPr>
          <w:p w14:paraId="06959DAD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Amount/estimate if the resident exited on the Contract Check Date</w:t>
            </w:r>
          </w:p>
        </w:tc>
        <w:tc>
          <w:tcPr>
            <w:tcW w:w="3826" w:type="dxa"/>
          </w:tcPr>
          <w:p w14:paraId="34CEB503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Basis of estimate or amount</w:t>
            </w:r>
          </w:p>
        </w:tc>
      </w:tr>
      <w:tr w:rsidR="006E4563" w:rsidRPr="001B0D66" w14:paraId="486941ED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05EF4CFD" w14:textId="77777777" w:rsidR="006E4563" w:rsidRPr="001B0D66" w:rsidRDefault="006E4563" w:rsidP="001D63A3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Item A – Starting point: resident’s repayable entry payment</w:t>
            </w:r>
          </w:p>
        </w:tc>
      </w:tr>
      <w:tr w:rsidR="006E4563" w:rsidRPr="001B0D66" w14:paraId="2DD2E597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9130DE6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Repayable entry payment</w:t>
            </w:r>
          </w:p>
        </w:tc>
        <w:tc>
          <w:tcPr>
            <w:tcW w:w="2977" w:type="dxa"/>
          </w:tcPr>
          <w:p w14:paraId="3B08DA24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5DA569A6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066A486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0EBE94FF" w14:textId="0CA01011" w:rsidR="006E4563" w:rsidRPr="002D577C" w:rsidRDefault="006E4563" w:rsidP="001D63A3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D577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B – </w:t>
            </w:r>
            <w:proofErr w:type="gramStart"/>
            <w:r w:rsidR="004669D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</w:t>
            </w:r>
            <w:r w:rsidRPr="002D577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dditions:</w:t>
            </w:r>
            <w:proofErr w:type="gramEnd"/>
            <w:r w:rsidRPr="002D577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amounts payable to the resident</w:t>
            </w:r>
          </w:p>
        </w:tc>
      </w:tr>
      <w:tr w:rsidR="006E4563" w:rsidRPr="001B0D66" w14:paraId="65DCFDD3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CC270C3" w14:textId="77777777" w:rsidR="006E4563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Resident’s share of capital gain</w:t>
            </w:r>
          </w:p>
          <w:p w14:paraId="0A6CB8A4" w14:textId="77777777" w:rsidR="006E4563" w:rsidRPr="00005ADD" w:rsidRDefault="006E4563" w:rsidP="001D63A3">
            <w:pPr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05ADD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(if applicable this will require the operator to estimate the sale price)</w:t>
            </w:r>
          </w:p>
        </w:tc>
        <w:tc>
          <w:tcPr>
            <w:tcW w:w="2977" w:type="dxa"/>
          </w:tcPr>
          <w:p w14:paraId="07F43037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3DEA7025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FBB540F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A02854E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[add additional rows as needed]</w:t>
            </w:r>
          </w:p>
        </w:tc>
        <w:tc>
          <w:tcPr>
            <w:tcW w:w="2977" w:type="dxa"/>
          </w:tcPr>
          <w:p w14:paraId="7DC0F2A0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6E28D68A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006F5B2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40949AE4" w14:textId="3A4F56C7" w:rsidR="006E4563" w:rsidRPr="007E6107" w:rsidRDefault="006E4563" w:rsidP="001D63A3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C – </w:t>
            </w:r>
            <w:proofErr w:type="gramStart"/>
            <w:r w:rsidR="004669D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Pr="007E610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eductions:</w:t>
            </w:r>
            <w:proofErr w:type="gramEnd"/>
            <w:r w:rsidRPr="007E610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amounts the resident must pay</w:t>
            </w:r>
          </w:p>
        </w:tc>
      </w:tr>
      <w:tr w:rsidR="006E4563" w:rsidRPr="001B0D66" w14:paraId="6FF78D81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460C7179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Deferred management fee </w:t>
            </w: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(DMF)</w:t>
            </w:r>
          </w:p>
        </w:tc>
        <w:tc>
          <w:tcPr>
            <w:tcW w:w="2977" w:type="dxa"/>
          </w:tcPr>
          <w:p w14:paraId="666A178E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0F16924F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51B63C32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6FC7F89" w14:textId="77777777" w:rsidR="006E4563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Resident's share of capital loss </w:t>
            </w:r>
          </w:p>
          <w:p w14:paraId="1FB54D04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05ADD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(if applicable this will require the operator to estimate the sale price)</w:t>
            </w:r>
          </w:p>
        </w:tc>
        <w:tc>
          <w:tcPr>
            <w:tcW w:w="2977" w:type="dxa"/>
          </w:tcPr>
          <w:p w14:paraId="0958464F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1A8DEC7D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3250FD56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7301A43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Non-refundable component of entry payment </w:t>
            </w:r>
          </w:p>
        </w:tc>
        <w:tc>
          <w:tcPr>
            <w:tcW w:w="2977" w:type="dxa"/>
          </w:tcPr>
          <w:p w14:paraId="6B6C5CD8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3732C8E0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6E2A77DA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8139C6A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maintenance charge</w:t>
            </w:r>
          </w:p>
        </w:tc>
        <w:tc>
          <w:tcPr>
            <w:tcW w:w="2977" w:type="dxa"/>
          </w:tcPr>
          <w:p w14:paraId="536475FC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500F1877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64F6D8B3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E44D23D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fees for optional services</w:t>
            </w:r>
          </w:p>
        </w:tc>
        <w:tc>
          <w:tcPr>
            <w:tcW w:w="2977" w:type="dxa"/>
          </w:tcPr>
          <w:p w14:paraId="61426BAA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4C293C30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10C79CAD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CE42E01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Renovation, repair or reinstatement costs payable by resident</w:t>
            </w:r>
          </w:p>
        </w:tc>
        <w:tc>
          <w:tcPr>
            <w:tcW w:w="2977" w:type="dxa"/>
          </w:tcPr>
          <w:p w14:paraId="08C5DA8C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295DDBD7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72801E3C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4D25CF5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Aged care payments made on resident's behalf </w:t>
            </w:r>
          </w:p>
        </w:tc>
        <w:tc>
          <w:tcPr>
            <w:tcW w:w="2977" w:type="dxa"/>
          </w:tcPr>
          <w:p w14:paraId="2545011E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634894C4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F1C6C09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814C761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Alternative accommodation payments made on resident's behalf </w:t>
            </w:r>
          </w:p>
        </w:tc>
        <w:tc>
          <w:tcPr>
            <w:tcW w:w="2977" w:type="dxa"/>
          </w:tcPr>
          <w:p w14:paraId="10319727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59806E83" w14:textId="77777777" w:rsidR="006E4563" w:rsidRPr="007E6107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5FB678CE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706963F1" w14:textId="77777777" w:rsidR="006E4563" w:rsidRPr="007E6107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[add additional rows as needed]</w:t>
            </w:r>
          </w:p>
        </w:tc>
        <w:tc>
          <w:tcPr>
            <w:tcW w:w="2977" w:type="dxa"/>
          </w:tcPr>
          <w:p w14:paraId="162C0A1E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328CD43A" w14:textId="77777777" w:rsidR="006E4563" w:rsidRPr="007E6107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5D5FC111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76455877" w14:textId="77777777" w:rsidR="006E4563" w:rsidRPr="001B0D66" w:rsidRDefault="006E4563" w:rsidP="001D63A3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Estimated exit entitlement</w:t>
            </w:r>
          </w:p>
        </w:tc>
      </w:tr>
      <w:tr w:rsidR="006E4563" w:rsidRPr="001B0D66" w14:paraId="75807FD6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D7EA27C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73737"/>
                <w:sz w:val="22"/>
                <w:szCs w:val="22"/>
              </w:rPr>
              <w:t xml:space="preserve"> (A + B - C)</w:t>
            </w:r>
          </w:p>
        </w:tc>
        <w:tc>
          <w:tcPr>
            <w:tcW w:w="2977" w:type="dxa"/>
          </w:tcPr>
          <w:p w14:paraId="3E2C4BCF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373737"/>
                <w:sz w:val="22"/>
                <w:szCs w:val="22"/>
              </w:rPr>
              <w:t>$</w:t>
            </w:r>
          </w:p>
        </w:tc>
        <w:tc>
          <w:tcPr>
            <w:tcW w:w="3826" w:type="dxa"/>
          </w:tcPr>
          <w:p w14:paraId="44651918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DB537F1" w14:textId="77777777" w:rsidR="006E4563" w:rsidRPr="001B0D66" w:rsidRDefault="006E4563" w:rsidP="006E4563">
      <w:pPr>
        <w:rPr>
          <w:rFonts w:ascii="Arial" w:hAnsi="Arial" w:cs="Arial"/>
        </w:rPr>
      </w:pPr>
      <w:r w:rsidRPr="001B0D66">
        <w:rPr>
          <w:rFonts w:ascii="Arial" w:hAnsi="Arial" w:cs="Arial"/>
        </w:rPr>
        <w:t>________________________________________________________________________________</w:t>
      </w:r>
    </w:p>
    <w:p w14:paraId="0C2FF47E" w14:textId="2338E622" w:rsidR="006E4563" w:rsidRPr="001B0D66" w:rsidRDefault="006E4563" w:rsidP="006E4563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PART C — Resident obligations on</w:t>
      </w:r>
      <w:r w:rsidRPr="0023799C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 terminating the residence contract</w:t>
      </w:r>
      <w:r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 and </w:t>
      </w:r>
      <w:r w:rsidRPr="0023799C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permanently vacating the retirement village</w:t>
      </w:r>
    </w:p>
    <w:p w14:paraId="26C33461" w14:textId="00E3A1AA" w:rsidR="006E4563" w:rsidRPr="001B0D66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 xml:space="preserve">Ending </w:t>
      </w:r>
      <w:r w:rsidR="00092F16">
        <w:rPr>
          <w:rFonts w:ascii="Arial" w:eastAsia="Times" w:hAnsi="Arial" w:cs="Arial"/>
          <w:b/>
          <w:lang w:val="en-AU" w:eastAsia="en-AU"/>
        </w:rPr>
        <w:t>y</w:t>
      </w:r>
      <w:r w:rsidRPr="001B0D66">
        <w:rPr>
          <w:rFonts w:ascii="Arial" w:eastAsia="Times" w:hAnsi="Arial" w:cs="Arial"/>
          <w:b/>
          <w:lang w:val="en-AU" w:eastAsia="en-AU"/>
        </w:rPr>
        <w:t xml:space="preserve">our </w:t>
      </w:r>
      <w:r w:rsidR="00092F16">
        <w:rPr>
          <w:rFonts w:ascii="Arial" w:eastAsia="Times" w:hAnsi="Arial" w:cs="Arial"/>
          <w:b/>
          <w:lang w:val="en-AU" w:eastAsia="en-AU"/>
        </w:rPr>
        <w:t>r</w:t>
      </w:r>
      <w:r w:rsidRPr="001B0D66">
        <w:rPr>
          <w:rFonts w:ascii="Arial" w:eastAsia="Times" w:hAnsi="Arial" w:cs="Arial"/>
          <w:b/>
          <w:lang w:val="en-AU" w:eastAsia="en-AU"/>
        </w:rPr>
        <w:t xml:space="preserve">esidence </w:t>
      </w:r>
      <w:r w:rsidR="00092F16">
        <w:rPr>
          <w:rFonts w:ascii="Arial" w:eastAsia="Times" w:hAnsi="Arial" w:cs="Arial"/>
          <w:b/>
          <w:lang w:val="en-AU" w:eastAsia="en-AU"/>
        </w:rPr>
        <w:t>c</w:t>
      </w:r>
      <w:r w:rsidRPr="001B0D66">
        <w:rPr>
          <w:rFonts w:ascii="Arial" w:eastAsia="Times" w:hAnsi="Arial" w:cs="Arial"/>
          <w:b/>
          <w:lang w:val="en-AU" w:eastAsia="en-AU"/>
        </w:rPr>
        <w:t>ontract</w:t>
      </w:r>
    </w:p>
    <w:p w14:paraId="29BD4654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>Operator to list all requirements that a resident must comply with when ending their residence contract</w:t>
      </w:r>
      <w:r w:rsidRPr="00AA05FC">
        <w:rPr>
          <w:rFonts w:ascii="Arial" w:eastAsia="Times" w:hAnsi="Arial" w:cs="Arial"/>
          <w:bCs/>
          <w:lang w:val="en-AU" w:eastAsia="en-AU"/>
        </w:rPr>
        <w:t>.</w:t>
      </w:r>
      <w:r w:rsidRPr="001B0D66">
        <w:rPr>
          <w:rFonts w:ascii="Arial" w:eastAsia="Times" w:hAnsi="Arial" w:cs="Arial"/>
          <w:bCs/>
          <w:lang w:val="en-AU" w:eastAsia="en-AU"/>
        </w:rPr>
        <w:t xml:space="preserve"> This must include: </w:t>
      </w:r>
    </w:p>
    <w:p w14:paraId="5D3FDD3B" w14:textId="77777777" w:rsidR="006E4563" w:rsidRPr="00E67257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>How, when and to whom the resident must give notice of termination.</w:t>
      </w:r>
    </w:p>
    <w:p w14:paraId="7616FCAB" w14:textId="77777777" w:rsidR="006E4563" w:rsidRPr="00E67257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>The minimum notice period required under the residence contract and any prescribed form for the notice.</w:t>
      </w:r>
    </w:p>
    <w:p w14:paraId="6AE81CF6" w14:textId="2E60E5EA" w:rsidR="006E4563" w:rsidRPr="00E67257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 xml:space="preserve">Any conditions in the residence contract or under the </w:t>
      </w:r>
      <w:r w:rsidR="000C3B96" w:rsidRPr="000C3B96">
        <w:rPr>
          <w:rFonts w:ascii="Arial" w:eastAsia="Times" w:hAnsi="Arial" w:cs="Arial"/>
          <w:bCs/>
          <w:i/>
          <w:iCs/>
          <w:lang w:val="en-AU" w:eastAsia="en-AU"/>
        </w:rPr>
        <w:t>Retirement Villages Act 1986</w:t>
      </w:r>
      <w:r w:rsidR="000C3B96" w:rsidRPr="000C3B96">
        <w:rPr>
          <w:rFonts w:ascii="Arial" w:eastAsia="Times" w:hAnsi="Arial" w:cs="Arial"/>
          <w:bCs/>
          <w:lang w:val="en-AU" w:eastAsia="en-AU"/>
        </w:rPr>
        <w:t xml:space="preserve"> </w:t>
      </w:r>
      <w:r w:rsidRPr="00E67257">
        <w:rPr>
          <w:rFonts w:ascii="Arial" w:eastAsia="Times" w:hAnsi="Arial" w:cs="Arial"/>
          <w:bCs/>
          <w:lang w:val="en-AU" w:eastAsia="en-AU"/>
        </w:rPr>
        <w:t>that must be satisfied for the termination to be effective.</w:t>
      </w:r>
    </w:p>
    <w:p w14:paraId="11689546" w14:textId="6CB23867" w:rsidR="006E4563" w:rsidRPr="0088361D" w:rsidRDefault="006E4563" w:rsidP="0088361D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>Any other obligations the resident must comply with at the point of ending the contract.</w:t>
      </w: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6E4563" w:rsidRPr="001B0D66" w14:paraId="20EE5D0B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4336B4E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73A8771C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6E4563" w:rsidRPr="001B0D66" w14:paraId="05B27C2B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37429D0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4A7500F4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679457DA" w14:textId="77777777" w:rsidTr="001D63A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2B5223D6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93594A6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7DCB82B5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0FB4533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29A8ACD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A143319" w14:textId="77777777" w:rsidTr="001D63A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362485B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C7E7325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732FAF3D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3F92C37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921DD33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7629C78" w14:textId="77777777" w:rsidR="006E4563" w:rsidRDefault="006E4563" w:rsidP="006E4563">
      <w:pPr>
        <w:pBdr>
          <w:bottom w:val="single" w:sz="12" w:space="1" w:color="auto"/>
        </w:pBd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Calibri" w:hAnsi="Arial" w:cs="Arial"/>
          <w:bCs/>
          <w:color w:val="000000" w:themeColor="text1"/>
          <w:lang w:val="en-AU" w:eastAsia="en-AU"/>
        </w:rPr>
      </w:pPr>
    </w:p>
    <w:p w14:paraId="6D194AE2" w14:textId="77777777" w:rsidR="006E4563" w:rsidRPr="001B0D66" w:rsidRDefault="006E4563" w:rsidP="006E4563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>P</w:t>
      </w:r>
      <w:r w:rsidRPr="00FA1B85">
        <w:rPr>
          <w:rFonts w:ascii="Arial" w:eastAsia="Times" w:hAnsi="Arial" w:cs="Arial"/>
          <w:b/>
          <w:lang w:val="en-AU" w:eastAsia="en-AU"/>
        </w:rPr>
        <w:t>ermanently vacating the village</w:t>
      </w:r>
    </w:p>
    <w:p w14:paraId="7E5AAF24" w14:textId="77777777" w:rsidR="006E4563" w:rsidRPr="009C669F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Operator to list all requirements that the resident must comply with when permanently vacating the village. This must include:</w:t>
      </w:r>
    </w:p>
    <w:p w14:paraId="77FDFFC5" w14:textId="77777777" w:rsidR="006E4563" w:rsidRPr="009C669F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Any requirements to provide access to the premises for condition inspection, valuation or other purposes.</w:t>
      </w:r>
    </w:p>
    <w:p w14:paraId="664A26F8" w14:textId="77777777" w:rsidR="006E4563" w:rsidRPr="009C669F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Requirements in relation to delivering up vacant possession, including ceasing to occupy the premises, removing all personal property, and returning all keys to the operator or proprietor.</w:t>
      </w:r>
    </w:p>
    <w:p w14:paraId="45C5E26B" w14:textId="77777777" w:rsidR="006E4563" w:rsidRPr="009C669F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Any reinstatement or condition obligations the resident must satisfy on permanent vacation.</w:t>
      </w:r>
    </w:p>
    <w:p w14:paraId="538BF30B" w14:textId="77777777" w:rsidR="006E4563" w:rsidRPr="009C669F" w:rsidRDefault="006E4563" w:rsidP="006E4563">
      <w:pPr>
        <w:numPr>
          <w:ilvl w:val="0"/>
          <w:numId w:val="2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Any timing requirements relating to vacant possession that affect when the exit entitlement becomes payable.</w:t>
      </w: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6E4563" w:rsidRPr="001B0D66" w14:paraId="7DE4F0FF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AF7D479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509EF9E0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6E4563" w:rsidRPr="001B0D66" w14:paraId="5EF181D5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2FE52AF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1B6DAB8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0C8E754" w14:textId="77777777" w:rsidTr="001D63A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20EC309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B5D2E60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33E5DD2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65F3BD0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E865A2D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44AC48C" w14:textId="77777777" w:rsidTr="001D63A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AA2034E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4657BCB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7DD3284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3630715" w14:textId="77777777" w:rsidR="006E4563" w:rsidRPr="001B0D66" w:rsidRDefault="006E4563" w:rsidP="001D63A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9136382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BE7C5F4" w14:textId="77777777" w:rsidR="006E4563" w:rsidRDefault="006E4563" w:rsidP="006E4563">
      <w:pPr>
        <w:pBdr>
          <w:bottom w:val="single" w:sz="12" w:space="1" w:color="auto"/>
        </w:pBd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Calibri" w:hAnsi="Arial" w:cs="Arial"/>
          <w:bCs/>
          <w:color w:val="000000" w:themeColor="text1"/>
          <w:lang w:val="en-AU" w:eastAsia="en-AU"/>
        </w:rPr>
      </w:pPr>
    </w:p>
    <w:p w14:paraId="55A1C681" w14:textId="77777777" w:rsidR="006E4563" w:rsidRPr="001B0D66" w:rsidRDefault="006E4563" w:rsidP="006E4563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PART D — Insurance information</w:t>
      </w:r>
    </w:p>
    <w:p w14:paraId="3A492ACA" w14:textId="77777777" w:rsidR="006E4563" w:rsidRPr="001B0D66" w:rsidRDefault="006E4563" w:rsidP="006E4563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color w:val="0F4761" w:themeColor="accent1" w:themeShade="BF"/>
          <w:sz w:val="26"/>
          <w:szCs w:val="26"/>
          <w:lang w:val="en-AU" w:eastAsia="en-AU"/>
        </w:rPr>
      </w:pPr>
      <w:r>
        <w:rPr>
          <w:rFonts w:ascii="Arial" w:eastAsiaTheme="majorEastAsia" w:hAnsi="Arial" w:cs="Arial"/>
          <w:b/>
          <w:sz w:val="26"/>
          <w:szCs w:val="26"/>
          <w:lang w:val="en-AU" w:eastAsia="en-AU"/>
        </w:rPr>
        <w:t>5</w:t>
      </w:r>
      <w:r w:rsidRPr="001B0D66">
        <w:rPr>
          <w:rFonts w:ascii="Arial" w:eastAsiaTheme="majorEastAsia" w:hAnsi="Arial" w:cs="Arial"/>
          <w:b/>
          <w:sz w:val="26"/>
          <w:szCs w:val="26"/>
          <w:lang w:val="en-AU" w:eastAsia="en-AU"/>
        </w:rPr>
        <w:t>.  Insurance arrangements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6E4563" w:rsidRPr="001B0D66" w14:paraId="7D6EBDA5" w14:textId="77777777" w:rsidTr="001D63A3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B5EC0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 xml:space="preserve">The operator has provided details of the following insurance policies in respect of the village at </w:t>
            </w:r>
            <w:r w:rsidRPr="001B0D66">
              <w:rPr>
                <w:rFonts w:ascii="Arial" w:eastAsia="Arial" w:hAnsi="Arial" w:cs="Arial"/>
                <w:u w:val="single"/>
                <w:lang w:val="en-AU" w:eastAsia="en-AU"/>
              </w:rPr>
              <w:t>Attachment 1</w:t>
            </w:r>
            <w:r w:rsidRPr="001B0D66">
              <w:rPr>
                <w:rFonts w:ascii="Arial" w:eastAsia="Arial" w:hAnsi="Arial" w:cs="Arial"/>
                <w:lang w:val="en-AU" w:eastAsia="en-AU"/>
              </w:rPr>
              <w:t xml:space="preserve">: </w:t>
            </w:r>
          </w:p>
        </w:tc>
      </w:tr>
      <w:tr w:rsidR="006E4563" w:rsidRPr="001B0D66" w14:paraId="010A32DE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E513D" w14:textId="77777777" w:rsidR="006E4563" w:rsidRPr="001B0D66" w:rsidRDefault="006E4563" w:rsidP="001D63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6463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F2F5306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6590DA0E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Public Liability Insurance</w:t>
            </w:r>
          </w:p>
        </w:tc>
      </w:tr>
      <w:tr w:rsidR="006E4563" w:rsidRPr="001B0D66" w14:paraId="2D31D5DA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E11B6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3749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10A739E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39026D8F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Building Insurance</w:t>
            </w:r>
          </w:p>
        </w:tc>
      </w:tr>
      <w:tr w:rsidR="006E4563" w:rsidRPr="001B0D66" w14:paraId="3E06259C" w14:textId="77777777" w:rsidTr="001D63A3">
        <w:sdt>
          <w:sdtPr>
            <w:rPr>
              <w:rFonts w:ascii="Arial" w:eastAsia="Arial" w:hAnsi="Arial" w:cs="Arial"/>
              <w:lang w:val="en-AU" w:eastAsia="en-AU"/>
            </w:rPr>
            <w:id w:val="-104598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BE5C9EF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</w:p>
            </w:tc>
          </w:sdtContent>
        </w:sdt>
        <w:sdt>
          <w:sdtPr>
            <w:rPr>
              <w:rFonts w:ascii="Arial" w:eastAsia="Arial" w:hAnsi="Arial" w:cs="Arial"/>
              <w:lang w:val="en-AU" w:eastAsia="en-AU"/>
            </w:rPr>
            <w:id w:val="-12153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980C970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CBCB205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insurances (please specify):</w:t>
            </w:r>
          </w:p>
        </w:tc>
      </w:tr>
      <w:tr w:rsidR="006E4563" w:rsidRPr="001B0D66" w14:paraId="6A162C92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DA991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ED5A0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6FB8C7E2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2"/>
        <w:gridCol w:w="5046"/>
        <w:gridCol w:w="1128"/>
        <w:gridCol w:w="1275"/>
      </w:tblGrid>
      <w:tr w:rsidR="006E4563" w:rsidRPr="001B0D66" w14:paraId="5B3B860A" w14:textId="77777777" w:rsidTr="001D63A3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92A0E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Does the operator have any funds set aside to insure against potential damage to the village? (self-insurance)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2F25CB" w14:textId="77777777" w:rsidR="006E4563" w:rsidRPr="001B0D66" w:rsidRDefault="00000000" w:rsidP="001D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16480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63"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sdtContent>
            </w:sdt>
            <w:r w:rsidR="006E4563" w:rsidRPr="001B0D66">
              <w:rPr>
                <w:rFonts w:ascii="Arial" w:eastAsia="Arial" w:hAnsi="Arial" w:cs="Arial"/>
                <w:lang w:val="en-AU" w:eastAsia="en-AU"/>
              </w:rPr>
              <w:t xml:space="preserve">  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C993E6" w14:textId="77777777" w:rsidR="006E4563" w:rsidRPr="001B0D66" w:rsidRDefault="00000000" w:rsidP="001D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-14372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63"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sdtContent>
            </w:sdt>
            <w:r w:rsidR="006E4563" w:rsidRPr="001B0D66">
              <w:rPr>
                <w:rFonts w:ascii="Arial" w:eastAsia="Arial" w:hAnsi="Arial" w:cs="Arial"/>
                <w:lang w:val="en-AU" w:eastAsia="en-AU"/>
              </w:rPr>
              <w:t xml:space="preserve">  No</w:t>
            </w:r>
          </w:p>
        </w:tc>
      </w:tr>
      <w:tr w:rsidR="006E4563" w:rsidRPr="001B0D66" w14:paraId="74312430" w14:textId="77777777" w:rsidTr="001D63A3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2234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5FEEA7" w14:textId="77777777" w:rsidR="006E4563" w:rsidRPr="001B0D66" w:rsidRDefault="006E4563" w:rsidP="001D63A3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33550" w14:textId="77777777" w:rsidR="006E4563" w:rsidRPr="001B0D66" w:rsidRDefault="006E4563" w:rsidP="001D63A3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C7AB277" w14:textId="77777777" w:rsidTr="001D63A3"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63562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i/>
                <w:iCs/>
                <w:lang w:val="en-AU" w:eastAsia="en-AU"/>
              </w:rPr>
              <w:t>If yes:</w:t>
            </w:r>
          </w:p>
        </w:tc>
      </w:tr>
      <w:tr w:rsidR="006E4563" w:rsidRPr="001B0D66" w14:paraId="4A7A36EC" w14:textId="77777777" w:rsidTr="001D63A3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D4C1C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of funds set aside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D8F95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 xml:space="preserve">$ </w:t>
            </w:r>
          </w:p>
        </w:tc>
      </w:tr>
      <w:tr w:rsidR="006E4563" w:rsidRPr="001B0D66" w14:paraId="47116BDB" w14:textId="77777777" w:rsidTr="001D63A3"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9D5D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EB98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C21ADB9" w14:textId="77777777" w:rsidTr="001D63A3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38049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Nature of risk for which funds have been set aside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D2E30" w14:textId="77777777" w:rsidR="006E4563" w:rsidRPr="001B0D66" w:rsidRDefault="006E4563" w:rsidP="001D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43126B39" w14:textId="77777777" w:rsidR="006E4563" w:rsidRPr="001B0D66" w:rsidRDefault="006E4563" w:rsidP="006E4563">
      <w:pPr>
        <w:pBdr>
          <w:bottom w:val="single" w:sz="12" w:space="0" w:color="auto"/>
        </w:pBdr>
        <w:rPr>
          <w:lang w:val="en-AU" w:eastAsia="en-US"/>
        </w:rPr>
      </w:pPr>
    </w:p>
    <w:p w14:paraId="34A83B74" w14:textId="77777777" w:rsidR="006E4563" w:rsidRPr="001B0D66" w:rsidRDefault="006E4563" w:rsidP="006E4563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PART E — Operator contact details for questions and certification</w:t>
      </w:r>
    </w:p>
    <w:p w14:paraId="34FDB180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 xml:space="preserve">6. </w:t>
      </w:r>
      <w:proofErr w:type="gramStart"/>
      <w:r w:rsidRPr="001B0D66">
        <w:rPr>
          <w:rFonts w:ascii="Arial" w:eastAsia="Times" w:hAnsi="Arial" w:cs="Arial"/>
          <w:b/>
          <w:lang w:val="en-AU" w:eastAsia="en-AU"/>
        </w:rPr>
        <w:t>Operator</w:t>
      </w:r>
      <w:proofErr w:type="gramEnd"/>
      <w:r w:rsidRPr="001B0D66">
        <w:rPr>
          <w:rFonts w:ascii="Arial" w:eastAsia="Times" w:hAnsi="Arial" w:cs="Arial"/>
          <w:b/>
          <w:lang w:val="en-AU" w:eastAsia="en-AU"/>
        </w:rPr>
        <w:t xml:space="preserve"> contact details for questions</w:t>
      </w:r>
    </w:p>
    <w:p w14:paraId="038F459C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 xml:space="preserve">Residents may ask questions </w:t>
      </w:r>
      <w:r>
        <w:rPr>
          <w:rFonts w:ascii="Arial" w:eastAsia="Times" w:hAnsi="Arial" w:cs="Arial"/>
          <w:bCs/>
          <w:lang w:val="en-AU" w:eastAsia="en-AU"/>
        </w:rPr>
        <w:t>about their contract either orally or in</w:t>
      </w:r>
      <w:r w:rsidRPr="001B0D66">
        <w:rPr>
          <w:rFonts w:ascii="Arial" w:eastAsia="Times" w:hAnsi="Arial" w:cs="Arial"/>
          <w:bCs/>
          <w:lang w:val="en-AU" w:eastAsia="en-AU"/>
        </w:rPr>
        <w:t xml:space="preserve"> writing</w:t>
      </w:r>
      <w:r>
        <w:rPr>
          <w:rFonts w:ascii="Arial" w:eastAsia="Times" w:hAnsi="Arial" w:cs="Arial"/>
          <w:bCs/>
          <w:lang w:val="en-AU" w:eastAsia="en-AU"/>
        </w:rPr>
        <w:t xml:space="preserve"> to the below contact person.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6E4563" w:rsidRPr="001B0D66" w14:paraId="18C113B9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2A6E1770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C24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D566D4F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21E503C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FF8F833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675EC52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67AC2CB0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Title: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698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1DEC2C9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4F7DD3C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3EEF94D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2B5F30E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59E35B41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C56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6CF12DB1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93A2253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643AA84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3F1943F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B72D1CA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133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5D0EBF5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Calibri" w:hAnsi="Arial" w:cs="Arial"/>
          <w:bCs/>
          <w:color w:val="000000" w:themeColor="text1"/>
          <w:lang w:val="en-AU" w:eastAsia="en-AU"/>
        </w:rPr>
        <w:t>________________________________________________________________________________</w:t>
      </w:r>
    </w:p>
    <w:p w14:paraId="1AF90340" w14:textId="77777777" w:rsidR="006E4563" w:rsidRPr="001172FD" w:rsidRDefault="006E4563" w:rsidP="006E4563">
      <w:p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 xml:space="preserve">7. </w:t>
      </w:r>
      <w:r w:rsidRPr="001172FD">
        <w:rPr>
          <w:rFonts w:ascii="Arial" w:eastAsia="Times" w:hAnsi="Arial" w:cs="Arial"/>
          <w:b/>
          <w:lang w:val="en-AU" w:eastAsia="en-AU"/>
        </w:rPr>
        <w:t>Operator certification</w:t>
      </w:r>
    </w:p>
    <w:p w14:paraId="5DFE81A5" w14:textId="49DFD40E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 xml:space="preserve">This </w:t>
      </w:r>
      <w:r w:rsidR="00273FD1">
        <w:rPr>
          <w:rFonts w:ascii="Arial" w:eastAsia="Times" w:hAnsi="Arial" w:cs="Arial"/>
          <w:bCs/>
          <w:lang w:val="en-AU" w:eastAsia="en-AU"/>
        </w:rPr>
        <w:t>c</w:t>
      </w:r>
      <w:r w:rsidRPr="001B0D66">
        <w:rPr>
          <w:rFonts w:ascii="Arial" w:eastAsia="Times" w:hAnsi="Arial" w:cs="Arial"/>
          <w:bCs/>
          <w:lang w:val="en-AU" w:eastAsia="en-AU"/>
        </w:rPr>
        <w:t xml:space="preserve">ontract </w:t>
      </w:r>
      <w:r w:rsidR="00273FD1">
        <w:rPr>
          <w:rFonts w:ascii="Arial" w:eastAsia="Times" w:hAnsi="Arial" w:cs="Arial"/>
          <w:bCs/>
          <w:lang w:val="en-AU" w:eastAsia="en-AU"/>
        </w:rPr>
        <w:t>c</w:t>
      </w:r>
      <w:r w:rsidRPr="001B0D66">
        <w:rPr>
          <w:rFonts w:ascii="Arial" w:eastAsia="Times" w:hAnsi="Arial" w:cs="Arial"/>
          <w:bCs/>
          <w:lang w:val="en-AU" w:eastAsia="en-AU"/>
        </w:rPr>
        <w:t>heck is accurate to the best of the operator’s knowledge.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6E4563" w:rsidRPr="001B0D66" w14:paraId="29C9EA9D" w14:textId="77777777" w:rsidTr="001D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07C07727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 of operator representative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F55" w14:textId="77777777" w:rsidR="006E4563" w:rsidRPr="001B0D66" w:rsidRDefault="006E4563" w:rsidP="001D6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33C848FE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23A50E4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23E1C16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426744D6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25A4F950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Title of operator representative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F04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0F883D3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EC88B0E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3E8B4C3D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08FECFB1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58E5E9F3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73E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11B8D0C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51DB959F" w14:textId="77777777" w:rsidTr="001D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7273F9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6BD7D38C" w14:textId="77777777" w:rsidR="006E4563" w:rsidRPr="001B0D66" w:rsidRDefault="006E4563" w:rsidP="001D6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4563" w:rsidRPr="001B0D66" w14:paraId="240E4E25" w14:textId="77777777" w:rsidTr="001D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007E706" w14:textId="77777777" w:rsidR="006E4563" w:rsidRPr="001B0D66" w:rsidRDefault="006E4563" w:rsidP="001D63A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D174" w14:textId="77777777" w:rsidR="006E4563" w:rsidRPr="001B0D66" w:rsidRDefault="006E4563" w:rsidP="001D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3D8B6C9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/>
          <w:lang w:val="en-AU" w:eastAsia="en-AU"/>
        </w:rPr>
      </w:pPr>
    </w:p>
    <w:p w14:paraId="3BE91297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/>
          <w:lang w:val="en-AU" w:eastAsia="en-AU"/>
        </w:rPr>
      </w:pPr>
    </w:p>
    <w:p w14:paraId="777AEEF6" w14:textId="77777777" w:rsidR="006E4563" w:rsidRPr="001B0D66" w:rsidRDefault="006E4563" w:rsidP="006E4563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/>
          <w:lang w:val="en-AU" w:eastAsia="en-AU"/>
        </w:rPr>
        <w:sectPr w:rsidR="006E4563" w:rsidRPr="001B0D66" w:rsidSect="006E4563">
          <w:footerReference w:type="even" r:id="rId11"/>
          <w:footerReference w:type="default" r:id="rId12"/>
          <w:footerReference w:type="first" r:id="rId13"/>
          <w:pgSz w:w="11906" w:h="16838"/>
          <w:pgMar w:top="567" w:right="567" w:bottom="567" w:left="567" w:header="454" w:footer="397" w:gutter="0"/>
          <w:cols w:space="720"/>
        </w:sectPr>
      </w:pPr>
    </w:p>
    <w:p w14:paraId="422E57D7" w14:textId="77777777" w:rsidR="006E4563" w:rsidRPr="001B0D66" w:rsidRDefault="006E4563" w:rsidP="006E4563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B0D6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lastRenderedPageBreak/>
        <w:t>Attachment 1: Details of insurance policies</w:t>
      </w:r>
    </w:p>
    <w:p w14:paraId="06ECB258" w14:textId="77777777" w:rsidR="006E4563" w:rsidRPr="001B0D66" w:rsidRDefault="006E4563" w:rsidP="006E4563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6E4563" w:rsidRPr="001B0D66" w14:paraId="47B2C902" w14:textId="77777777" w:rsidTr="001D63A3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2884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1B0D66">
              <w:rPr>
                <w:rFonts w:ascii="Arial" w:eastAsia="Arial" w:hAnsi="Arial" w:cs="Arial"/>
                <w:b/>
                <w:bCs/>
                <w:lang w:val="en-AU" w:eastAsia="en-AU"/>
              </w:rPr>
              <w:t>Public liability insurance</w:t>
            </w:r>
          </w:p>
        </w:tc>
      </w:tr>
      <w:tr w:rsidR="006E4563" w:rsidRPr="001B0D66" w14:paraId="750496FF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63AED" w14:textId="77777777" w:rsidR="006E4563" w:rsidRPr="001B0D66" w:rsidRDefault="006E4563" w:rsidP="001D63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The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834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59F70D6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70B89A4E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to residents in common areas of the retirement village</w:t>
            </w:r>
          </w:p>
        </w:tc>
      </w:tr>
      <w:tr w:rsidR="006E4563" w:rsidRPr="001B0D66" w14:paraId="0193B2A2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1ADCC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2145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3153A02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205F42D5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to visitors or other third parties in common areas of the village</w:t>
            </w:r>
          </w:p>
        </w:tc>
      </w:tr>
      <w:tr w:rsidR="006E4563" w:rsidRPr="001B0D66" w14:paraId="1FBDB1D3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8AEBF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862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B948A37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5C872121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arising from the operation or management of the village</w:t>
            </w:r>
          </w:p>
          <w:p w14:paraId="470ED993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(for example, maintenance works, services or activities organised by the operator)</w:t>
            </w:r>
          </w:p>
        </w:tc>
      </w:tr>
      <w:tr w:rsidR="006E4563" w:rsidRPr="001B0D66" w14:paraId="0E37668C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BA1D3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78361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155C0202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05C5BEDA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Damage to third party personal property in common areas of the village</w:t>
            </w:r>
          </w:p>
        </w:tc>
      </w:tr>
      <w:tr w:rsidR="006E4563" w:rsidRPr="001B0D66" w14:paraId="36497B16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5C8EB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6573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1D9EB31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4020682E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or property damage occurring within a resident’s private unit</w:t>
            </w:r>
          </w:p>
        </w:tc>
      </w:tr>
      <w:tr w:rsidR="006E4563" w:rsidRPr="001B0D66" w14:paraId="617D2B6E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3D4AF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86918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A03014E" w14:textId="77777777" w:rsidR="006E4563" w:rsidRPr="001B0D66" w:rsidRDefault="006E4563" w:rsidP="001D63A3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561554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risks covered (please specify):</w:t>
            </w:r>
          </w:p>
        </w:tc>
      </w:tr>
      <w:tr w:rsidR="006E4563" w:rsidRPr="001B0D66" w14:paraId="00EBB0F2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7F4BA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44E46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279FEB6D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FDB6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0CDB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B590AC7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76C3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E8B7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3A57A273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F5720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E308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51239F41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FEA9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insured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7BABC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7CE54F8B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15C1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722F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0D14EC1A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9846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9357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7B2D6134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25B10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C68C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0C011190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6F4D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B93C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00E89703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B73B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3FCD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15B638C1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5F0C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3065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2D840251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C0A2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F0D75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42591C0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9BBD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Exclusions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7D57C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4B15E09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1560C4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D229AB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3968040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FC2F76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599462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3411FF84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53A1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20E7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0ED6831D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4305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information: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F34B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5670A435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3A5879B1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479"/>
        <w:gridCol w:w="94"/>
        <w:gridCol w:w="447"/>
        <w:gridCol w:w="2509"/>
        <w:gridCol w:w="420"/>
        <w:gridCol w:w="3743"/>
      </w:tblGrid>
      <w:tr w:rsidR="006E4563" w:rsidRPr="001B0D66" w14:paraId="60F6486B" w14:textId="77777777" w:rsidTr="001D63A3">
        <w:tc>
          <w:tcPr>
            <w:tcW w:w="10201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15F7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9F8C5E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17CD0F0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0C7414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720660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1B0D66">
              <w:rPr>
                <w:rFonts w:ascii="Arial" w:eastAsia="Arial" w:hAnsi="Arial" w:cs="Arial"/>
                <w:b/>
                <w:bCs/>
                <w:lang w:val="en-AU" w:eastAsia="en-AU"/>
              </w:rPr>
              <w:t>Building insurance</w:t>
            </w:r>
          </w:p>
        </w:tc>
      </w:tr>
      <w:tr w:rsidR="006E4563" w:rsidRPr="001B0D66" w14:paraId="279A80F0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52E1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lastRenderedPageBreak/>
              <w:t>The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7222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0057CBF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1D8F902B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Sudden damage to village property and shared buildings caused by insured events</w:t>
            </w:r>
          </w:p>
        </w:tc>
      </w:tr>
      <w:tr w:rsidR="006E4563" w:rsidRPr="001B0D66" w14:paraId="3972C348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13D5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2851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0AA4D3A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00618D3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Sudden damage to residents’ private units caused by insured event</w:t>
            </w:r>
          </w:p>
        </w:tc>
      </w:tr>
      <w:tr w:rsidR="006E4563" w:rsidRPr="001B0D66" w14:paraId="6C381A1E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A6E4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394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524BEAE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2DB3F7D9" w14:textId="77777777" w:rsidR="006E4563" w:rsidRPr="001B0D66" w:rsidRDefault="006E4563" w:rsidP="001D63A3">
            <w:pPr>
              <w:spacing w:after="0" w:line="300" w:lineRule="atLeast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Insured events include:</w:t>
            </w:r>
          </w:p>
        </w:tc>
      </w:tr>
      <w:tr w:rsidR="006E4563" w:rsidRPr="001B0D66" w14:paraId="1B01CAF9" w14:textId="77777777" w:rsidTr="001D63A3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EEC6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9343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51CF2C44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13E1FD2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 xml:space="preserve">Fire 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49981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FBA8455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11739AA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Burst pipes or sudden water leaks</w:t>
            </w:r>
          </w:p>
        </w:tc>
      </w:tr>
      <w:tr w:rsidR="006E4563" w:rsidRPr="001B0D66" w14:paraId="3844371F" w14:textId="77777777" w:rsidTr="001D63A3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46A0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2739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5F56C63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534BC88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Storm, wind or hail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67008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D582C6C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5AACF51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Vandalism</w:t>
            </w:r>
          </w:p>
        </w:tc>
      </w:tr>
      <w:tr w:rsidR="006E4563" w:rsidRPr="001B0D66" w14:paraId="4F279458" w14:textId="77777777" w:rsidTr="001D63A3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37515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209496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1BAF71C9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34ACE69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Rainwater damage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5272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817F085" w14:textId="77777777" w:rsidR="006E4563" w:rsidRPr="001B0D66" w:rsidRDefault="006E4563" w:rsidP="001D63A3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7973163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Flood</w:t>
            </w:r>
          </w:p>
        </w:tc>
      </w:tr>
      <w:tr w:rsidR="006E4563" w:rsidRPr="001B0D66" w14:paraId="3240C437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2CA83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FD590" w14:textId="77777777" w:rsidR="006E4563" w:rsidRPr="001B0D66" w:rsidRDefault="00000000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16035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63"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sdtContent>
            </w:sdt>
            <w:r w:rsidR="006E4563" w:rsidRPr="001B0D66">
              <w:rPr>
                <w:rFonts w:ascii="Arial" w:eastAsia="Arial" w:hAnsi="Arial" w:cs="Arial"/>
                <w:lang w:val="en-AU" w:eastAsia="en-AU"/>
              </w:rPr>
              <w:t xml:space="preserve"> Other risks covered (please specify):</w:t>
            </w:r>
          </w:p>
        </w:tc>
      </w:tr>
      <w:tr w:rsidR="006E4563" w:rsidRPr="001B0D66" w14:paraId="22E701D6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42FB8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79976" w14:textId="77777777" w:rsidR="006E4563" w:rsidRPr="001B0D66" w:rsidRDefault="006E4563" w:rsidP="001D63A3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4130ACB5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E2A8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2A1A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2D69C577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E6D3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02860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32BD2D34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930DC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43E7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60DE6FA9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BF2CB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insured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E137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4A4306C9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E8AA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9DD7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2E23108C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828F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813F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5308D00E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EA39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61AA5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68F9F71F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2980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02B4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4430EA08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A4B6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BCB3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3F13676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F0CF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08A2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12DC9A14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3387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A00C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09060104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FA53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Exclusions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11DEB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825A765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793C48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AE74C2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662521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4F3D38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17E81D51" w14:textId="77777777" w:rsidTr="001D63A3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1A150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6500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2665001A" w14:textId="77777777" w:rsidTr="001D63A3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975E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E0C9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0BC1AECE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205BC1A5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7B20A23E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2DFD136B" w14:textId="77777777" w:rsidR="006E4563" w:rsidRPr="001B0D66" w:rsidRDefault="006E4563" w:rsidP="006E4563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7659"/>
      </w:tblGrid>
      <w:tr w:rsidR="006E4563" w:rsidRPr="001B0D66" w14:paraId="6F81E90A" w14:textId="77777777" w:rsidTr="001D63A3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EC31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5CF0282B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441E46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EE3CA4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3D52DD0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144B5AC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9E76D4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E58DBF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1FC81E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F0F701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E4B72D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1B0D66">
              <w:rPr>
                <w:rFonts w:ascii="Arial" w:eastAsia="Arial" w:hAnsi="Arial" w:cs="Arial"/>
                <w:b/>
                <w:bCs/>
                <w:lang w:val="en-AU" w:eastAsia="en-AU"/>
              </w:rPr>
              <w:t>Other insurance (specify, and attach additional pages if needed)</w:t>
            </w:r>
          </w:p>
        </w:tc>
      </w:tr>
      <w:tr w:rsidR="006E4563" w:rsidRPr="001B0D66" w14:paraId="787E9A4E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60849" w14:textId="77777777" w:rsidR="006E4563" w:rsidRPr="001B0D66" w:rsidRDefault="00000000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411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63" w:rsidRPr="001B0D66">
                  <w:rPr>
                    <w:rFonts w:ascii="Arial" w:eastAsia="Arial" w:hAnsi="Arial" w:cs="Arial"/>
                    <w:lang w:val="en-AU" w:eastAsia="en-AU"/>
                  </w:rPr>
                  <w:t>T</w:t>
                </w:r>
              </w:sdtContent>
            </w:sdt>
            <w:r w:rsidR="006E4563" w:rsidRPr="001B0D66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8C8D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F0D9E4B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180C55DF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2944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0327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0AE0F5E9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71BA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CFF75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38DE8CA0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6AD4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2817D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5DBC281D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5A57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insured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9FA8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568EA9C5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C70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F90B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5E82B11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3D1B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2446F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63AFAEB5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915B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33F4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763D220B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E31C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8082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2D1A18E2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FFF7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7B79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29DDD287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95C75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CE3D8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06F60956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23EA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ACD63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47FF237E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0EED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Exclusions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6F28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9736277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4A9529E6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7753F02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6E4563" w:rsidRPr="001B0D66" w14:paraId="21491997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1649A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D3AE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6E4563" w:rsidRPr="001B0D66" w14:paraId="07A7DEDD" w14:textId="77777777" w:rsidTr="001D63A3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78AC1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2B9DE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49E17CD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A7F6CC4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57C9689" w14:textId="77777777" w:rsidR="006E4563" w:rsidRPr="001B0D66" w:rsidRDefault="006E4563" w:rsidP="001D63A3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0F75D264" w14:textId="77777777" w:rsidR="004D5756" w:rsidRDefault="004D5756" w:rsidP="006E4563">
      <w:pPr>
        <w:sectPr w:rsidR="004D5756" w:rsidSect="006E4563">
          <w:pgSz w:w="11906" w:h="16838"/>
          <w:pgMar w:top="567" w:right="567" w:bottom="567" w:left="567" w:header="454" w:footer="397" w:gutter="0"/>
          <w:cols w:space="720"/>
        </w:sectPr>
      </w:pPr>
    </w:p>
    <w:p w14:paraId="545ACBD5" w14:textId="77777777" w:rsidR="004D5756" w:rsidRPr="004D5756" w:rsidRDefault="004D5756" w:rsidP="004D575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</w:pPr>
      <w:r w:rsidRPr="004D5756"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  <w:lastRenderedPageBreak/>
        <w:t>Help or further information</w:t>
      </w:r>
    </w:p>
    <w:p w14:paraId="3A4A9C32" w14:textId="77777777" w:rsidR="004D5756" w:rsidRPr="004D5756" w:rsidRDefault="004D5756" w:rsidP="004D5756">
      <w:pPr>
        <w:spacing w:before="60" w:after="384" w:line="254" w:lineRule="auto"/>
        <w:rPr>
          <w:rFonts w:ascii="Arial" w:eastAsia="Calibri" w:hAnsi="Arial" w:cs="Arial"/>
          <w:sz w:val="20"/>
          <w:szCs w:val="20"/>
        </w:rPr>
      </w:pPr>
      <w:r w:rsidRPr="004D5756">
        <w:rPr>
          <w:rFonts w:ascii="Arial" w:eastAsia="Calibri" w:hAnsi="Arial" w:cs="Arial"/>
          <w:sz w:val="20"/>
          <w:szCs w:val="20"/>
        </w:rPr>
        <w:t xml:space="preserve">For further information, visit the renting section – Consumer Affairs Victoria website at </w:t>
      </w:r>
      <w:hyperlink r:id="rId14" w:history="1">
        <w:r w:rsidRPr="004D5756">
          <w:rPr>
            <w:rFonts w:ascii="Arial" w:eastAsia="Calibri" w:hAnsi="Arial" w:cs="Arial"/>
            <w:color w:val="467886" w:themeColor="hyperlink"/>
            <w:sz w:val="20"/>
            <w:szCs w:val="20"/>
            <w:u w:val="single"/>
          </w:rPr>
          <w:t>www.consumer.vic.gov.au/renting</w:t>
        </w:r>
      </w:hyperlink>
      <w:r w:rsidRPr="004D5756">
        <w:rPr>
          <w:rFonts w:ascii="Arial" w:eastAsia="Calibri" w:hAnsi="Arial" w:cs="Arial"/>
          <w:sz w:val="20"/>
          <w:szCs w:val="20"/>
        </w:rPr>
        <w:t xml:space="preserve"> or call the Consumer Affairs Victoria Helpline on </w:t>
      </w:r>
      <w:r w:rsidRPr="004D5756">
        <w:rPr>
          <w:rFonts w:ascii="Arial" w:eastAsia="Calibri" w:hAnsi="Arial" w:cs="Arial"/>
          <w:b/>
          <w:bCs/>
          <w:sz w:val="20"/>
          <w:szCs w:val="20"/>
        </w:rPr>
        <w:t>1300 55 81 81</w:t>
      </w:r>
      <w:r w:rsidRPr="004D5756">
        <w:rPr>
          <w:rFonts w:ascii="Arial" w:eastAsia="Calibri" w:hAnsi="Arial" w:cs="Arial"/>
          <w:sz w:val="20"/>
          <w:szCs w:val="20"/>
        </w:rPr>
        <w:t>.</w:t>
      </w:r>
    </w:p>
    <w:p w14:paraId="5B5700A1" w14:textId="77777777" w:rsidR="004D5756" w:rsidRPr="004D5756" w:rsidRDefault="004D5756" w:rsidP="004D575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</w:pPr>
      <w:r w:rsidRPr="004D5756"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  <w:t>Telephone interpreter service</w:t>
      </w:r>
    </w:p>
    <w:p w14:paraId="33C011DB" w14:textId="77777777" w:rsidR="004D5756" w:rsidRPr="004D5756" w:rsidRDefault="004D5756" w:rsidP="004D5756">
      <w:pPr>
        <w:tabs>
          <w:tab w:val="left" w:pos="340"/>
          <w:tab w:val="left" w:pos="851"/>
        </w:tabs>
        <w:spacing w:before="100" w:line="240" w:lineRule="auto"/>
        <w:rPr>
          <w:rFonts w:ascii="Arial" w:eastAsia="Calibri" w:hAnsi="Arial" w:cs="Arial"/>
          <w:sz w:val="20"/>
          <w:szCs w:val="20"/>
        </w:rPr>
      </w:pPr>
      <w:r w:rsidRPr="004D5756">
        <w:rPr>
          <w:rFonts w:ascii="Arial" w:eastAsia="Calibri" w:hAnsi="Arial" w:cs="Arial"/>
          <w:sz w:val="20"/>
          <w:szCs w:val="20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6A79D194" w14:textId="77777777" w:rsidR="004D5756" w:rsidRPr="004D5756" w:rsidRDefault="004D5756" w:rsidP="004D5756">
      <w:pPr>
        <w:tabs>
          <w:tab w:val="left" w:pos="4960"/>
        </w:tabs>
        <w:spacing w:line="240" w:lineRule="auto"/>
        <w:rPr>
          <w:rFonts w:ascii="Arial" w:eastAsia="Times New Roman" w:hAnsi="Arial" w:cs="Arial"/>
          <w:b/>
          <w:bCs/>
          <w:sz w:val="22"/>
          <w:szCs w:val="22"/>
          <w:lang w:eastAsia="zh-CN"/>
        </w:rPr>
      </w:pPr>
      <w:bookmarkStart w:id="0" w:name="page3"/>
      <w:bookmarkEnd w:id="0"/>
      <w:r w:rsidRPr="004D5756">
        <w:rPr>
          <w:rFonts w:eastAsia="Times New Roman" w:cs="Arial"/>
          <w:b/>
          <w:bCs/>
          <w:sz w:val="22"/>
          <w:szCs w:val="22"/>
          <w:lang w:eastAsia="zh-CN"/>
        </w:rPr>
        <w:t>Arabic</w:t>
      </w:r>
    </w:p>
    <w:p w14:paraId="5E69FE7E" w14:textId="77777777" w:rsidR="004D5756" w:rsidRPr="004D5756" w:rsidRDefault="004D5756" w:rsidP="004D5756">
      <w:pPr>
        <w:bidi/>
        <w:spacing w:after="0" w:line="240" w:lineRule="auto"/>
        <w:rPr>
          <w:rFonts w:eastAsia="DengXian" w:cs="Arial"/>
          <w:sz w:val="22"/>
          <w:szCs w:val="22"/>
          <w:lang w:eastAsia="zh-CN" w:bidi="ar-LB"/>
        </w:rPr>
      </w:pPr>
      <w:r w:rsidRPr="004D5756">
        <w:rPr>
          <w:rFonts w:eastAsia="DengXian" w:cs="Arial" w:hint="cs"/>
          <w:sz w:val="22"/>
          <w:szCs w:val="22"/>
          <w:rtl/>
          <w:lang w:eastAsia="zh-CN" w:bidi="ar-LB"/>
        </w:rPr>
        <w:t xml:space="preserve">إذا كان لديك صعوبة في فهم اللغة الإنكليزية، اتصل بخدمة الترجمة التحريرية والشفوية </w:t>
      </w:r>
      <w:r w:rsidRPr="004D5756">
        <w:rPr>
          <w:rFonts w:eastAsia="DengXian" w:cs="Arial"/>
          <w:sz w:val="22"/>
          <w:szCs w:val="22"/>
          <w:lang w:eastAsia="zh-CN" w:bidi="ar-LB"/>
        </w:rPr>
        <w:t>(TIS)</w:t>
      </w:r>
      <w:r w:rsidRPr="004D5756">
        <w:rPr>
          <w:rFonts w:eastAsia="DengXian" w:cs="Arial" w:hint="cs"/>
          <w:sz w:val="22"/>
          <w:szCs w:val="22"/>
          <w:rtl/>
          <w:lang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23551EE9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138FA325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Turkish</w:t>
      </w:r>
      <w:r w:rsidRPr="004D5756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İngilize</w:t>
      </w:r>
      <w:proofErr w:type="spellEnd"/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anlamakta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güçlük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çekiyorsanız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, 131 450’den (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şehir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içi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konuşma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ücretine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Yazılı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Sözlü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Tercümanlık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Servisini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arayarak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numerali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telefondan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Victoria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Tüketici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İşleri’ni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aramalarını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size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bir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Danişma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Memuru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ile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görüştürmelerini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isteyiniz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.</w:t>
      </w:r>
    </w:p>
    <w:p w14:paraId="08727565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2A0E6AF3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Vietnamese</w:t>
      </w:r>
      <w:r w:rsidRPr="004D5756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Nếu</w:t>
      </w:r>
      <w:proofErr w:type="spellEnd"/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quí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vị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không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hiểu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tiếng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Anh,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xin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liên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lạc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Thông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Phiên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(TIS) qua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giá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biểu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của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cú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gọi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địa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phương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và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yêu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cầu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được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nối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đường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dây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tới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một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Nhân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Viên Thông Tin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tại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Bộ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Tiêu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Thụ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Sự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Victoria (Consumer Affairs Victoria) qua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1300 55 81 81.</w:t>
      </w:r>
    </w:p>
    <w:p w14:paraId="0629BC28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0A23EFC6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Somali</w:t>
      </w:r>
      <w:r w:rsidRPr="004D5756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Haddii</w:t>
      </w:r>
      <w:proofErr w:type="spellEnd"/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dhibaato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ku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qabto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fahmida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Ingiriiska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, La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xiriir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Adeega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Tarjumida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iyo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Afcelinta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telefoonka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qiimaha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meesha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joogto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weydiisuna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lagugu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xiro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Sarkaalka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Macluumaadka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ee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Arrimaha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Macmiilaha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</w:p>
    <w:p w14:paraId="1FB23CF9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spellStart"/>
      <w:r w:rsidRPr="004D5756">
        <w:rPr>
          <w:rFonts w:eastAsia="DengXian" w:cs="Arial"/>
          <w:sz w:val="22"/>
          <w:szCs w:val="22"/>
          <w:lang w:eastAsia="zh-CN"/>
        </w:rPr>
        <w:t>Fiktooriya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tel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: 1300 55 81 81.</w:t>
      </w:r>
    </w:p>
    <w:p w14:paraId="13D9DF39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28553B1E" w14:textId="77777777" w:rsidR="004D5756" w:rsidRPr="004D5756" w:rsidRDefault="004D5756" w:rsidP="004D5756">
      <w:pPr>
        <w:spacing w:after="0" w:line="240" w:lineRule="auto"/>
        <w:rPr>
          <w:rFonts w:ascii="PMingLiU" w:eastAsia="PMingLiU" w:hAnsi="PMingLiU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sz w:val="22"/>
          <w:szCs w:val="22"/>
          <w:lang w:eastAsia="zh-CN"/>
        </w:rPr>
        <w:t>Chinese</w:t>
      </w:r>
      <w:r w:rsidRPr="004D5756">
        <w:rPr>
          <w:rFonts w:eastAsia="DengXian" w:cs="Arial"/>
          <w:sz w:val="22"/>
          <w:szCs w:val="22"/>
          <w:lang w:eastAsia="zh-CN"/>
        </w:rPr>
        <w:t xml:space="preserve">  </w:t>
      </w:r>
      <w:r w:rsidRPr="004D5756">
        <w:rPr>
          <w:rFonts w:ascii="PMingLiU" w:eastAsia="PMingLiU" w:hAnsi="PMingLiU" w:cs="Arial" w:hint="eastAsia"/>
          <w:sz w:val="22"/>
          <w:szCs w:val="22"/>
          <w:lang w:eastAsia="zh-CN"/>
        </w:rPr>
        <w:t>如果您聽不大懂英語</w:t>
      </w:r>
      <w:proofErr w:type="gramEnd"/>
      <w:r w:rsidRPr="004D5756">
        <w:rPr>
          <w:rFonts w:ascii="PMingLiU" w:eastAsia="PMingLiU" w:hAnsi="PMingLiU" w:cs="Arial" w:hint="eastAsia"/>
          <w:sz w:val="22"/>
          <w:szCs w:val="22"/>
          <w:lang w:eastAsia="zh-CN"/>
        </w:rPr>
        <w:t>，請打電話給口譯和筆譯服務處，電話：</w:t>
      </w:r>
      <w:r w:rsidRPr="004D5756">
        <w:rPr>
          <w:rFonts w:eastAsia="PMingLiU" w:cs="Arial"/>
          <w:sz w:val="22"/>
          <w:szCs w:val="22"/>
          <w:lang w:eastAsia="zh-CN"/>
        </w:rPr>
        <w:t>131 450</w:t>
      </w:r>
      <w:r w:rsidRPr="004D5756">
        <w:rPr>
          <w:rFonts w:ascii="PMingLiU" w:eastAsia="PMingLiU" w:hAnsi="PMingLiU" w:cs="Arial" w:hint="eastAsia"/>
          <w:sz w:val="22"/>
          <w:szCs w:val="22"/>
          <w:lang w:eastAsia="zh-CN"/>
        </w:rPr>
        <w:t>（衹花費一個普通電話費），讓他們幫您接通維多利亞消費者事務處（</w:t>
      </w:r>
      <w:r w:rsidRPr="004D5756">
        <w:rPr>
          <w:rFonts w:eastAsia="DengXian" w:cs="Arial"/>
          <w:sz w:val="22"/>
          <w:szCs w:val="22"/>
          <w:lang w:eastAsia="zh-CN"/>
        </w:rPr>
        <w:t>Consumer Affairs Victoria</w:t>
      </w:r>
      <w:r w:rsidRPr="004D5756">
        <w:rPr>
          <w:rFonts w:ascii="PMingLiU" w:eastAsia="PMingLiU" w:hAnsi="PMingLiU" w:cs="Arial" w:hint="eastAsia"/>
          <w:sz w:val="22"/>
          <w:szCs w:val="22"/>
          <w:lang w:eastAsia="zh-CN"/>
        </w:rPr>
        <w:t>）的信息官員，電話：</w:t>
      </w:r>
      <w:r w:rsidRPr="004D5756">
        <w:rPr>
          <w:rFonts w:eastAsia="DengXian" w:cs="Arial"/>
          <w:sz w:val="22"/>
          <w:szCs w:val="22"/>
          <w:lang w:eastAsia="zh-CN"/>
        </w:rPr>
        <w:t>1300 55 81 81</w:t>
      </w:r>
      <w:r w:rsidRPr="004D5756">
        <w:rPr>
          <w:rFonts w:ascii="PMingLiU" w:eastAsia="PMingLiU" w:hAnsi="PMingLiU" w:cs="Arial" w:hint="eastAsia"/>
          <w:sz w:val="22"/>
          <w:szCs w:val="22"/>
          <w:lang w:eastAsia="zh-CN"/>
        </w:rPr>
        <w:t>。</w:t>
      </w:r>
    </w:p>
    <w:p w14:paraId="68C9A438" w14:textId="77777777" w:rsidR="004D5756" w:rsidRPr="004D5756" w:rsidRDefault="004D5756" w:rsidP="004D5756">
      <w:pPr>
        <w:spacing w:after="0" w:line="240" w:lineRule="auto"/>
        <w:rPr>
          <w:rFonts w:ascii="Arial" w:eastAsia="DengXian" w:hAnsi="Arial" w:cs="Arial"/>
          <w:sz w:val="22"/>
          <w:szCs w:val="22"/>
          <w:lang w:eastAsia="zh-CN"/>
        </w:rPr>
      </w:pPr>
    </w:p>
    <w:p w14:paraId="1AADECA3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Serbian</w:t>
      </w:r>
      <w:r w:rsidRPr="004D5756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Ако</w:t>
      </w:r>
      <w:proofErr w:type="spellEnd"/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вам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је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тешко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разумете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енглески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назовите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Службу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преводилаца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и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тумача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(Translating and Interpreting Service – TIS)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по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цену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локалног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позива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) и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замолите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их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вас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повежу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са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Службеником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информације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(Information Officer) у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Викторијској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Служби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потрошачка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питања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(Consumer Affairs Victoria)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1D5BD919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67A44A2E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 xml:space="preserve">Amharic </w:t>
      </w:r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በእንግሊዝኛ</w:t>
      </w:r>
      <w:proofErr w:type="spellEnd"/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ቋንቋ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ለመረዳት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ችግር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ካለብዎ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የአስተርጓሚ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አገልግሎትን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በአካባቢ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ስልክ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ጥሪ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ሂሳብ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በመደወል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ለቪክቶሪያ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ደንበኞች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ጉዳይ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ቢሮ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ደውሎ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ከመረጃ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አቅራቢ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ሠራተኛ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ጋር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እንዲያገናኝዎት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ascii="Nyala" w:eastAsia="DengXian" w:hAnsi="Nyala" w:cs="Nyala"/>
          <w:sz w:val="22"/>
          <w:szCs w:val="22"/>
          <w:lang w:eastAsia="zh-CN"/>
        </w:rPr>
        <w:t>መጠየቅ</w:t>
      </w:r>
      <w:proofErr w:type="spellEnd"/>
      <w:r w:rsidRPr="004D5756">
        <w:rPr>
          <w:rFonts w:ascii="Nyala" w:eastAsia="DengXian" w:hAnsi="Nyala" w:cs="Nyala"/>
          <w:sz w:val="22"/>
          <w:szCs w:val="22"/>
          <w:lang w:eastAsia="zh-CN"/>
        </w:rPr>
        <w:t>።.</w:t>
      </w:r>
    </w:p>
    <w:p w14:paraId="24BEA619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40F6C953" w14:textId="77777777" w:rsidR="004D5756" w:rsidRPr="004D5756" w:rsidRDefault="004D5756" w:rsidP="004D5756">
      <w:pPr>
        <w:spacing w:after="0" w:line="240" w:lineRule="auto"/>
        <w:rPr>
          <w:rFonts w:eastAsia="DengXian" w:cs="Arial"/>
          <w:b/>
          <w:bCs/>
          <w:sz w:val="22"/>
          <w:szCs w:val="22"/>
          <w:lang w:eastAsia="zh-CN"/>
        </w:rPr>
      </w:pPr>
      <w:r w:rsidRPr="004D5756">
        <w:rPr>
          <w:rFonts w:eastAsia="DengXian" w:cs="Arial"/>
          <w:b/>
          <w:bCs/>
          <w:sz w:val="22"/>
          <w:szCs w:val="22"/>
          <w:lang w:eastAsia="zh-CN"/>
        </w:rPr>
        <w:t>Dari</w:t>
      </w:r>
    </w:p>
    <w:p w14:paraId="5696507D" w14:textId="77777777" w:rsidR="004D5756" w:rsidRPr="004D5756" w:rsidRDefault="004D5756" w:rsidP="004D5756">
      <w:pPr>
        <w:bidi/>
        <w:spacing w:after="0" w:line="240" w:lineRule="auto"/>
        <w:rPr>
          <w:rFonts w:eastAsia="DengXian" w:cs="Arial"/>
          <w:sz w:val="22"/>
          <w:szCs w:val="22"/>
          <w:lang w:eastAsia="zh-CN"/>
        </w:rPr>
      </w:pPr>
      <w:r w:rsidRPr="004D5756">
        <w:rPr>
          <w:rFonts w:eastAsia="DengXian" w:cs="Arial" w:hint="cs"/>
          <w:sz w:val="22"/>
          <w:szCs w:val="22"/>
          <w:rtl/>
          <w:lang w:eastAsia="zh-CN"/>
        </w:rPr>
        <w:t>اگر شما مشکل دانستن زبان انگلیسی دارید،  با اداره خدمات ترجمانی تحریری و شفاهی</w:t>
      </w:r>
      <w:r w:rsidRPr="004D5756">
        <w:rPr>
          <w:rFonts w:eastAsia="DengXian" w:cs="Arial"/>
          <w:sz w:val="22"/>
          <w:szCs w:val="22"/>
          <w:lang w:eastAsia="zh-CN"/>
        </w:rPr>
        <w:t xml:space="preserve"> (TIS)</w:t>
      </w:r>
      <w:r w:rsidRPr="004D5756">
        <w:rPr>
          <w:rFonts w:eastAsia="DengXian" w:cs="Arial" w:hint="cs"/>
          <w:sz w:val="22"/>
          <w:szCs w:val="22"/>
          <w:rtl/>
          <w:lang w:eastAsia="zh-CN"/>
        </w:rPr>
        <w:t xml:space="preserve">به شماره </w:t>
      </w:r>
      <w:r w:rsidRPr="004D5756">
        <w:rPr>
          <w:rFonts w:eastAsia="DengXian" w:cs="Arial"/>
          <w:sz w:val="22"/>
          <w:szCs w:val="22"/>
          <w:lang w:eastAsia="zh-CN"/>
        </w:rPr>
        <w:t>450</w:t>
      </w:r>
      <w:r w:rsidRPr="004D5756">
        <w:rPr>
          <w:rFonts w:eastAsia="DengXian" w:cs="Arial"/>
          <w:sz w:val="22"/>
          <w:szCs w:val="22"/>
          <w:rtl/>
          <w:lang w:eastAsia="zh-CN"/>
        </w:rPr>
        <w:t xml:space="preserve"> </w:t>
      </w:r>
      <w:r w:rsidRPr="004D5756">
        <w:rPr>
          <w:rFonts w:eastAsia="DengXian" w:cs="Arial"/>
          <w:sz w:val="22"/>
          <w:szCs w:val="22"/>
          <w:lang w:eastAsia="zh-CN"/>
        </w:rPr>
        <w:t>131</w:t>
      </w:r>
      <w:r w:rsidRPr="004D5756">
        <w:rPr>
          <w:rFonts w:eastAsia="DengXian" w:cs="Arial" w:hint="cs"/>
          <w:sz w:val="22"/>
          <w:szCs w:val="22"/>
          <w:rtl/>
          <w:lang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 w:rsidRPr="004D5756">
        <w:rPr>
          <w:rFonts w:eastAsia="DengXian" w:cs="Arial"/>
          <w:sz w:val="22"/>
          <w:szCs w:val="22"/>
          <w:lang w:eastAsia="zh-CN"/>
        </w:rPr>
        <w:t>1300 55 81 81</w:t>
      </w:r>
      <w:r w:rsidRPr="004D5756">
        <w:rPr>
          <w:rFonts w:eastAsia="DengXian" w:cs="Arial" w:hint="cs"/>
          <w:sz w:val="22"/>
          <w:szCs w:val="22"/>
          <w:rtl/>
          <w:lang w:eastAsia="zh-CN"/>
        </w:rPr>
        <w:t xml:space="preserve"> ارتباط دهد</w:t>
      </w:r>
      <w:r w:rsidRPr="004D5756">
        <w:rPr>
          <w:rFonts w:eastAsia="DengXian" w:cs="Arial"/>
          <w:sz w:val="22"/>
          <w:szCs w:val="22"/>
          <w:lang w:eastAsia="zh-CN"/>
        </w:rPr>
        <w:t>.</w:t>
      </w:r>
    </w:p>
    <w:p w14:paraId="5F9AB55B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4D2C5E1E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Croatian</w:t>
      </w:r>
      <w:r w:rsidRPr="004D5756">
        <w:rPr>
          <w:rFonts w:eastAsia="DengXian" w:cs="Arial"/>
          <w:sz w:val="22"/>
          <w:szCs w:val="22"/>
          <w:lang w:eastAsia="zh-CN"/>
        </w:rPr>
        <w:t xml:space="preserve">  Ako</w:t>
      </w:r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nerazumijete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dovoljno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engleski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nazovite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Službu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tumača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i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prevoditelja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131 450 (po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cijeni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mjesnog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poziva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) i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zamolite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da vas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spoje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s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djelatnikom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za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obavijesti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u Consumer Affairs Victoria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3A237A9E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7E23D171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Greek</w:t>
      </w:r>
      <w:r w:rsidRPr="004D5756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Αν</w:t>
      </w:r>
      <w:proofErr w:type="spellEnd"/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έχετε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δυσκολίες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κατα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νόηση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της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γγλικής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γλώσσ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ας, επ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ικοινωνήστε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την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Μετάφρ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ασης και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Διερμηνεί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ας (ΤΙS)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στο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κόστος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μι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ας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πικής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κλήσης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) και 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ζητήστε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να σας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συνδέσουν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έν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αν Υπ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άλληλο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Πληροφοριών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Προστ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>ασίας Κατανα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λωτών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Βικτώρι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ας (Consumer Affairs Victoria)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στον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ριθμό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3F26D848" w14:textId="77777777" w:rsidR="004D5756" w:rsidRPr="004D5756" w:rsidRDefault="004D5756" w:rsidP="004D5756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5044224A" w14:textId="77777777" w:rsidR="004D5756" w:rsidRPr="004D5756" w:rsidRDefault="004D5756" w:rsidP="004D5756">
      <w:pPr>
        <w:spacing w:after="0" w:line="240" w:lineRule="auto"/>
        <w:rPr>
          <w:rFonts w:eastAsia="DengXian" w:cs="Arial"/>
          <w:lang w:eastAsia="zh-CN"/>
        </w:rPr>
      </w:pPr>
      <w:proofErr w:type="gramStart"/>
      <w:r w:rsidRPr="004D5756">
        <w:rPr>
          <w:rFonts w:eastAsia="DengXian" w:cs="Arial"/>
          <w:b/>
          <w:bCs/>
          <w:sz w:val="22"/>
          <w:szCs w:val="22"/>
          <w:lang w:eastAsia="zh-CN"/>
        </w:rPr>
        <w:t>Italian</w:t>
      </w:r>
      <w:r w:rsidRPr="004D5756">
        <w:rPr>
          <w:rFonts w:eastAsia="DengXian" w:cs="Arial"/>
          <w:sz w:val="22"/>
          <w:szCs w:val="22"/>
          <w:lang w:eastAsia="zh-CN"/>
        </w:rPr>
        <w:t xml:space="preserve">  Se</w:t>
      </w:r>
      <w:proofErr w:type="gram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avete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difficoltà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a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comprendere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l’inglese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contattate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il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servizio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interpreti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e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traduttori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cioè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il Translating and Interpreting Service (TIS) al 131 450 (per il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costo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una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chiamata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locale), e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chiedete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essee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messi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comunicazione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con un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operatore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addetto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alle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informazioni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del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dipartimento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“Consumer Affairs Victoria” al </w:t>
      </w:r>
      <w:proofErr w:type="spellStart"/>
      <w:r w:rsidRPr="004D5756">
        <w:rPr>
          <w:rFonts w:eastAsia="DengXian" w:cs="Arial"/>
          <w:sz w:val="22"/>
          <w:szCs w:val="22"/>
          <w:lang w:eastAsia="zh-CN"/>
        </w:rPr>
        <w:t>numero</w:t>
      </w:r>
      <w:proofErr w:type="spellEnd"/>
      <w:r w:rsidRPr="004D5756">
        <w:rPr>
          <w:rFonts w:eastAsia="DengXian" w:cs="Arial"/>
          <w:sz w:val="22"/>
          <w:szCs w:val="22"/>
          <w:lang w:eastAsia="zh-CN"/>
        </w:rPr>
        <w:t xml:space="preserve"> 1300 55 81 81</w:t>
      </w:r>
      <w:r w:rsidRPr="004D5756">
        <w:rPr>
          <w:rFonts w:eastAsia="DengXian" w:cs="Arial"/>
          <w:lang w:eastAsia="zh-CN"/>
        </w:rPr>
        <w:t>.</w:t>
      </w:r>
    </w:p>
    <w:p w14:paraId="4E1D76A3" w14:textId="77777777" w:rsidR="001D63A3" w:rsidRPr="001B0D66" w:rsidRDefault="001D63A3" w:rsidP="006E4563">
      <w:pPr>
        <w:sectPr w:rsidR="001D63A3" w:rsidRPr="001B0D66" w:rsidSect="006E4563">
          <w:pgSz w:w="11906" w:h="16838"/>
          <w:pgMar w:top="567" w:right="567" w:bottom="567" w:left="567" w:header="454" w:footer="397" w:gutter="0"/>
          <w:cols w:space="720"/>
        </w:sectPr>
      </w:pPr>
    </w:p>
    <w:p w14:paraId="2C078E63" w14:textId="77777777" w:rsidR="00606D24" w:rsidRPr="00DC08BA" w:rsidRDefault="00606D24" w:rsidP="00DC08BA"/>
    <w:sectPr w:rsidR="00606D24" w:rsidRPr="00DC08BA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D9A6" w14:textId="77777777" w:rsidR="002D3938" w:rsidRDefault="002D3938" w:rsidP="00AA1A58">
      <w:pPr>
        <w:spacing w:after="0" w:line="240" w:lineRule="auto"/>
      </w:pPr>
      <w:r>
        <w:separator/>
      </w:r>
    </w:p>
  </w:endnote>
  <w:endnote w:type="continuationSeparator" w:id="0">
    <w:p w14:paraId="5D63C428" w14:textId="77777777" w:rsidR="002D3938" w:rsidRDefault="002D3938" w:rsidP="00A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07C" w14:textId="77777777" w:rsidR="006E4563" w:rsidRDefault="006E45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F3E7A1" wp14:editId="6709DA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5671169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8A671" w14:textId="77777777" w:rsidR="006E4563" w:rsidRPr="00BF1F1E" w:rsidRDefault="006E4563" w:rsidP="001D63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BF3E7A1">
              <v:stroke joinstyle="miter"/>
              <v:path gradientshapeok="t" o:connecttype="rect"/>
            </v:shapetype>
            <v:shape id="Text Box 2" style="position:absolute;margin-left:0;margin-top:0;width:66.5pt;height:30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">
              <v:textbox style="mso-fit-shape-to-text:t" inset="20pt,0,0,15pt">
                <w:txbxContent>
                  <w:p w:rsidRPr="00BF1F1E" w:rsidR="006E4563" w:rsidP="00BF1F1E" w:rsidRDefault="006E4563" w14:paraId="69D8A671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B854" w14:textId="77777777" w:rsidR="006E4563" w:rsidRDefault="006E45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148BAF" wp14:editId="2F3F79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7878538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634A3" w14:textId="77777777" w:rsidR="006E4563" w:rsidRPr="00BF1F1E" w:rsidRDefault="006E4563" w:rsidP="001D63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0148BAF">
              <v:stroke joinstyle="miter"/>
              <v:path gradientshapeok="t" o:connecttype="rect"/>
            </v:shapetype>
            <v:shape id="Text Box 3" style="position:absolute;margin-left:0;margin-top:0;width:66.5pt;height:30.7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k3EAIAACE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G+ZNxACAAAh&#10;BAAADgAAAAAAAAAAAAAAAAAuAgAAZHJzL2Uyb0RvYy54bWxQSwECLQAUAAYACAAAACEA9+0zKdkA&#10;AAAEAQAADwAAAAAAAAAAAAAAAABqBAAAZHJzL2Rvd25yZXYueG1sUEsFBgAAAAAEAAQA8wAAAHAF&#10;AAAAAA==&#10;">
              <v:textbox style="mso-fit-shape-to-text:t" inset="20pt,0,0,15pt">
                <w:txbxContent>
                  <w:p w:rsidRPr="00BF1F1E" w:rsidR="006E4563" w:rsidP="00BF1F1E" w:rsidRDefault="006E4563" w14:paraId="377634A3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81D4" w14:textId="77777777" w:rsidR="006E4563" w:rsidRDefault="006E45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123893F" wp14:editId="3B5514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9971962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E2728" w14:textId="77777777" w:rsidR="006E4563" w:rsidRPr="00BF1F1E" w:rsidRDefault="006E4563" w:rsidP="001D63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123893F">
              <v:stroke joinstyle="miter"/>
              <v:path gradientshapeok="t" o:connecttype="rect"/>
            </v:shapetype>
            <v:shape id="Text Box 1" style="position:absolute;margin-left:0;margin-top:0;width:66.5pt;height:30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p1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W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C1+Wp1EgIA&#10;ACEEAAAOAAAAAAAAAAAAAAAAAC4CAABkcnMvZTJvRG9jLnhtbFBLAQItABQABgAIAAAAIQD37TMp&#10;2QAAAAQBAAAPAAAAAAAAAAAAAAAAAGwEAABkcnMvZG93bnJldi54bWxQSwUGAAAAAAQABADzAAAA&#10;cgUAAAAA&#10;">
              <v:textbox style="mso-fit-shape-to-text:t" inset="20pt,0,0,15pt">
                <w:txbxContent>
                  <w:p w:rsidRPr="00BF1F1E" w:rsidR="006E4563" w:rsidP="00BF1F1E" w:rsidRDefault="006E4563" w14:paraId="4CCE2728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1C33" w14:textId="6C3EED47" w:rsidR="00AA1A58" w:rsidRDefault="00AA1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21B4E7" wp14:editId="5434AE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0410279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EB892" w14:textId="62BBA84E" w:rsidR="00AA1A58" w:rsidRPr="00AA1A58" w:rsidRDefault="00AA1A58" w:rsidP="00AA1A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1A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521B4E7">
              <v:stroke joinstyle="miter"/>
              <v:path gradientshapeok="t" o:connecttype="rect"/>
            </v:shapetype>
            <v:shape id="_x0000_s1029" style="position:absolute;margin-left:0;margin-top:0;width:66.5pt;height:30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v9EQ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">
              <v:textbox style="mso-fit-shape-to-text:t" inset="20pt,0,0,15pt">
                <w:txbxContent>
                  <w:p w:rsidRPr="00AA1A58" w:rsidR="00AA1A58" w:rsidP="00AA1A58" w:rsidRDefault="00AA1A58" w14:paraId="4FBEB892" w14:textId="62BBA84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A1A58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8FD8" w14:textId="194B7BFD" w:rsidR="00AA1A58" w:rsidRDefault="00AA1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E05AEB" wp14:editId="63E414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4450648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9D8DF" w14:textId="50F1B61B" w:rsidR="00AA1A58" w:rsidRPr="00AA1A58" w:rsidRDefault="00AA1A58" w:rsidP="00AA1A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1A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FE05AEB">
              <v:stroke joinstyle="miter"/>
              <v:path gradientshapeok="t" o:connecttype="rect"/>
            </v:shapetype>
            <v:shape id="_x0000_s1030" style="position:absolute;margin-left:0;margin-top:0;width:66.5pt;height:30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3w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e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AX1Y3wEgIA&#10;ACEEAAAOAAAAAAAAAAAAAAAAAC4CAABkcnMvZTJvRG9jLnhtbFBLAQItABQABgAIAAAAIQD37TMp&#10;2QAAAAQBAAAPAAAAAAAAAAAAAAAAAGwEAABkcnMvZG93bnJldi54bWxQSwUGAAAAAAQABADzAAAA&#10;cgUAAAAA&#10;">
              <v:textbox style="mso-fit-shape-to-text:t" inset="20pt,0,0,15pt">
                <w:txbxContent>
                  <w:p w:rsidRPr="00AA1A58" w:rsidR="00AA1A58" w:rsidP="00AA1A58" w:rsidRDefault="00AA1A58" w14:paraId="2AA9D8DF" w14:textId="50F1B61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A1A58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7307" w14:textId="5EF7E0F5" w:rsidR="00AA1A58" w:rsidRDefault="00AA1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DF689" wp14:editId="45FE69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8552219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B7F3A" w14:textId="37CCC716" w:rsidR="00AA1A58" w:rsidRPr="00AA1A58" w:rsidRDefault="00AA1A58" w:rsidP="00AA1A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1A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67DF689">
              <v:stroke joinstyle="miter"/>
              <v:path gradientshapeok="t" o:connecttype="rect"/>
            </v:shapetype>
            <v:shape id="_x0000_s1031" style="position:absolute;margin-left:0;margin-top:0;width:66.5pt;height:30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1oMeBACAAAh&#10;BAAADgAAAAAAAAAAAAAAAAAuAgAAZHJzL2Uyb0RvYy54bWxQSwECLQAUAAYACAAAACEA9+0zKdkA&#10;AAAEAQAADwAAAAAAAAAAAAAAAABqBAAAZHJzL2Rvd25yZXYueG1sUEsFBgAAAAAEAAQA8wAAAHAF&#10;AAAAAA==&#10;">
              <v:textbox style="mso-fit-shape-to-text:t" inset="20pt,0,0,15pt">
                <w:txbxContent>
                  <w:p w:rsidRPr="00AA1A58" w:rsidR="00AA1A58" w:rsidP="00AA1A58" w:rsidRDefault="00AA1A58" w14:paraId="577B7F3A" w14:textId="37CCC71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A1A58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AD44" w14:textId="77777777" w:rsidR="002D3938" w:rsidRDefault="002D3938" w:rsidP="00AA1A58">
      <w:pPr>
        <w:spacing w:after="0" w:line="240" w:lineRule="auto"/>
      </w:pPr>
      <w:r>
        <w:separator/>
      </w:r>
    </w:p>
  </w:footnote>
  <w:footnote w:type="continuationSeparator" w:id="0">
    <w:p w14:paraId="6A81D195" w14:textId="77777777" w:rsidR="002D3938" w:rsidRDefault="002D3938" w:rsidP="00AA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BE"/>
    <w:multiLevelType w:val="multilevel"/>
    <w:tmpl w:val="E5DAA2C2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6418AE"/>
    <w:multiLevelType w:val="hybridMultilevel"/>
    <w:tmpl w:val="048CA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408735">
    <w:abstractNumId w:val="0"/>
  </w:num>
  <w:num w:numId="2" w16cid:durableId="205635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2F5F30"/>
    <w:rsid w:val="00036289"/>
    <w:rsid w:val="0006280D"/>
    <w:rsid w:val="00092F16"/>
    <w:rsid w:val="000C3B96"/>
    <w:rsid w:val="001A3315"/>
    <w:rsid w:val="001C7879"/>
    <w:rsid w:val="001D63A3"/>
    <w:rsid w:val="00206C13"/>
    <w:rsid w:val="002079CD"/>
    <w:rsid w:val="00273FD1"/>
    <w:rsid w:val="002D3938"/>
    <w:rsid w:val="003F3C8F"/>
    <w:rsid w:val="00460824"/>
    <w:rsid w:val="004669D7"/>
    <w:rsid w:val="00493E9B"/>
    <w:rsid w:val="004D5756"/>
    <w:rsid w:val="00505ABA"/>
    <w:rsid w:val="005C0CC1"/>
    <w:rsid w:val="005C42E5"/>
    <w:rsid w:val="00606D24"/>
    <w:rsid w:val="006077A6"/>
    <w:rsid w:val="006E4563"/>
    <w:rsid w:val="007419A1"/>
    <w:rsid w:val="007A5455"/>
    <w:rsid w:val="0088361D"/>
    <w:rsid w:val="00916998"/>
    <w:rsid w:val="009A1C97"/>
    <w:rsid w:val="00A04EAA"/>
    <w:rsid w:val="00A60C4F"/>
    <w:rsid w:val="00A81428"/>
    <w:rsid w:val="00A815F8"/>
    <w:rsid w:val="00AA1A58"/>
    <w:rsid w:val="00AA395D"/>
    <w:rsid w:val="00B1332C"/>
    <w:rsid w:val="00B523D6"/>
    <w:rsid w:val="00B913F4"/>
    <w:rsid w:val="00BC7368"/>
    <w:rsid w:val="00BD02A2"/>
    <w:rsid w:val="00C07B9A"/>
    <w:rsid w:val="00C11589"/>
    <w:rsid w:val="00C64718"/>
    <w:rsid w:val="00CA6AE7"/>
    <w:rsid w:val="00D717DE"/>
    <w:rsid w:val="00D77281"/>
    <w:rsid w:val="00D90ED2"/>
    <w:rsid w:val="00DC08BA"/>
    <w:rsid w:val="00E04E4A"/>
    <w:rsid w:val="00E556A7"/>
    <w:rsid w:val="00E62639"/>
    <w:rsid w:val="00EA7664"/>
    <w:rsid w:val="00EB4677"/>
    <w:rsid w:val="00EC09FE"/>
    <w:rsid w:val="00EE70D7"/>
    <w:rsid w:val="00F25830"/>
    <w:rsid w:val="00FC7C3A"/>
    <w:rsid w:val="00FD4C4D"/>
    <w:rsid w:val="00FE2AC0"/>
    <w:rsid w:val="03108110"/>
    <w:rsid w:val="38FCCD86"/>
    <w:rsid w:val="4F1317C9"/>
    <w:rsid w:val="5E2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5F30"/>
  <w15:chartTrackingRefBased/>
  <w15:docId w15:val="{9F1E15B4-4C97-4A9C-BF44-A21FAF6B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58"/>
  </w:style>
  <w:style w:type="paragraph" w:customStyle="1" w:styleId="Question">
    <w:name w:val="Question"/>
    <w:basedOn w:val="Normal"/>
    <w:autoRedefine/>
    <w:qFormat/>
    <w:rsid w:val="002079CD"/>
    <w:pPr>
      <w:numPr>
        <w:numId w:val="1"/>
      </w:numPr>
      <w:tabs>
        <w:tab w:val="left" w:pos="340"/>
        <w:tab w:val="left" w:pos="851"/>
      </w:tabs>
      <w:spacing w:before="120" w:after="140" w:line="230" w:lineRule="exact"/>
    </w:pPr>
    <w:rPr>
      <w:rFonts w:ascii="Arial" w:eastAsia="Times" w:hAnsi="Arial" w:cs="Times New Roman"/>
      <w:b/>
      <w:sz w:val="20"/>
      <w:szCs w:val="20"/>
      <w:lang w:val="en-AU" w:eastAsia="en-AU"/>
    </w:rPr>
  </w:style>
  <w:style w:type="table" w:customStyle="1" w:styleId="PlainTable11">
    <w:name w:val="Plain Table 11"/>
    <w:basedOn w:val="TableNormal"/>
    <w:rsid w:val="002079CD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rsid w:val="002079CD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7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9C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11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sumer.vic.gov.au/r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C0262-9DAE-4321-9C45-0F6E6F034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44197-F94B-40B5-8AC5-17CFE3F4B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33140-25D5-4E07-9962-5FB4010D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1697</Words>
  <Characters>8591</Characters>
  <Application>Microsoft Office Word</Application>
  <DocSecurity>0</DocSecurity>
  <Lines>190</Lines>
  <Paragraphs>149</Paragraphs>
  <ScaleCrop>false</ScaleCrop>
  <Company/>
  <LinksUpToDate>false</LinksUpToDate>
  <CharactersWithSpaces>10139</CharactersWithSpaces>
  <SharedDoc>false</SharedDoc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Kaine B McDonald (DGS)</dc:creator>
  <cp:keywords/>
  <dc:description/>
  <cp:lastModifiedBy>David M Darragh (DGS)</cp:lastModifiedBy>
  <cp:revision>2</cp:revision>
  <dcterms:created xsi:type="dcterms:W3CDTF">2026-04-30T05:19:00Z</dcterms:created>
  <dcterms:modified xsi:type="dcterms:W3CDTF">2026-04-30T05:19:00Z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0x010100B376289B10B69946A33F2445ABDDE963</vt:lpwstr>
  </property>
  <property fmtid="{D5CDD505-2E9C-101B-9397-08002B2CF9AE}" pid="3" name="ClassificationContentMarkingFooterShapeIds">
    <vt:lpwstr>6e9470d3,3e0cd361,5621f0b3</vt:lpwstr>
  </property>
  <property fmtid="{D5CDD505-2E9C-101B-9397-08002B2CF9AE}" pid="4" name="ClassificationContentMarkingFooterFontProps">
    <vt:lpwstr>#000000,11,Aptos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2026-02-16T00:24:50Z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5d555bf5-d48c-45aa-a7d9-89603d23f3f2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SIP_Label_7158ebbd-6c5e-441f-bfc9-4eb8c11e3978_Tag">
    <vt:lpwstr>10, 0, 1, 2</vt:lpwstr>
  </property>
  <property fmtid="{D5CDD505-2E9C-101B-9397-08002B2CF9AE}" pid="14" name="ABCDocumentReference">
    <vt:lpwstr/>
  </property>
  <property fmtid="{D5CDD505-2E9C-101B-9397-08002B2CF9AE}" pid="15" name="_docset_NoMedatataSyncRequired">
    <vt:lpwstr>True</vt:lpwstr>
  </property>
  <property fmtid="{D5CDD505-2E9C-101B-9397-08002B2CF9AE}" pid="16" name="Order">
    <vt:r8>96400</vt:r8>
  </property>
  <property fmtid="{D5CDD505-2E9C-101B-9397-08002B2CF9AE}" pid="17" name="ABCRecordTitle">
    <vt:lpwstr>Approval of forms - Retirement village reforms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BCSignatureRequired">
    <vt:bool>false</vt:bool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ABCRecordId">
    <vt:lpwstr>BORG-260400941</vt:lpwstr>
  </property>
</Properties>
</file>