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BBB9" w14:textId="52D3613F" w:rsidR="00B63211" w:rsidRDefault="00B63211" w:rsidP="00042ADB">
      <w:pPr>
        <w:pStyle w:val="Heading1"/>
      </w:pPr>
      <w:r>
        <w:t xml:space="preserve">Notice </w:t>
      </w:r>
      <w:r w:rsidR="00E56FF8">
        <w:t xml:space="preserve">of </w:t>
      </w:r>
      <w:r w:rsidR="0058344C">
        <w:t>temporary r</w:t>
      </w:r>
      <w:r w:rsidR="00E56FF8">
        <w:t>elocation</w:t>
      </w:r>
    </w:p>
    <w:p w14:paraId="70ED729C" w14:textId="77777777" w:rsidR="00E56FF8" w:rsidRDefault="009B6F3C" w:rsidP="00E56FF8">
      <w:pPr>
        <w:pStyle w:val="BodyText"/>
        <w:spacing w:after="240"/>
        <w:rPr>
          <w:b/>
        </w:rPr>
      </w:pPr>
      <w:r w:rsidRPr="006F6CD9">
        <w:rPr>
          <w:b/>
          <w:i/>
        </w:rPr>
        <w:t>Residential Tenancies Act 1997</w:t>
      </w:r>
      <w:r w:rsidRPr="006F6CD9">
        <w:rPr>
          <w:b/>
        </w:rPr>
        <w:t xml:space="preserve"> (the Act)</w:t>
      </w:r>
      <w:r w:rsidR="00EB745D">
        <w:rPr>
          <w:b/>
        </w:rPr>
        <w:t>, Part 12A</w:t>
      </w:r>
    </w:p>
    <w:p w14:paraId="61568B01" w14:textId="1246A207" w:rsidR="00C3368F" w:rsidRPr="00E56FF8" w:rsidDel="00595041" w:rsidRDefault="00E56FF8" w:rsidP="00E56FF8">
      <w:pPr>
        <w:pStyle w:val="BodyText"/>
        <w:spacing w:after="240"/>
        <w:rPr>
          <w:b/>
        </w:rPr>
        <w:sectPr w:rsidR="00C3368F" w:rsidRPr="00E56FF8" w:rsidDel="00595041" w:rsidSect="002410F2">
          <w:footerReference w:type="default" r:id="rId11"/>
          <w:footerReference w:type="first" r:id="rId12"/>
          <w:pgSz w:w="11906" w:h="16838"/>
          <w:pgMar w:top="567" w:right="567" w:bottom="397" w:left="567" w:header="567" w:footer="567" w:gutter="0"/>
          <w:cols w:space="708"/>
          <w:titlePg/>
          <w:docGrid w:linePitch="360"/>
        </w:sectPr>
      </w:pPr>
      <w:r>
        <w:t>Specialist Disability Accommodation</w:t>
      </w:r>
      <w:r w:rsidR="00BF6725">
        <w:t xml:space="preserve"> (SDA)</w:t>
      </w:r>
      <w:r w:rsidR="00595041" w:rsidRPr="00595041">
        <w:t xml:space="preserve"> </w:t>
      </w:r>
      <w:r w:rsidDel="00595041">
        <w:t>Section 498ZV</w:t>
      </w:r>
    </w:p>
    <w:p w14:paraId="3DB39EA1" w14:textId="77777777" w:rsidR="00191663" w:rsidRPr="00716E57" w:rsidRDefault="00191663" w:rsidP="00513F1F">
      <w:pPr>
        <w:pStyle w:val="Heading2"/>
      </w:pPr>
      <w:r w:rsidRPr="00716E57">
        <w:t>Who can use this form?</w:t>
      </w:r>
    </w:p>
    <w:p w14:paraId="2ED9656C" w14:textId="4EFD1913" w:rsidR="00191663" w:rsidRPr="00E04214" w:rsidRDefault="004F3D7D" w:rsidP="00513F1F">
      <w:pPr>
        <w:pStyle w:val="BodyText"/>
      </w:pPr>
      <w:r w:rsidRPr="00E04214">
        <w:t xml:space="preserve">A </w:t>
      </w:r>
      <w:r w:rsidR="008E3BF2" w:rsidRPr="00E04214">
        <w:t>s</w:t>
      </w:r>
      <w:r w:rsidR="00191663" w:rsidRPr="00E04214">
        <w:t>pecialist disability accommodation provider (SDA provider) can use this form to give notice of temporary relocation to</w:t>
      </w:r>
      <w:r w:rsidRPr="00E04214">
        <w:t xml:space="preserve"> an</w:t>
      </w:r>
      <w:r w:rsidR="00191663" w:rsidRPr="00E04214">
        <w:t xml:space="preserve"> SDA resident living in</w:t>
      </w:r>
      <w:r w:rsidRPr="00E04214">
        <w:t xml:space="preserve"> an</w:t>
      </w:r>
      <w:r w:rsidR="00191663" w:rsidRPr="00E04214">
        <w:t xml:space="preserve"> SDA dwelling.</w:t>
      </w:r>
    </w:p>
    <w:p w14:paraId="2CC6F45F" w14:textId="04BF7A17" w:rsidR="00B63211" w:rsidRPr="000A317B" w:rsidRDefault="00916872" w:rsidP="00BD131D">
      <w:pPr>
        <w:pStyle w:val="Heading2"/>
      </w:pPr>
      <w:r>
        <w:t xml:space="preserve">Notice of temporary </w:t>
      </w:r>
      <w:r w:rsidR="00E81130">
        <w:t>re</w:t>
      </w:r>
      <w:r>
        <w:t>location can be issued</w:t>
      </w:r>
      <w:r w:rsidR="009C72E3">
        <w:t>:</w:t>
      </w:r>
    </w:p>
    <w:p w14:paraId="67999868" w14:textId="64D79AA2" w:rsidR="00916872" w:rsidRPr="00D8146D" w:rsidRDefault="006D423F">
      <w:pPr>
        <w:pStyle w:val="ListBullet"/>
      </w:pPr>
      <w:r w:rsidRPr="00D8146D">
        <w:t xml:space="preserve">when </w:t>
      </w:r>
      <w:r w:rsidR="00BD7F64" w:rsidRPr="00D8146D">
        <w:t>the SDA resident</w:t>
      </w:r>
      <w:r w:rsidR="00916872" w:rsidRPr="00D8146D">
        <w:t>:</w:t>
      </w:r>
    </w:p>
    <w:p w14:paraId="0A78BAF5" w14:textId="5EB7C797" w:rsidR="00B63211" w:rsidRDefault="003C6E25" w:rsidP="00513F1F">
      <w:pPr>
        <w:pStyle w:val="ListBullet2"/>
      </w:pPr>
      <w:r>
        <w:t>endangers the safety of other SDA residents or staff at the</w:t>
      </w:r>
      <w:r w:rsidR="00BE7BBD">
        <w:t xml:space="preserve"> SDA</w:t>
      </w:r>
      <w:r>
        <w:t xml:space="preserve"> </w:t>
      </w:r>
      <w:proofErr w:type="gramStart"/>
      <w:r>
        <w:t>dwelling</w:t>
      </w:r>
      <w:proofErr w:type="gramEnd"/>
    </w:p>
    <w:p w14:paraId="54A8EF11" w14:textId="4B70D5F4" w:rsidR="003C6E25" w:rsidRDefault="003C6E25" w:rsidP="00513F1F">
      <w:pPr>
        <w:pStyle w:val="ListBullet2"/>
      </w:pPr>
      <w:r>
        <w:t xml:space="preserve">is causing serious disruption to the proper use and enjoyment of the SDA dwelling by other SDA </w:t>
      </w:r>
      <w:proofErr w:type="gramStart"/>
      <w:r>
        <w:t>residents</w:t>
      </w:r>
      <w:proofErr w:type="gramEnd"/>
    </w:p>
    <w:p w14:paraId="6FE84381" w14:textId="3C9C172E" w:rsidR="003C6E25" w:rsidRDefault="003C6E25" w:rsidP="00513F1F">
      <w:pPr>
        <w:pStyle w:val="ListBullet2"/>
      </w:pPr>
      <w:r>
        <w:t xml:space="preserve">is a danger to </w:t>
      </w:r>
      <w:proofErr w:type="gramStart"/>
      <w:r>
        <w:t>themselves</w:t>
      </w:r>
      <w:proofErr w:type="gramEnd"/>
      <w:r>
        <w:t xml:space="preserve"> </w:t>
      </w:r>
    </w:p>
    <w:p w14:paraId="3C728E05" w14:textId="42CCD346" w:rsidR="003C6E25" w:rsidRDefault="003C6E25" w:rsidP="00513F1F">
      <w:pPr>
        <w:pStyle w:val="ListBullet2"/>
      </w:pPr>
      <w:r>
        <w:t xml:space="preserve">can no longer be appropriately supported in the SDA </w:t>
      </w:r>
      <w:proofErr w:type="gramStart"/>
      <w:r>
        <w:t>dwelling</w:t>
      </w:r>
      <w:proofErr w:type="gramEnd"/>
    </w:p>
    <w:p w14:paraId="11BF2DDC" w14:textId="46D1F1E8" w:rsidR="00916872" w:rsidRDefault="00BF6725" w:rsidP="00513F1F">
      <w:pPr>
        <w:pStyle w:val="ListBullet2"/>
      </w:pPr>
      <w:r>
        <w:t xml:space="preserve">has caused serious damage or destroyed any part of the SDA </w:t>
      </w:r>
      <w:proofErr w:type="gramStart"/>
      <w:r>
        <w:t>dwelling</w:t>
      </w:r>
      <w:proofErr w:type="gramEnd"/>
    </w:p>
    <w:p w14:paraId="6E4F14CE" w14:textId="7F3A2413" w:rsidR="00BF6725" w:rsidRDefault="00BF6725" w:rsidP="00513F1F">
      <w:pPr>
        <w:pStyle w:val="ListBullet2"/>
      </w:pPr>
      <w:r>
        <w:t xml:space="preserve">has used the SDA dwelling for an illegal </w:t>
      </w:r>
      <w:proofErr w:type="gramStart"/>
      <w:r>
        <w:t>purpose</w:t>
      </w:r>
      <w:proofErr w:type="gramEnd"/>
    </w:p>
    <w:p w14:paraId="6ADE1267" w14:textId="77777777" w:rsidR="003C6E25" w:rsidRPr="00D8146D" w:rsidRDefault="003C6E25">
      <w:pPr>
        <w:pStyle w:val="ListBullet"/>
      </w:pPr>
      <w:r w:rsidRPr="00D8146D">
        <w:t>for the SDA resident’s safety or wellbeing</w:t>
      </w:r>
    </w:p>
    <w:p w14:paraId="633D778A" w14:textId="7486E216" w:rsidR="009C3D31" w:rsidRPr="00D8146D" w:rsidRDefault="006D423F">
      <w:pPr>
        <w:pStyle w:val="ListBullet"/>
      </w:pPr>
      <w:r w:rsidRPr="00D8146D">
        <w:t xml:space="preserve">when </w:t>
      </w:r>
      <w:r w:rsidR="009C3D31" w:rsidRPr="00D8146D">
        <w:t>specialist disability accommodation will no longer be provided at the SDA dwelling</w:t>
      </w:r>
    </w:p>
    <w:p w14:paraId="0AC8DF9C" w14:textId="759C697D" w:rsidR="00922B51" w:rsidRPr="00D8146D" w:rsidRDefault="006D423F">
      <w:pPr>
        <w:pStyle w:val="ListBullet"/>
      </w:pPr>
      <w:r w:rsidRPr="00D8146D">
        <w:t xml:space="preserve">when </w:t>
      </w:r>
      <w:r w:rsidR="009C3D31" w:rsidRPr="00D8146D">
        <w:t xml:space="preserve">the SDA dwelling is no longer suitable </w:t>
      </w:r>
      <w:r w:rsidR="00BF6725" w:rsidRPr="00D8146D">
        <w:t xml:space="preserve">to provide </w:t>
      </w:r>
      <w:r w:rsidR="009C3D31" w:rsidRPr="00D8146D">
        <w:t>specialist disability accommodation</w:t>
      </w:r>
    </w:p>
    <w:p w14:paraId="57370C35" w14:textId="0C87D839" w:rsidR="00F954E5" w:rsidRPr="00D8146D" w:rsidRDefault="006D423F" w:rsidP="00513F1F">
      <w:pPr>
        <w:pStyle w:val="ListBullet"/>
      </w:pPr>
      <w:r w:rsidRPr="00D8146D">
        <w:t xml:space="preserve">when </w:t>
      </w:r>
      <w:r w:rsidR="009C3D31" w:rsidRPr="00D8146D">
        <w:t>the SDA provider intends to repair the SDA dwelling immediately after the notice has effect</w:t>
      </w:r>
      <w:r w:rsidR="00922B51" w:rsidRPr="00D8146D">
        <w:t>, and:</w:t>
      </w:r>
    </w:p>
    <w:p w14:paraId="75DC315B" w14:textId="261E0BA0" w:rsidR="00922B51" w:rsidRDefault="00922B51" w:rsidP="00513F1F">
      <w:pPr>
        <w:pStyle w:val="ListBullet2"/>
      </w:pPr>
      <w:r>
        <w:t>has</w:t>
      </w:r>
      <w:r w:rsidR="009C3D31">
        <w:t xml:space="preserve"> all necessary permits and consents to carry out the work</w:t>
      </w:r>
      <w:r w:rsidR="00F954E5">
        <w:t>, and</w:t>
      </w:r>
    </w:p>
    <w:p w14:paraId="1B5E63AD" w14:textId="527EC744" w:rsidR="0003118F" w:rsidRDefault="009C3D31" w:rsidP="00513F1F">
      <w:pPr>
        <w:pStyle w:val="ListBullet2"/>
      </w:pPr>
      <w:r>
        <w:t>the work cannot be carried out unless the SDA resident vacates the area or room</w:t>
      </w:r>
      <w:r w:rsidR="00F80305">
        <w:t xml:space="preserve"> that they</w:t>
      </w:r>
      <w:r>
        <w:t xml:space="preserve"> </w:t>
      </w:r>
      <w:r w:rsidR="00F80305">
        <w:t xml:space="preserve">exclusively occupy in </w:t>
      </w:r>
      <w:r>
        <w:t>the SDA dwelling</w:t>
      </w:r>
      <w:r w:rsidR="00967494">
        <w:t>.</w:t>
      </w:r>
    </w:p>
    <w:p w14:paraId="0F22A1D1" w14:textId="77777777" w:rsidR="00BF6725" w:rsidRDefault="00BF6725" w:rsidP="00BD131D">
      <w:pPr>
        <w:pStyle w:val="BodyText"/>
        <w:rPr>
          <w:lang w:val="en-US"/>
        </w:rPr>
      </w:pPr>
      <w:r>
        <w:rPr>
          <w:b/>
        </w:rPr>
        <w:t>Note</w:t>
      </w:r>
      <w:r w:rsidRPr="004E7B70">
        <w:rPr>
          <w:b/>
        </w:rPr>
        <w:t>:</w:t>
      </w:r>
      <w:r w:rsidRPr="006E556F">
        <w:t xml:space="preserve"> </w:t>
      </w:r>
      <w:r w:rsidRPr="00886F81">
        <w:rPr>
          <w:lang w:val="en-US"/>
        </w:rPr>
        <w:t>Enter text in spaces provided only.</w:t>
      </w:r>
      <w:r>
        <w:rPr>
          <w:lang w:val="en-US"/>
        </w:rPr>
        <w:t xml:space="preserve"> </w:t>
      </w:r>
      <w:r w:rsidRPr="00743B5C">
        <w:rPr>
          <w:lang w:val="en-US"/>
        </w:rPr>
        <w:t>This form will be invalid if you remove or change any questions or other text</w:t>
      </w:r>
      <w:r w:rsidRPr="00743B5C">
        <w:t>.</w:t>
      </w:r>
    </w:p>
    <w:p w14:paraId="16248CBD" w14:textId="77777777" w:rsidR="00B63211" w:rsidRDefault="00B63211" w:rsidP="00042ADB">
      <w:pPr>
        <w:pStyle w:val="Heading2"/>
      </w:pPr>
      <w:r>
        <w:t>How</w:t>
      </w:r>
      <w:r>
        <w:rPr>
          <w:spacing w:val="17"/>
        </w:rPr>
        <w:t xml:space="preserve"> </w:t>
      </w:r>
      <w:r>
        <w:t>to</w:t>
      </w:r>
      <w:r>
        <w:rPr>
          <w:spacing w:val="12"/>
        </w:rPr>
        <w:t xml:space="preserve"> </w:t>
      </w:r>
      <w:r>
        <w:t>use</w:t>
      </w:r>
      <w:r>
        <w:rPr>
          <w:spacing w:val="-1"/>
        </w:rPr>
        <w:t xml:space="preserve"> </w:t>
      </w:r>
      <w:r>
        <w:t>this</w:t>
      </w:r>
      <w:r>
        <w:rPr>
          <w:spacing w:val="-6"/>
        </w:rPr>
        <w:t xml:space="preserve"> </w:t>
      </w:r>
      <w:r>
        <w:t>form</w:t>
      </w:r>
    </w:p>
    <w:p w14:paraId="1337E49D" w14:textId="6438ED43" w:rsidR="00B63211" w:rsidRPr="00B95E9B" w:rsidRDefault="00B63211" w:rsidP="00513F1F">
      <w:pPr>
        <w:pStyle w:val="ListNumber"/>
        <w:rPr>
          <w:color w:val="000000"/>
        </w:rPr>
      </w:pPr>
      <w:r w:rsidRPr="00513F1F">
        <w:rPr>
          <w:b/>
        </w:rPr>
        <w:t>Identify</w:t>
      </w:r>
      <w:r w:rsidRPr="00513F1F">
        <w:rPr>
          <w:b/>
          <w:spacing w:val="-1"/>
        </w:rPr>
        <w:t xml:space="preserve"> </w:t>
      </w:r>
      <w:r w:rsidRPr="00513F1F">
        <w:rPr>
          <w:b/>
        </w:rPr>
        <w:t>your</w:t>
      </w:r>
      <w:r w:rsidRPr="00513F1F">
        <w:rPr>
          <w:b/>
          <w:spacing w:val="-7"/>
        </w:rPr>
        <w:t xml:space="preserve"> </w:t>
      </w:r>
      <w:proofErr w:type="gramStart"/>
      <w:r w:rsidRPr="00513F1F">
        <w:rPr>
          <w:b/>
          <w:spacing w:val="-3"/>
        </w:rPr>
        <w:t>r</w:t>
      </w:r>
      <w:r w:rsidRPr="00513F1F">
        <w:rPr>
          <w:b/>
        </w:rPr>
        <w:t>eason</w:t>
      </w:r>
      <w:proofErr w:type="gramEnd"/>
    </w:p>
    <w:p w14:paraId="624A061E" w14:textId="57784A54" w:rsidR="00B63211" w:rsidRPr="00867AEB" w:rsidRDefault="00B63211" w:rsidP="00867AEB">
      <w:pPr>
        <w:pStyle w:val="BodyText"/>
      </w:pPr>
      <w:r w:rsidRPr="00833EE1">
        <w:t xml:space="preserve">Read the reasons </w:t>
      </w:r>
      <w:r w:rsidR="00967494" w:rsidRPr="00833EE1">
        <w:t xml:space="preserve">for giving a notice </w:t>
      </w:r>
      <w:r w:rsidR="00967494">
        <w:t xml:space="preserve">of temporary relocation </w:t>
      </w:r>
      <w:r w:rsidR="00E54028">
        <w:t>on page</w:t>
      </w:r>
      <w:r w:rsidR="00400972">
        <w:t>s</w:t>
      </w:r>
      <w:r w:rsidR="00E54028">
        <w:t xml:space="preserve"> </w:t>
      </w:r>
      <w:r w:rsidR="006B3782">
        <w:t xml:space="preserve">3 </w:t>
      </w:r>
      <w:r w:rsidR="00967494">
        <w:t xml:space="preserve">to </w:t>
      </w:r>
      <w:r w:rsidR="006B3782">
        <w:t>4</w:t>
      </w:r>
      <w:r w:rsidR="00E54028">
        <w:t xml:space="preserve"> </w:t>
      </w:r>
      <w:r w:rsidRPr="00833EE1">
        <w:t xml:space="preserve">and identify </w:t>
      </w:r>
      <w:r w:rsidRPr="00867AEB">
        <w:t>the correct reason for your circumstances.</w:t>
      </w:r>
    </w:p>
    <w:p w14:paraId="4CD997BF" w14:textId="77777777" w:rsidR="00CB34A1" w:rsidRDefault="00B63211" w:rsidP="00867AEB">
      <w:pPr>
        <w:pStyle w:val="BodyText"/>
      </w:pPr>
      <w:r w:rsidRPr="00867AEB">
        <w:t>The number beside each reason is the relevant section of the Act.</w:t>
      </w:r>
    </w:p>
    <w:p w14:paraId="529F54F9" w14:textId="1301CE78" w:rsidR="00CB34A1" w:rsidRPr="00513F1F" w:rsidRDefault="00CB34A1" w:rsidP="001A2EAE">
      <w:pPr>
        <w:pStyle w:val="ListNumber"/>
        <w:rPr>
          <w:b/>
        </w:rPr>
      </w:pPr>
      <w:r w:rsidRPr="00513F1F">
        <w:rPr>
          <w:b/>
        </w:rPr>
        <w:t>Consult the Act</w:t>
      </w:r>
    </w:p>
    <w:p w14:paraId="458BC573" w14:textId="475A7E1A" w:rsidR="00CB34A1" w:rsidRDefault="00CB34A1" w:rsidP="00867AEB">
      <w:pPr>
        <w:pStyle w:val="BodyText"/>
      </w:pPr>
      <w:r w:rsidRPr="00867AEB">
        <w:t>You should co</w:t>
      </w:r>
      <w:r w:rsidRPr="00833EE1">
        <w:t xml:space="preserve">nsult </w:t>
      </w:r>
      <w:r>
        <w:t xml:space="preserve">Part 12A of </w:t>
      </w:r>
      <w:r w:rsidRPr="00833EE1">
        <w:t>the Act to make sure that you are entitled to give a notice</w:t>
      </w:r>
      <w:r>
        <w:t xml:space="preserve"> of temporary relocation</w:t>
      </w:r>
      <w:r w:rsidRPr="00833EE1">
        <w:t>.</w:t>
      </w:r>
    </w:p>
    <w:p w14:paraId="31E052C3" w14:textId="3BC27EC5" w:rsidR="00B63211" w:rsidRPr="00513F1F" w:rsidRDefault="00B63211" w:rsidP="00513F1F">
      <w:pPr>
        <w:pStyle w:val="ListNumber"/>
      </w:pPr>
      <w:r w:rsidRPr="00513F1F">
        <w:rPr>
          <w:b/>
        </w:rPr>
        <w:t xml:space="preserve">Complete </w:t>
      </w:r>
      <w:r w:rsidR="00D24D1B" w:rsidRPr="00513F1F">
        <w:rPr>
          <w:b/>
        </w:rPr>
        <w:t xml:space="preserve">the </w:t>
      </w:r>
      <w:proofErr w:type="gramStart"/>
      <w:r w:rsidR="00B2003A" w:rsidRPr="00513F1F">
        <w:rPr>
          <w:b/>
        </w:rPr>
        <w:t>n</w:t>
      </w:r>
      <w:r w:rsidR="00D24D1B" w:rsidRPr="00513F1F">
        <w:rPr>
          <w:b/>
        </w:rPr>
        <w:t>otice</w:t>
      </w:r>
      <w:proofErr w:type="gramEnd"/>
    </w:p>
    <w:p w14:paraId="05D3D1BE" w14:textId="77777777" w:rsidR="00B63211" w:rsidRPr="00833EE1" w:rsidRDefault="00B63211" w:rsidP="00B63211">
      <w:pPr>
        <w:pStyle w:val="BodyText"/>
      </w:pPr>
      <w:r w:rsidRPr="00833EE1">
        <w:t>You must complete all boxes</w:t>
      </w:r>
      <w:r w:rsidR="00B2003A">
        <w:t xml:space="preserve"> on the notice</w:t>
      </w:r>
      <w:r w:rsidRPr="00833EE1">
        <w:t>.</w:t>
      </w:r>
    </w:p>
    <w:p w14:paraId="2A2223C4" w14:textId="64AF5D42" w:rsidR="00B63211" w:rsidRPr="00513F1F" w:rsidRDefault="00B63211" w:rsidP="00513F1F">
      <w:pPr>
        <w:pStyle w:val="ListNumber"/>
      </w:pPr>
      <w:r w:rsidRPr="00513F1F">
        <w:rPr>
          <w:b/>
        </w:rPr>
        <w:t xml:space="preserve">Sign at 8 and write your name at </w:t>
      </w:r>
      <w:proofErr w:type="gramStart"/>
      <w:r w:rsidRPr="00513F1F">
        <w:rPr>
          <w:b/>
        </w:rPr>
        <w:t>9</w:t>
      </w:r>
      <w:proofErr w:type="gramEnd"/>
    </w:p>
    <w:p w14:paraId="7AC2E373" w14:textId="1C80FF28" w:rsidR="00B63211" w:rsidRPr="00513F1F" w:rsidRDefault="00B63211" w:rsidP="00513F1F">
      <w:pPr>
        <w:pStyle w:val="ListNumber"/>
      </w:pPr>
      <w:r w:rsidRPr="00513F1F">
        <w:rPr>
          <w:b/>
        </w:rPr>
        <w:t xml:space="preserve">Write your reason in </w:t>
      </w:r>
      <w:proofErr w:type="gramStart"/>
      <w:r w:rsidRPr="00513F1F">
        <w:rPr>
          <w:b/>
        </w:rPr>
        <w:t>10</w:t>
      </w:r>
      <w:proofErr w:type="gramEnd"/>
    </w:p>
    <w:p w14:paraId="219CBD66" w14:textId="53E38DC2" w:rsidR="00B63211" w:rsidRPr="00833EE1" w:rsidRDefault="00B63211">
      <w:pPr>
        <w:pStyle w:val="BodyText"/>
      </w:pPr>
      <w:r w:rsidRPr="00833EE1">
        <w:t xml:space="preserve">In box 10, write the </w:t>
      </w:r>
      <w:r w:rsidR="00083E07">
        <w:t xml:space="preserve">relevant </w:t>
      </w:r>
      <w:r w:rsidRPr="00833EE1">
        <w:t xml:space="preserve">section number and the exact words </w:t>
      </w:r>
      <w:r w:rsidR="00083E07">
        <w:t xml:space="preserve">in the </w:t>
      </w:r>
      <w:r w:rsidR="00967494">
        <w:t>t</w:t>
      </w:r>
      <w:r w:rsidR="00083E07">
        <w:t xml:space="preserve">able </w:t>
      </w:r>
      <w:r w:rsidRPr="00833EE1">
        <w:t>on page</w:t>
      </w:r>
      <w:r w:rsidR="00400972">
        <w:t xml:space="preserve">s </w:t>
      </w:r>
      <w:r w:rsidR="00682D43">
        <w:t xml:space="preserve">3 </w:t>
      </w:r>
      <w:r w:rsidR="00400972">
        <w:t xml:space="preserve">to </w:t>
      </w:r>
      <w:r w:rsidR="00F104A2">
        <w:t>4</w:t>
      </w:r>
      <w:r w:rsidRPr="00833EE1">
        <w:t>.</w:t>
      </w:r>
    </w:p>
    <w:p w14:paraId="151AA708" w14:textId="242B703C" w:rsidR="00B63211" w:rsidRPr="00513F1F" w:rsidRDefault="00B63211" w:rsidP="00513F1F">
      <w:pPr>
        <w:pStyle w:val="ListNumber"/>
      </w:pPr>
      <w:r w:rsidRPr="00513F1F">
        <w:rPr>
          <w:b/>
        </w:rPr>
        <w:t xml:space="preserve">When the </w:t>
      </w:r>
      <w:r w:rsidR="00401358" w:rsidRPr="00B31904">
        <w:rPr>
          <w:b/>
        </w:rPr>
        <w:t>form</w:t>
      </w:r>
      <w:r w:rsidR="00D24D1B" w:rsidRPr="00513F1F">
        <w:rPr>
          <w:b/>
        </w:rPr>
        <w:t xml:space="preserve"> </w:t>
      </w:r>
      <w:r w:rsidRPr="00513F1F">
        <w:rPr>
          <w:b/>
        </w:rPr>
        <w:t>is complete</w:t>
      </w:r>
    </w:p>
    <w:p w14:paraId="3A86A17E" w14:textId="3B1EE6AD" w:rsidR="00D24D1B" w:rsidRDefault="000F23AE" w:rsidP="00B63211">
      <w:pPr>
        <w:pStyle w:val="BodyText"/>
      </w:pPr>
      <w:r>
        <w:t>Give</w:t>
      </w:r>
      <w:r w:rsidRPr="00833EE1">
        <w:t xml:space="preserve"> </w:t>
      </w:r>
      <w:r w:rsidR="006F655A">
        <w:t xml:space="preserve">a copy of the form </w:t>
      </w:r>
      <w:r w:rsidR="00B63211" w:rsidRPr="00833EE1">
        <w:t xml:space="preserve">to the </w:t>
      </w:r>
      <w:r>
        <w:t>SDA resident</w:t>
      </w:r>
      <w:r w:rsidR="00B63211" w:rsidRPr="00833EE1">
        <w:t>.</w:t>
      </w:r>
      <w:r w:rsidR="006F655A">
        <w:t xml:space="preserve"> For more information, see ‘How to serve this notice’.</w:t>
      </w:r>
    </w:p>
    <w:p w14:paraId="59EE3278" w14:textId="317D6791" w:rsidR="00B63211" w:rsidRDefault="00B63211" w:rsidP="00B63211">
      <w:pPr>
        <w:pStyle w:val="BodyText"/>
      </w:pPr>
      <w:r w:rsidRPr="00833EE1">
        <w:t xml:space="preserve">Keep copies of the </w:t>
      </w:r>
      <w:r w:rsidR="00B2003A">
        <w:t>n</w:t>
      </w:r>
      <w:r w:rsidR="00D24D1B">
        <w:t>otice</w:t>
      </w:r>
      <w:r w:rsidR="00D24D1B" w:rsidRPr="00833EE1">
        <w:t xml:space="preserve"> </w:t>
      </w:r>
      <w:r w:rsidRPr="00833EE1">
        <w:t>for your</w:t>
      </w:r>
      <w:r>
        <w:t xml:space="preserve"> </w:t>
      </w:r>
      <w:r w:rsidRPr="00833EE1">
        <w:t xml:space="preserve">records. </w:t>
      </w:r>
    </w:p>
    <w:p w14:paraId="2B044E0B" w14:textId="77777777" w:rsidR="00CF1105" w:rsidRPr="00EB745D" w:rsidRDefault="00CF1105" w:rsidP="00073011">
      <w:pPr>
        <w:pStyle w:val="Heading2"/>
        <w:spacing w:before="160" w:line="228" w:lineRule="auto"/>
        <w:rPr>
          <w:bCs w:val="0"/>
        </w:rPr>
      </w:pPr>
      <w:r w:rsidRPr="00EB745D">
        <w:rPr>
          <w:bCs w:val="0"/>
        </w:rPr>
        <w:t>How to serve this notice</w:t>
      </w:r>
    </w:p>
    <w:p w14:paraId="5F32B59D" w14:textId="6F0D1ACD" w:rsidR="00133149" w:rsidRDefault="00133149" w:rsidP="009B2D9B">
      <w:pPr>
        <w:pStyle w:val="BodyText"/>
      </w:pPr>
      <w:r>
        <w:t xml:space="preserve">You can serve this notice to the resident by hand </w:t>
      </w:r>
      <w:r w:rsidRPr="00DB7D5E">
        <w:t>between 8am and 6pm</w:t>
      </w:r>
      <w:r>
        <w:t xml:space="preserve">, </w:t>
      </w:r>
      <w:r w:rsidR="00400972">
        <w:t xml:space="preserve">or </w:t>
      </w:r>
      <w:r>
        <w:t>by post, or by email (with consent).</w:t>
      </w:r>
    </w:p>
    <w:p w14:paraId="1B0192EA" w14:textId="1758257D" w:rsidR="00A82758" w:rsidRDefault="00A82758" w:rsidP="009B2D9B">
      <w:pPr>
        <w:pStyle w:val="BodyText"/>
      </w:pPr>
      <w:r w:rsidRPr="00E762EF">
        <w:t xml:space="preserve">You can only </w:t>
      </w:r>
      <w:r w:rsidR="00705E91">
        <w:t>send</w:t>
      </w:r>
      <w:r w:rsidR="00705E91" w:rsidRPr="00E762EF">
        <w:t xml:space="preserve"> </w:t>
      </w:r>
      <w:r w:rsidRPr="00E762EF">
        <w:t xml:space="preserve">this notice by email if you already have the </w:t>
      </w:r>
      <w:r>
        <w:t>resident</w:t>
      </w:r>
      <w:r w:rsidR="00133149">
        <w:t>/</w:t>
      </w:r>
      <w:r>
        <w:t>s</w:t>
      </w:r>
      <w:r w:rsidR="00133149">
        <w:t>’</w:t>
      </w:r>
      <w:r w:rsidRPr="00E762EF">
        <w:t xml:space="preserve"> written consent to receive notices and other documents this way. </w:t>
      </w:r>
      <w:r w:rsidR="00133149">
        <w:t>The</w:t>
      </w:r>
      <w:r>
        <w:t xml:space="preserve"> resident/s may have consented to electronic service of notices and other documents in the SDA residency agreement.</w:t>
      </w:r>
    </w:p>
    <w:p w14:paraId="266DE198" w14:textId="10A62EB2" w:rsidR="00A82758" w:rsidRPr="007B0611" w:rsidRDefault="00A82758" w:rsidP="009B2D9B">
      <w:pPr>
        <w:pStyle w:val="BodyText"/>
      </w:pPr>
      <w:r>
        <w:t>You</w:t>
      </w:r>
      <w:r w:rsidRPr="007B0611">
        <w:t xml:space="preserve"> must also explain the notice of </w:t>
      </w:r>
      <w:r w:rsidR="00400972">
        <w:t>temporary relocation</w:t>
      </w:r>
      <w:r w:rsidR="00400972" w:rsidRPr="007B0611">
        <w:t xml:space="preserve"> </w:t>
      </w:r>
      <w:r w:rsidR="003A5274">
        <w:t>using terms and methods that the resident/s can understand</w:t>
      </w:r>
      <w:r w:rsidRPr="007B0611">
        <w:t xml:space="preserve">. </w:t>
      </w:r>
      <w:r w:rsidR="003A5274">
        <w:t xml:space="preserve">You can do this verbally or </w:t>
      </w:r>
      <w:r w:rsidRPr="007B0611">
        <w:t>in writing.</w:t>
      </w:r>
    </w:p>
    <w:p w14:paraId="60743BBD" w14:textId="2A300B4F" w:rsidR="00A82758" w:rsidRDefault="007B7F99" w:rsidP="009B2D9B">
      <w:pPr>
        <w:pStyle w:val="BodyText"/>
      </w:pPr>
      <w:r>
        <w:t xml:space="preserve">If it </w:t>
      </w:r>
      <w:r w:rsidR="003A5274">
        <w:t>helps</w:t>
      </w:r>
      <w:r>
        <w:t xml:space="preserve"> the resident, you </w:t>
      </w:r>
      <w:r w:rsidR="00A82758">
        <w:t>should also</w:t>
      </w:r>
      <w:r w:rsidR="00A82758" w:rsidRPr="007B0611">
        <w:t xml:space="preserve"> give a copy of th</w:t>
      </w:r>
      <w:r w:rsidR="00A82758">
        <w:t>e</w:t>
      </w:r>
      <w:r w:rsidR="00A82758" w:rsidRPr="007B0611">
        <w:t xml:space="preserve"> notice to </w:t>
      </w:r>
      <w:r w:rsidR="00A82758">
        <w:t>the</w:t>
      </w:r>
      <w:r w:rsidR="003A5274">
        <w:t>ir</w:t>
      </w:r>
      <w:r w:rsidR="00A82758" w:rsidRPr="007B0611">
        <w:t xml:space="preserve"> guardian, administrator, family member, carer, advocate or </w:t>
      </w:r>
      <w:r w:rsidR="00A82758">
        <w:t xml:space="preserve">chosen </w:t>
      </w:r>
      <w:r w:rsidR="00A82758" w:rsidRPr="007B0611">
        <w:t>person.</w:t>
      </w:r>
    </w:p>
    <w:p w14:paraId="6624B25A" w14:textId="3EC8F378" w:rsidR="00776B96" w:rsidRPr="00A80FB7" w:rsidRDefault="00776B96" w:rsidP="009B2D9B">
      <w:pPr>
        <w:pStyle w:val="Heading2"/>
      </w:pPr>
      <w:r w:rsidRPr="00A80FB7">
        <w:t>After you have served this notice</w:t>
      </w:r>
    </w:p>
    <w:p w14:paraId="28DB07BB" w14:textId="2C5BDF94" w:rsidR="00425764" w:rsidRPr="00A80FB7" w:rsidRDefault="0039407F" w:rsidP="00BD131D">
      <w:pPr>
        <w:pStyle w:val="BodyText"/>
      </w:pPr>
      <w:r w:rsidRPr="00A80FB7">
        <w:t>Within</w:t>
      </w:r>
      <w:r w:rsidRPr="00A80FB7">
        <w:rPr>
          <w:b/>
        </w:rPr>
        <w:t xml:space="preserve"> 24 hours </w:t>
      </w:r>
      <w:r w:rsidRPr="00A80FB7">
        <w:t>of giving a notice of temporary relocation to a</w:t>
      </w:r>
      <w:r w:rsidR="00BD131D" w:rsidRPr="00A80FB7">
        <w:t>n</w:t>
      </w:r>
      <w:r w:rsidRPr="00A80FB7">
        <w:t xml:space="preserve"> SDA resident</w:t>
      </w:r>
      <w:r w:rsidR="0012475B" w:rsidRPr="00A80FB7">
        <w:rPr>
          <w:b/>
        </w:rPr>
        <w:t>,</w:t>
      </w:r>
      <w:r w:rsidRPr="00A80FB7">
        <w:rPr>
          <w:b/>
        </w:rPr>
        <w:t xml:space="preserve"> </w:t>
      </w:r>
      <w:r w:rsidR="00425764" w:rsidRPr="00A80FB7">
        <w:rPr>
          <w:b/>
        </w:rPr>
        <w:t xml:space="preserve">you must notify </w:t>
      </w:r>
      <w:r w:rsidR="00776B96" w:rsidRPr="00A80FB7">
        <w:t>the following</w:t>
      </w:r>
      <w:r w:rsidR="008170FC" w:rsidRPr="00A80FB7">
        <w:t xml:space="preserve"> organisations</w:t>
      </w:r>
      <w:r w:rsidR="008170FC" w:rsidRPr="00A80FB7">
        <w:rPr>
          <w:b/>
        </w:rPr>
        <w:t xml:space="preserve"> </w:t>
      </w:r>
      <w:r w:rsidR="008170FC" w:rsidRPr="00A80FB7">
        <w:t xml:space="preserve">– </w:t>
      </w:r>
      <w:r w:rsidR="00B2042A" w:rsidRPr="00A80FB7">
        <w:t>you can be fined if you fail to do this</w:t>
      </w:r>
      <w:r w:rsidR="008170FC" w:rsidRPr="00A80FB7">
        <w:t>.</w:t>
      </w:r>
    </w:p>
    <w:p w14:paraId="75C44D06" w14:textId="369999D9" w:rsidR="004C5192" w:rsidRPr="00A80FB7" w:rsidRDefault="004C5192" w:rsidP="00BD131D">
      <w:pPr>
        <w:pStyle w:val="BodyText"/>
      </w:pPr>
      <w:r w:rsidRPr="00A80FB7">
        <w:t>When you give a notice to an SDA resident who is an SDA recipient, you must notify the:</w:t>
      </w:r>
    </w:p>
    <w:p w14:paraId="546859D1" w14:textId="21B3C434" w:rsidR="004C5192" w:rsidRPr="00A80FB7" w:rsidRDefault="004C5192" w:rsidP="00C560B7">
      <w:pPr>
        <w:pStyle w:val="ListBullet"/>
        <w:rPr>
          <w:b/>
        </w:rPr>
      </w:pPr>
      <w:r w:rsidRPr="00A80FB7">
        <w:rPr>
          <w:b/>
        </w:rPr>
        <w:t>Chief Executive Officer of the National Disability Insurance Agency</w:t>
      </w:r>
    </w:p>
    <w:p w14:paraId="5FE57A7E" w14:textId="2DD7BD55" w:rsidR="004C660E" w:rsidRPr="007C3B6A" w:rsidRDefault="004C5192" w:rsidP="00A501E5">
      <w:pPr>
        <w:pStyle w:val="ListBullet"/>
        <w:rPr>
          <w:b/>
        </w:rPr>
      </w:pPr>
      <w:r w:rsidRPr="00A80FB7">
        <w:rPr>
          <w:b/>
        </w:rPr>
        <w:t>Consumer Affairs Victoria</w:t>
      </w:r>
      <w:r w:rsidR="00A7090D" w:rsidRPr="00A80FB7">
        <w:rPr>
          <w:b/>
        </w:rPr>
        <w:t xml:space="preserve"> </w:t>
      </w:r>
      <w:r w:rsidR="00A7090D" w:rsidRPr="00A80FB7">
        <w:t>–</w:t>
      </w:r>
      <w:r w:rsidR="00A7090D" w:rsidRPr="00A80FB7" w:rsidDel="00A7090D">
        <w:t xml:space="preserve"> </w:t>
      </w:r>
      <w:r w:rsidR="00EF6553" w:rsidRPr="00A80FB7">
        <w:t xml:space="preserve">to notify us, visit </w:t>
      </w:r>
      <w:hyperlink r:id="rId13" w:history="1">
        <w:r w:rsidR="00A7090D" w:rsidRPr="00A80FB7">
          <w:rPr>
            <w:rStyle w:val="Hyperlink"/>
          </w:rPr>
          <w:t>consumer.vic.gov.au/</w:t>
        </w:r>
        <w:proofErr w:type="spellStart"/>
        <w:r w:rsidR="00A7090D" w:rsidRPr="00A80FB7">
          <w:rPr>
            <w:rStyle w:val="Hyperlink"/>
          </w:rPr>
          <w:t>SDAnotify</w:t>
        </w:r>
        <w:proofErr w:type="spellEnd"/>
      </w:hyperlink>
      <w:r w:rsidR="008C1A80" w:rsidRPr="00A80FB7">
        <w:rPr>
          <w:b/>
        </w:rPr>
        <w:t>.</w:t>
      </w:r>
    </w:p>
    <w:p w14:paraId="3F3D90BF" w14:textId="1B95DD1F" w:rsidR="004C5192" w:rsidRPr="00A80FB7" w:rsidRDefault="004C5192" w:rsidP="00BD131D">
      <w:pPr>
        <w:pStyle w:val="BodyText"/>
      </w:pPr>
      <w:r w:rsidRPr="00A80FB7">
        <w:t>When you give a notice to an SDA resident who is</w:t>
      </w:r>
      <w:r w:rsidR="00063790" w:rsidRPr="007C3B6A">
        <w:t xml:space="preserve"> not an SDA recipient</w:t>
      </w:r>
      <w:r w:rsidR="00A432A2" w:rsidRPr="007C3B6A">
        <w:t xml:space="preserve"> (including a </w:t>
      </w:r>
      <w:r w:rsidR="000F7F66" w:rsidRPr="00A80FB7">
        <w:t>recipient of Disability Support for Older Australians</w:t>
      </w:r>
      <w:r w:rsidR="00A41094" w:rsidRPr="007C3B6A">
        <w:t>, or</w:t>
      </w:r>
      <w:r w:rsidR="00A432A2" w:rsidRPr="007C3B6A">
        <w:t xml:space="preserve"> an SDA resident whose daily independent </w:t>
      </w:r>
      <w:r w:rsidR="008E4186" w:rsidRPr="007C3B6A">
        <w:t>living support is funded by the Transport Accident Commission</w:t>
      </w:r>
      <w:r w:rsidR="00C40A9C" w:rsidRPr="00A80FB7">
        <w:t xml:space="preserve"> </w:t>
      </w:r>
      <w:r w:rsidR="008E4186" w:rsidRPr="007C3B6A">
        <w:t xml:space="preserve">or the Victorian </w:t>
      </w:r>
      <w:proofErr w:type="spellStart"/>
      <w:r w:rsidR="008E4186" w:rsidRPr="007C3B6A">
        <w:t>WorkCover</w:t>
      </w:r>
      <w:proofErr w:type="spellEnd"/>
      <w:r w:rsidR="008E4186" w:rsidRPr="007C3B6A">
        <w:t xml:space="preserve"> Authority)</w:t>
      </w:r>
      <w:r w:rsidRPr="00A80FB7">
        <w:t xml:space="preserve"> you must notify: </w:t>
      </w:r>
    </w:p>
    <w:p w14:paraId="4E6059DF" w14:textId="4E492B29" w:rsidR="00A7090D" w:rsidRPr="00A80FB7" w:rsidRDefault="004C5192" w:rsidP="00345C82">
      <w:pPr>
        <w:pStyle w:val="ListBullet"/>
        <w:rPr>
          <w:b/>
        </w:rPr>
      </w:pPr>
      <w:r w:rsidRPr="00A80FB7">
        <w:rPr>
          <w:b/>
        </w:rPr>
        <w:t>Consumer Affairs Victoria</w:t>
      </w:r>
      <w:r w:rsidR="00A7090D" w:rsidRPr="00A80FB7">
        <w:t xml:space="preserve"> –</w:t>
      </w:r>
      <w:r w:rsidR="00A7090D" w:rsidRPr="00A80FB7" w:rsidDel="00A7090D">
        <w:t xml:space="preserve"> </w:t>
      </w:r>
      <w:r w:rsidR="00EF6553" w:rsidRPr="00A80FB7">
        <w:t>to notify us, visit</w:t>
      </w:r>
      <w:r w:rsidR="00A7090D" w:rsidRPr="00A80FB7">
        <w:t xml:space="preserve"> </w:t>
      </w:r>
      <w:hyperlink r:id="rId14" w:history="1">
        <w:r w:rsidR="00A7090D" w:rsidRPr="00A80FB7">
          <w:rPr>
            <w:rStyle w:val="Hyperlink"/>
          </w:rPr>
          <w:t>consumer.vic.gov.au/</w:t>
        </w:r>
        <w:proofErr w:type="spellStart"/>
        <w:r w:rsidR="00A7090D" w:rsidRPr="00A80FB7">
          <w:rPr>
            <w:rStyle w:val="Hyperlink"/>
          </w:rPr>
          <w:t>SDAnotify</w:t>
        </w:r>
        <w:proofErr w:type="spellEnd"/>
      </w:hyperlink>
      <w:r w:rsidR="00A7090D" w:rsidRPr="00A80FB7">
        <w:t>.</w:t>
      </w:r>
    </w:p>
    <w:p w14:paraId="33B39357" w14:textId="6621A3A7" w:rsidR="00BB4B9D" w:rsidRPr="00A80FB7" w:rsidRDefault="00A82758" w:rsidP="00F75546">
      <w:pPr>
        <w:pStyle w:val="BodyText"/>
        <w:rPr>
          <w:rStyle w:val="Hyperlink"/>
        </w:rPr>
      </w:pPr>
      <w:r w:rsidRPr="007C3B6A">
        <w:t xml:space="preserve">If you need help with this notice, visit the </w:t>
      </w:r>
      <w:hyperlink r:id="rId15" w:history="1">
        <w:r w:rsidR="00CE3A14" w:rsidRPr="00A80FB7">
          <w:rPr>
            <w:rStyle w:val="Hyperlink"/>
          </w:rPr>
          <w:t>Specialist disability accommodation section – Consumer Affairs Victoria website</w:t>
        </w:r>
      </w:hyperlink>
      <w:r w:rsidRPr="00A80FB7">
        <w:t xml:space="preserve"> (consumer.vic.gov.au/</w:t>
      </w:r>
      <w:proofErr w:type="spellStart"/>
      <w:r w:rsidR="00CE3A14" w:rsidRPr="00A80FB7">
        <w:t>sda</w:t>
      </w:r>
      <w:proofErr w:type="spellEnd"/>
      <w:r w:rsidR="00CE3A14" w:rsidRPr="00A80FB7">
        <w:t>)</w:t>
      </w:r>
      <w:r w:rsidRPr="00A80FB7">
        <w:t xml:space="preserve"> or </w:t>
      </w:r>
      <w:r w:rsidR="00CE3A14" w:rsidRPr="00A80FB7">
        <w:rPr>
          <w:lang w:val="en-US"/>
        </w:rPr>
        <w:t>call Consumer Affairs Victoria on 1300 40 43 19</w:t>
      </w:r>
      <w:r w:rsidR="00CE3A14" w:rsidRPr="00A80FB7">
        <w:t>.</w:t>
      </w:r>
    </w:p>
    <w:p w14:paraId="6D5D2D61" w14:textId="7BE95D9C" w:rsidR="007F6EBB" w:rsidRPr="00A80FB7" w:rsidRDefault="007F6EBB" w:rsidP="007F6EBB">
      <w:pPr>
        <w:pStyle w:val="ListBullet"/>
        <w:numPr>
          <w:ilvl w:val="0"/>
          <w:numId w:val="0"/>
        </w:numPr>
      </w:pPr>
      <w:r w:rsidRPr="00A80FB7">
        <w:t xml:space="preserve">After receiving this notification, the Director, Consumer Affairs Victoria must provide details of the notice of temporary location </w:t>
      </w:r>
      <w:proofErr w:type="gramStart"/>
      <w:r w:rsidRPr="00A80FB7">
        <w:t>to;</w:t>
      </w:r>
      <w:proofErr w:type="gramEnd"/>
    </w:p>
    <w:p w14:paraId="2AA2E344" w14:textId="3A6B9351" w:rsidR="007F6EBB" w:rsidRPr="007C3B6A" w:rsidRDefault="007F6EBB" w:rsidP="00DF6BBA">
      <w:pPr>
        <w:pStyle w:val="ListBullet"/>
        <w:rPr>
          <w:b/>
          <w:bCs/>
        </w:rPr>
      </w:pPr>
      <w:r w:rsidRPr="007C3B6A">
        <w:rPr>
          <w:b/>
          <w:bCs/>
        </w:rPr>
        <w:t>Office of the Public Advocate</w:t>
      </w:r>
      <w:r w:rsidR="00DF6BBA" w:rsidRPr="007C3B6A">
        <w:rPr>
          <w:b/>
          <w:bCs/>
        </w:rPr>
        <w:t xml:space="preserve"> a</w:t>
      </w:r>
      <w:r w:rsidR="00247338" w:rsidRPr="007C3B6A">
        <w:rPr>
          <w:b/>
          <w:bCs/>
        </w:rPr>
        <w:t>nd</w:t>
      </w:r>
      <w:r w:rsidR="00DF6BBA" w:rsidRPr="007C3B6A">
        <w:rPr>
          <w:b/>
          <w:bCs/>
        </w:rPr>
        <w:t xml:space="preserve"> </w:t>
      </w:r>
      <w:proofErr w:type="gramStart"/>
      <w:r w:rsidR="00DF6BBA" w:rsidRPr="007C3B6A">
        <w:rPr>
          <w:b/>
          <w:bCs/>
        </w:rPr>
        <w:t>either;</w:t>
      </w:r>
      <w:proofErr w:type="gramEnd"/>
    </w:p>
    <w:p w14:paraId="2C0BCC72" w14:textId="70623CB4" w:rsidR="00E91BFC" w:rsidRPr="007C3B6A" w:rsidRDefault="00E91BFC" w:rsidP="007F6EBB">
      <w:pPr>
        <w:pStyle w:val="ListBullet"/>
        <w:rPr>
          <w:b/>
          <w:bCs/>
        </w:rPr>
      </w:pPr>
      <w:r w:rsidRPr="007C3B6A">
        <w:rPr>
          <w:b/>
          <w:bCs/>
        </w:rPr>
        <w:t>The T</w:t>
      </w:r>
      <w:r w:rsidR="000D2068" w:rsidRPr="007C3B6A">
        <w:rPr>
          <w:b/>
          <w:bCs/>
        </w:rPr>
        <w:t>ransport Accident Commission</w:t>
      </w:r>
      <w:r w:rsidRPr="007C3B6A">
        <w:rPr>
          <w:b/>
          <w:bCs/>
        </w:rPr>
        <w:t xml:space="preserve"> or</w:t>
      </w:r>
    </w:p>
    <w:p w14:paraId="0D83C292" w14:textId="1737ED9A" w:rsidR="000C34DC" w:rsidRPr="007C3B6A" w:rsidRDefault="00E91BFC" w:rsidP="00B906AB">
      <w:pPr>
        <w:pStyle w:val="ListBullet"/>
        <w:rPr>
          <w:b/>
        </w:rPr>
      </w:pPr>
      <w:r w:rsidRPr="007C3B6A">
        <w:rPr>
          <w:b/>
          <w:bCs/>
        </w:rPr>
        <w:t xml:space="preserve">The </w:t>
      </w:r>
      <w:r w:rsidR="000D2068" w:rsidRPr="007C3B6A">
        <w:rPr>
          <w:b/>
          <w:bCs/>
        </w:rPr>
        <w:t xml:space="preserve">Victorian </w:t>
      </w:r>
      <w:proofErr w:type="spellStart"/>
      <w:r w:rsidRPr="007C3B6A">
        <w:rPr>
          <w:b/>
          <w:bCs/>
        </w:rPr>
        <w:t>WorkCover</w:t>
      </w:r>
      <w:proofErr w:type="spellEnd"/>
      <w:r w:rsidRPr="007C3B6A">
        <w:rPr>
          <w:b/>
          <w:bCs/>
        </w:rPr>
        <w:t xml:space="preserve"> Authority</w:t>
      </w:r>
    </w:p>
    <w:p w14:paraId="67E6AA61" w14:textId="08AD9063" w:rsidR="000E5F07" w:rsidRPr="000C34DC" w:rsidRDefault="000E5F07" w:rsidP="007C3B6A">
      <w:pPr>
        <w:pStyle w:val="BodyText"/>
        <w:rPr>
          <w:b/>
        </w:rPr>
        <w:sectPr w:rsidR="000E5F07" w:rsidRPr="000C34DC" w:rsidSect="00BD131D">
          <w:footerReference w:type="default" r:id="rId16"/>
          <w:footerReference w:type="first" r:id="rId17"/>
          <w:type w:val="continuous"/>
          <w:pgSz w:w="11906" w:h="16838"/>
          <w:pgMar w:top="567" w:right="567" w:bottom="624" w:left="567" w:header="567" w:footer="567" w:gutter="0"/>
          <w:cols w:num="2" w:space="720"/>
          <w:docGrid w:linePitch="360"/>
        </w:sectPr>
      </w:pPr>
      <w:r w:rsidRPr="00A80FB7">
        <w:t>as the case requires</w:t>
      </w:r>
      <w:r w:rsidR="009D76C4" w:rsidRPr="007C3B6A">
        <w:t>,</w:t>
      </w:r>
      <w:r w:rsidR="00C90F16" w:rsidRPr="00A80FB7">
        <w:t xml:space="preserve"> if the notice of temporary relocation concerns an SDA resident whose daily independent living support is funded by the Transport Accident Commission or the Victorian </w:t>
      </w:r>
      <w:proofErr w:type="spellStart"/>
      <w:r w:rsidR="00C90F16" w:rsidRPr="00A80FB7">
        <w:t>WorkCover</w:t>
      </w:r>
      <w:proofErr w:type="spellEnd"/>
      <w:r w:rsidR="00C90F16" w:rsidRPr="00A80FB7">
        <w:t xml:space="preserve"> Authority</w:t>
      </w:r>
      <w:r w:rsidR="003A7EEC" w:rsidRPr="00A80FB7">
        <w:t>.</w:t>
      </w:r>
    </w:p>
    <w:p w14:paraId="684657A3" w14:textId="77777777" w:rsidR="00884C0F" w:rsidRPr="00BB166F" w:rsidRDefault="00884C0F" w:rsidP="00884C0F">
      <w:pPr>
        <w:pStyle w:val="Heading2"/>
        <w:spacing w:before="0"/>
      </w:pPr>
      <w:r w:rsidRPr="00BB166F">
        <w:lastRenderedPageBreak/>
        <w:t>Telephone Interpreter Service</w:t>
      </w:r>
    </w:p>
    <w:p w14:paraId="6D9D01AC" w14:textId="77777777" w:rsidR="00884C0F" w:rsidRPr="00291AD9" w:rsidRDefault="00884C0F" w:rsidP="00884C0F">
      <w:pPr>
        <w:pStyle w:val="BodyText"/>
      </w:pPr>
      <w:r w:rsidRPr="00E04214">
        <w:t>If you have difficulty understanding English, contact the Translating and Interpreting Service (TIS) on 131 450 (for the cost of a local call) and ask to be put through to</w:t>
      </w:r>
      <w:r>
        <w:t xml:space="preserve"> an information officer at Consumer Affairs Victoria on 1300 55 81 81 (9am to 5pm Monday to Friday, except public holidays).</w:t>
      </w:r>
    </w:p>
    <w:p w14:paraId="79F8C17B" w14:textId="7604AD0B" w:rsidR="00884C0F" w:rsidRPr="00BB166F" w:rsidRDefault="00884C0F" w:rsidP="00884C0F">
      <w:pPr>
        <w:pStyle w:val="BodyText"/>
        <w:spacing w:before="40" w:after="40"/>
      </w:pPr>
      <w:r>
        <w:rPr>
          <w:b/>
          <w:noProof/>
        </w:rPr>
        <w:drawing>
          <wp:inline distT="0" distB="0" distL="0" distR="0" wp14:anchorId="36B8AE07" wp14:editId="66CF5BEA">
            <wp:extent cx="2971800" cy="609600"/>
            <wp:effectExtent l="0" t="0" r="0" b="0"/>
            <wp:docPr id="15" name="Picture 15" descr="Telephone Interpreter Service detail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phone Interpreter Service details in Arabi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0" cy="609600"/>
                    </a:xfrm>
                    <a:prstGeom prst="rect">
                      <a:avLst/>
                    </a:prstGeom>
                    <a:noFill/>
                    <a:ln>
                      <a:noFill/>
                    </a:ln>
                  </pic:spPr>
                </pic:pic>
              </a:graphicData>
            </a:graphic>
          </wp:inline>
        </w:drawing>
      </w:r>
    </w:p>
    <w:p w14:paraId="57237FA2" w14:textId="260E911D" w:rsidR="00884C0F" w:rsidRPr="00BB166F" w:rsidRDefault="00884C0F" w:rsidP="00884C0F">
      <w:pPr>
        <w:pStyle w:val="BodyText"/>
        <w:spacing w:before="40" w:after="40"/>
      </w:pPr>
      <w:r>
        <w:rPr>
          <w:noProof/>
        </w:rPr>
        <w:drawing>
          <wp:inline distT="0" distB="0" distL="0" distR="0" wp14:anchorId="65F90FDE" wp14:editId="6523B61E">
            <wp:extent cx="2954655" cy="516255"/>
            <wp:effectExtent l="0" t="0" r="0" b="0"/>
            <wp:docPr id="12" name="Picture 12" descr="Telephone Interpreter Service details in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phone Interpreter Service details in Turk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4655" cy="516255"/>
                    </a:xfrm>
                    <a:prstGeom prst="rect">
                      <a:avLst/>
                    </a:prstGeom>
                    <a:noFill/>
                    <a:ln>
                      <a:noFill/>
                    </a:ln>
                  </pic:spPr>
                </pic:pic>
              </a:graphicData>
            </a:graphic>
          </wp:inline>
        </w:drawing>
      </w:r>
    </w:p>
    <w:p w14:paraId="07E45A53" w14:textId="76922E8A" w:rsidR="00884C0F" w:rsidRPr="00BB166F" w:rsidRDefault="00884C0F" w:rsidP="00884C0F">
      <w:pPr>
        <w:pStyle w:val="BodyText"/>
        <w:spacing w:before="40" w:after="40"/>
      </w:pPr>
      <w:r>
        <w:rPr>
          <w:noProof/>
        </w:rPr>
        <w:drawing>
          <wp:inline distT="0" distB="0" distL="0" distR="0" wp14:anchorId="1EE2A2E0" wp14:editId="62A1DC6D">
            <wp:extent cx="2938145" cy="635000"/>
            <wp:effectExtent l="0" t="0" r="0" b="0"/>
            <wp:docPr id="11" name="Picture 11" descr="Telephone Interpreter Service details in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phone Interpreter Service details in Vietname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8145" cy="635000"/>
                    </a:xfrm>
                    <a:prstGeom prst="rect">
                      <a:avLst/>
                    </a:prstGeom>
                    <a:noFill/>
                    <a:ln>
                      <a:noFill/>
                    </a:ln>
                  </pic:spPr>
                </pic:pic>
              </a:graphicData>
            </a:graphic>
          </wp:inline>
        </w:drawing>
      </w:r>
    </w:p>
    <w:p w14:paraId="5E69C7EA" w14:textId="7792E370" w:rsidR="00884C0F" w:rsidRPr="00BB166F" w:rsidRDefault="00884C0F" w:rsidP="00884C0F">
      <w:pPr>
        <w:pStyle w:val="BodyText"/>
        <w:spacing w:before="40" w:after="40"/>
      </w:pPr>
      <w:r>
        <w:rPr>
          <w:noProof/>
        </w:rPr>
        <w:drawing>
          <wp:inline distT="0" distB="0" distL="0" distR="0" wp14:anchorId="778F1C13" wp14:editId="54E530ED">
            <wp:extent cx="2963545" cy="499745"/>
            <wp:effectExtent l="0" t="0" r="8255" b="0"/>
            <wp:docPr id="10" name="Picture 10" descr="Telephone Interpreter Service details in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phone Interpreter Service details in Somal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63545" cy="499745"/>
                    </a:xfrm>
                    <a:prstGeom prst="rect">
                      <a:avLst/>
                    </a:prstGeom>
                    <a:noFill/>
                    <a:ln>
                      <a:noFill/>
                    </a:ln>
                  </pic:spPr>
                </pic:pic>
              </a:graphicData>
            </a:graphic>
          </wp:inline>
        </w:drawing>
      </w:r>
    </w:p>
    <w:p w14:paraId="1B274AD4" w14:textId="5910742E" w:rsidR="00884C0F" w:rsidRPr="00BB166F" w:rsidRDefault="00884C0F" w:rsidP="00884C0F">
      <w:pPr>
        <w:pStyle w:val="BodyText"/>
        <w:spacing w:before="40" w:after="40"/>
      </w:pPr>
      <w:r>
        <w:rPr>
          <w:noProof/>
        </w:rPr>
        <w:drawing>
          <wp:inline distT="0" distB="0" distL="0" distR="0" wp14:anchorId="483507A7" wp14:editId="6A47A1A0">
            <wp:extent cx="2946400" cy="457200"/>
            <wp:effectExtent l="0" t="0" r="6350" b="0"/>
            <wp:docPr id="9" name="Picture 9" descr="Telephone Interpreter Service details in 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ephone Interpreter Service details in Chine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46400" cy="457200"/>
                    </a:xfrm>
                    <a:prstGeom prst="rect">
                      <a:avLst/>
                    </a:prstGeom>
                    <a:noFill/>
                    <a:ln>
                      <a:noFill/>
                    </a:ln>
                  </pic:spPr>
                </pic:pic>
              </a:graphicData>
            </a:graphic>
          </wp:inline>
        </w:drawing>
      </w:r>
    </w:p>
    <w:p w14:paraId="4D6E734B" w14:textId="27629ABB" w:rsidR="00884C0F" w:rsidRPr="00BB166F" w:rsidRDefault="00884C0F" w:rsidP="00884C0F">
      <w:pPr>
        <w:pStyle w:val="BodyText"/>
        <w:spacing w:before="40" w:after="40"/>
      </w:pPr>
      <w:r>
        <w:rPr>
          <w:noProof/>
        </w:rPr>
        <w:drawing>
          <wp:inline distT="0" distB="0" distL="0" distR="0" wp14:anchorId="35736A29" wp14:editId="5279D80F">
            <wp:extent cx="2954655" cy="744855"/>
            <wp:effectExtent l="0" t="0" r="0" b="0"/>
            <wp:docPr id="8" name="Picture 8" descr="Telephone Interpreter Service details in Ser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ephone Interpreter Service details in Serbia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4655" cy="744855"/>
                    </a:xfrm>
                    <a:prstGeom prst="rect">
                      <a:avLst/>
                    </a:prstGeom>
                    <a:noFill/>
                    <a:ln>
                      <a:noFill/>
                    </a:ln>
                  </pic:spPr>
                </pic:pic>
              </a:graphicData>
            </a:graphic>
          </wp:inline>
        </w:drawing>
      </w:r>
    </w:p>
    <w:p w14:paraId="2149DAA4" w14:textId="536BE2E4" w:rsidR="00884C0F" w:rsidRPr="00BB166F" w:rsidRDefault="00884C0F" w:rsidP="00884C0F">
      <w:pPr>
        <w:pStyle w:val="BodyText"/>
        <w:spacing w:before="40" w:after="40"/>
      </w:pPr>
      <w:r>
        <w:rPr>
          <w:noProof/>
        </w:rPr>
        <w:drawing>
          <wp:inline distT="0" distB="0" distL="0" distR="0" wp14:anchorId="27BC6E3A" wp14:editId="1CD93250">
            <wp:extent cx="2954655" cy="508000"/>
            <wp:effectExtent l="0" t="0" r="0" b="6350"/>
            <wp:docPr id="7" name="Picture 7" descr="Telephone Interpreter Service details in Amha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ephone Interpreter Service details in Amhari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4655" cy="508000"/>
                    </a:xfrm>
                    <a:prstGeom prst="rect">
                      <a:avLst/>
                    </a:prstGeom>
                    <a:noFill/>
                    <a:ln>
                      <a:noFill/>
                    </a:ln>
                  </pic:spPr>
                </pic:pic>
              </a:graphicData>
            </a:graphic>
          </wp:inline>
        </w:drawing>
      </w:r>
    </w:p>
    <w:p w14:paraId="2955899D" w14:textId="131E18A1" w:rsidR="00884C0F" w:rsidRPr="00BB166F" w:rsidRDefault="00884C0F" w:rsidP="00884C0F">
      <w:pPr>
        <w:pStyle w:val="BodyText"/>
        <w:spacing w:before="40" w:after="40"/>
      </w:pPr>
      <w:r>
        <w:rPr>
          <w:noProof/>
        </w:rPr>
        <w:drawing>
          <wp:inline distT="0" distB="0" distL="0" distR="0" wp14:anchorId="02DD7DEB" wp14:editId="39F0D2AF">
            <wp:extent cx="2954655" cy="744855"/>
            <wp:effectExtent l="0" t="0" r="0" b="0"/>
            <wp:docPr id="6" name="Picture 6" descr="Telephone Interpreter Service details in 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phone Interpreter Service details in Dar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4655" cy="744855"/>
                    </a:xfrm>
                    <a:prstGeom prst="rect">
                      <a:avLst/>
                    </a:prstGeom>
                    <a:noFill/>
                    <a:ln>
                      <a:noFill/>
                    </a:ln>
                  </pic:spPr>
                </pic:pic>
              </a:graphicData>
            </a:graphic>
          </wp:inline>
        </w:drawing>
      </w:r>
    </w:p>
    <w:p w14:paraId="518D232D" w14:textId="6306E32A" w:rsidR="00884C0F" w:rsidRPr="00BB166F" w:rsidRDefault="00884C0F" w:rsidP="00884C0F">
      <w:pPr>
        <w:pStyle w:val="BodyText"/>
        <w:spacing w:before="40" w:after="40"/>
      </w:pPr>
      <w:r>
        <w:rPr>
          <w:noProof/>
        </w:rPr>
        <w:drawing>
          <wp:inline distT="0" distB="0" distL="0" distR="0" wp14:anchorId="0634417E" wp14:editId="06A780DA">
            <wp:extent cx="2938145" cy="516255"/>
            <wp:effectExtent l="0" t="0" r="0" b="0"/>
            <wp:docPr id="5" name="Picture 5" descr="Telephone Interpreter Service details in Croa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lephone Interpreter Service details in Croatia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8145" cy="516255"/>
                    </a:xfrm>
                    <a:prstGeom prst="rect">
                      <a:avLst/>
                    </a:prstGeom>
                    <a:noFill/>
                    <a:ln>
                      <a:noFill/>
                    </a:ln>
                  </pic:spPr>
                </pic:pic>
              </a:graphicData>
            </a:graphic>
          </wp:inline>
        </w:drawing>
      </w:r>
    </w:p>
    <w:p w14:paraId="2E8B58B4" w14:textId="0FB833F8" w:rsidR="00884C0F" w:rsidRPr="00BB166F" w:rsidRDefault="00884C0F" w:rsidP="00884C0F">
      <w:pPr>
        <w:pStyle w:val="BodyText"/>
        <w:spacing w:before="40" w:after="40"/>
      </w:pPr>
      <w:r>
        <w:rPr>
          <w:noProof/>
        </w:rPr>
        <w:drawing>
          <wp:inline distT="0" distB="0" distL="0" distR="0" wp14:anchorId="1DC13D32" wp14:editId="646848A8">
            <wp:extent cx="2971800" cy="736600"/>
            <wp:effectExtent l="0" t="0" r="0" b="6350"/>
            <wp:docPr id="4" name="Picture 4" descr="Telephone Interpreter Service details in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lephone Interpreter Service details in Greek"/>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1800" cy="736600"/>
                    </a:xfrm>
                    <a:prstGeom prst="rect">
                      <a:avLst/>
                    </a:prstGeom>
                    <a:noFill/>
                    <a:ln>
                      <a:noFill/>
                    </a:ln>
                  </pic:spPr>
                </pic:pic>
              </a:graphicData>
            </a:graphic>
          </wp:inline>
        </w:drawing>
      </w:r>
    </w:p>
    <w:p w14:paraId="195E0466" w14:textId="0F6BBD17" w:rsidR="007B610D" w:rsidRDefault="00884C0F" w:rsidP="00521317">
      <w:pPr>
        <w:pStyle w:val="BodyText"/>
      </w:pPr>
      <w:r>
        <w:rPr>
          <w:noProof/>
        </w:rPr>
        <w:drawing>
          <wp:inline distT="0" distB="0" distL="0" distR="0" wp14:anchorId="19555709" wp14:editId="30E65586">
            <wp:extent cx="2946400" cy="762000"/>
            <wp:effectExtent l="0" t="0" r="6350" b="0"/>
            <wp:docPr id="3" name="Picture 3" descr="Telephone Interpreter Service details in It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lephone Interpreter Service details in Itali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46400" cy="762000"/>
                    </a:xfrm>
                    <a:prstGeom prst="rect">
                      <a:avLst/>
                    </a:prstGeom>
                    <a:noFill/>
                    <a:ln>
                      <a:noFill/>
                    </a:ln>
                  </pic:spPr>
                </pic:pic>
              </a:graphicData>
            </a:graphic>
          </wp:inline>
        </w:drawing>
      </w:r>
      <w:r w:rsidRPr="00AC11B1">
        <w:t xml:space="preserve"> </w:t>
      </w:r>
      <w:r w:rsidRPr="006151AA">
        <w:t xml:space="preserve">Information about renting is available in </w:t>
      </w:r>
      <w:r>
        <w:t>other</w:t>
      </w:r>
      <w:r w:rsidRPr="006151AA">
        <w:t xml:space="preserve"> languages at </w:t>
      </w:r>
      <w:hyperlink r:id="rId29" w:history="1">
        <w:r w:rsidRPr="0091655E">
          <w:rPr>
            <w:rStyle w:val="Hyperlink"/>
          </w:rPr>
          <w:t>consumer.vic.gov.au/languages</w:t>
        </w:r>
      </w:hyperlink>
      <w:r w:rsidRPr="006151AA">
        <w:t>.</w:t>
      </w:r>
    </w:p>
    <w:p w14:paraId="18754311" w14:textId="77777777" w:rsidR="007B610D" w:rsidRDefault="007B610D" w:rsidP="007B610D">
      <w:pPr>
        <w:pStyle w:val="BodyText"/>
      </w:pPr>
    </w:p>
    <w:p w14:paraId="557DD6E1" w14:textId="3CC6248E" w:rsidR="007B610D" w:rsidRPr="007B610D" w:rsidRDefault="007B610D" w:rsidP="007B610D">
      <w:pPr>
        <w:pStyle w:val="BodyText"/>
        <w:sectPr w:rsidR="007B610D" w:rsidRPr="007B610D" w:rsidSect="00521317">
          <w:pgSz w:w="11906" w:h="16838"/>
          <w:pgMar w:top="567" w:right="567" w:bottom="624" w:left="567" w:header="567" w:footer="567" w:gutter="0"/>
          <w:cols w:num="2" w:space="720"/>
          <w:docGrid w:linePitch="360"/>
        </w:sectPr>
      </w:pPr>
    </w:p>
    <w:p w14:paraId="0D0B5D4F" w14:textId="7B8C6EA6" w:rsidR="001A23AB" w:rsidRDefault="00BB4B9D" w:rsidP="001A23AB">
      <w:pPr>
        <w:pStyle w:val="Heading2"/>
      </w:pPr>
      <w:r>
        <w:lastRenderedPageBreak/>
        <w:t xml:space="preserve">Reasons for giving notice of temporary </w:t>
      </w:r>
      <w:proofErr w:type="gramStart"/>
      <w:r>
        <w:t>relocation</w:t>
      </w:r>
      <w:proofErr w:type="gramEnd"/>
    </w:p>
    <w:p w14:paraId="6FF672D8" w14:textId="78FA6C9D" w:rsidR="00DE586D" w:rsidRPr="00DE586D" w:rsidRDefault="00DE586D" w:rsidP="00521317">
      <w:pPr>
        <w:pStyle w:val="Heading3"/>
      </w:pPr>
      <w:r>
        <w:t>Period of relocation</w:t>
      </w:r>
    </w:p>
    <w:p w14:paraId="4F493719" w14:textId="15FB426F" w:rsidR="001A23AB" w:rsidRDefault="001A23AB" w:rsidP="001A23AB">
      <w:pPr>
        <w:pStyle w:val="BodyText"/>
      </w:pPr>
      <w:r>
        <w:t>On the notice, you must include both</w:t>
      </w:r>
      <w:r w:rsidRPr="001A23AB">
        <w:t xml:space="preserve"> </w:t>
      </w:r>
      <w:r>
        <w:t xml:space="preserve">the date that the notice takes effect and the date the notice ends. The end date cannot be more than </w:t>
      </w:r>
      <w:r w:rsidRPr="00521317">
        <w:rPr>
          <w:b/>
        </w:rPr>
        <w:t>90 days</w:t>
      </w:r>
      <w:r>
        <w:t xml:space="preserve"> after the date that the notice takes effect.</w:t>
      </w:r>
    </w:p>
    <w:p w14:paraId="3FC10E44" w14:textId="1455BAAC" w:rsidR="001A23AB" w:rsidRPr="001A23AB" w:rsidRDefault="001A23AB" w:rsidP="00521317">
      <w:pPr>
        <w:pStyle w:val="BodyText"/>
      </w:pPr>
      <w:r>
        <w:rPr>
          <w:b/>
        </w:rPr>
        <w:t>Note:</w:t>
      </w:r>
      <w:r>
        <w:t xml:space="preserve"> a notice of temporary relocation given for </w:t>
      </w:r>
      <w:r w:rsidR="00DB44CF">
        <w:t xml:space="preserve">section </w:t>
      </w:r>
      <w:r w:rsidR="00DB44CF" w:rsidRPr="00521317">
        <w:rPr>
          <w:b/>
        </w:rPr>
        <w:t>498ZV(1)(i)</w:t>
      </w:r>
      <w:r>
        <w:t xml:space="preserve"> cannot specify an end date that is longer than the time required to carry out the work.</w:t>
      </w:r>
    </w:p>
    <w:tbl>
      <w:tblPr>
        <w:tblStyle w:val="Table"/>
        <w:tblW w:w="5000" w:type="pct"/>
        <w:tblLook w:val="04A0" w:firstRow="1" w:lastRow="0" w:firstColumn="1" w:lastColumn="0" w:noHBand="0" w:noVBand="1"/>
      </w:tblPr>
      <w:tblGrid>
        <w:gridCol w:w="2677"/>
        <w:gridCol w:w="3984"/>
        <w:gridCol w:w="4327"/>
      </w:tblGrid>
      <w:tr w:rsidR="00177ED1" w:rsidRPr="009603FD" w14:paraId="1A4AF605" w14:textId="77777777" w:rsidTr="047DA54D">
        <w:trPr>
          <w:tblHeader/>
        </w:trPr>
        <w:tc>
          <w:tcPr>
            <w:tcW w:w="1218" w:type="pct"/>
          </w:tcPr>
          <w:p w14:paraId="221EDBB6" w14:textId="77777777" w:rsidR="00177ED1" w:rsidRPr="00291AD9" w:rsidRDefault="00177ED1" w:rsidP="009B2D9B">
            <w:pPr>
              <w:rPr>
                <w:b/>
              </w:rPr>
            </w:pPr>
            <w:r w:rsidRPr="00291AD9">
              <w:rPr>
                <w:b/>
              </w:rPr>
              <w:t>Section of the Act</w:t>
            </w:r>
          </w:p>
        </w:tc>
        <w:tc>
          <w:tcPr>
            <w:tcW w:w="1813" w:type="pct"/>
          </w:tcPr>
          <w:p w14:paraId="14DF9A21" w14:textId="18C03505" w:rsidR="00177ED1" w:rsidRPr="00291AD9" w:rsidRDefault="00177ED1" w:rsidP="009B2D9B">
            <w:pPr>
              <w:rPr>
                <w:b/>
              </w:rPr>
            </w:pPr>
            <w:r w:rsidRPr="00291AD9">
              <w:rPr>
                <w:b/>
              </w:rPr>
              <w:t xml:space="preserve">Reason for giving </w:t>
            </w:r>
            <w:r>
              <w:rPr>
                <w:b/>
              </w:rPr>
              <w:t>n</w:t>
            </w:r>
            <w:r w:rsidRPr="00291AD9">
              <w:rPr>
                <w:b/>
              </w:rPr>
              <w:t>otice</w:t>
            </w:r>
          </w:p>
        </w:tc>
        <w:tc>
          <w:tcPr>
            <w:tcW w:w="1969" w:type="pct"/>
          </w:tcPr>
          <w:p w14:paraId="6EF3CEA1" w14:textId="52AC69AA" w:rsidR="00177ED1" w:rsidRPr="00291AD9" w:rsidRDefault="00177ED1" w:rsidP="009B2D9B">
            <w:pPr>
              <w:rPr>
                <w:b/>
              </w:rPr>
            </w:pPr>
            <w:r>
              <w:rPr>
                <w:b/>
              </w:rPr>
              <w:t>Additional requirements (if any)</w:t>
            </w:r>
          </w:p>
        </w:tc>
      </w:tr>
      <w:tr w:rsidR="00177ED1" w14:paraId="06E21DD9" w14:textId="77777777" w:rsidTr="047DA54D">
        <w:tc>
          <w:tcPr>
            <w:tcW w:w="1218" w:type="pct"/>
          </w:tcPr>
          <w:p w14:paraId="48CCD749" w14:textId="77777777" w:rsidR="00177ED1" w:rsidRDefault="00177ED1" w:rsidP="009B2D9B">
            <w:pPr>
              <w:pStyle w:val="BodyText"/>
            </w:pPr>
            <w:r>
              <w:t>498ZV(1)(a)</w:t>
            </w:r>
          </w:p>
        </w:tc>
        <w:tc>
          <w:tcPr>
            <w:tcW w:w="1813" w:type="pct"/>
          </w:tcPr>
          <w:p w14:paraId="756BF192" w14:textId="75A55601" w:rsidR="00177ED1" w:rsidRDefault="00177ED1" w:rsidP="009B2D9B">
            <w:pPr>
              <w:pStyle w:val="BodyText"/>
            </w:pPr>
            <w:r>
              <w:t>The SDA resident endangers the safety of other SDA residents or staff at the SDA dwelling.</w:t>
            </w:r>
          </w:p>
        </w:tc>
        <w:tc>
          <w:tcPr>
            <w:tcW w:w="1969" w:type="pct"/>
          </w:tcPr>
          <w:p w14:paraId="60E68751" w14:textId="62E1508F" w:rsidR="00177ED1" w:rsidRDefault="00177ED1" w:rsidP="009B2D9B">
            <w:pPr>
              <w:pStyle w:val="BodyText"/>
            </w:pPr>
            <w:r>
              <w:t xml:space="preserve">If an SDA provider gives a notice of temporary relocation under section 498ZV(1)(a) they must take reasonable steps to notify the SDA resident’s </w:t>
            </w:r>
            <w:r w:rsidR="00CD787B">
              <w:t xml:space="preserve">daily independent living </w:t>
            </w:r>
            <w:r w:rsidR="55B46092">
              <w:t xml:space="preserve">support </w:t>
            </w:r>
            <w:r>
              <w:t>provider before the notice expires, to provide an opportunity for the SDA resident’s support plan to be reviewed.</w:t>
            </w:r>
          </w:p>
        </w:tc>
      </w:tr>
      <w:tr w:rsidR="00177ED1" w14:paraId="7149435E" w14:textId="77777777" w:rsidTr="047DA54D">
        <w:tc>
          <w:tcPr>
            <w:tcW w:w="1218" w:type="pct"/>
          </w:tcPr>
          <w:p w14:paraId="2B9FC521" w14:textId="77777777" w:rsidR="00177ED1" w:rsidRDefault="00177ED1" w:rsidP="009B2D9B">
            <w:pPr>
              <w:pStyle w:val="BodyText"/>
            </w:pPr>
            <w:r>
              <w:t>498ZV(1)(b)</w:t>
            </w:r>
          </w:p>
        </w:tc>
        <w:tc>
          <w:tcPr>
            <w:tcW w:w="1813" w:type="pct"/>
          </w:tcPr>
          <w:p w14:paraId="2B5A5EC7" w14:textId="78DC62E0" w:rsidR="00177ED1" w:rsidRDefault="00177ED1" w:rsidP="009B2D9B">
            <w:pPr>
              <w:pStyle w:val="BodyText"/>
            </w:pPr>
            <w:r>
              <w:t>The SDA resident is causing serious disruption to the proper use and enjoyment of the SDA dwelling by other SDA residents.</w:t>
            </w:r>
          </w:p>
        </w:tc>
        <w:tc>
          <w:tcPr>
            <w:tcW w:w="1969" w:type="pct"/>
          </w:tcPr>
          <w:p w14:paraId="0FF2D104" w14:textId="39CA1EEA" w:rsidR="00177ED1" w:rsidRDefault="00177ED1" w:rsidP="009B2D9B">
            <w:pPr>
              <w:pStyle w:val="BodyText"/>
            </w:pPr>
            <w:r>
              <w:t xml:space="preserve">If an SDA provider gives a notice of temporary relocation under section 498ZV(1)(b) they must take reasonable steps to notify the SDA resident’s </w:t>
            </w:r>
            <w:r w:rsidR="00CD787B">
              <w:t xml:space="preserve">daily independent living </w:t>
            </w:r>
            <w:r w:rsidR="07CE144F">
              <w:t xml:space="preserve">support </w:t>
            </w:r>
            <w:r>
              <w:t>provider before the notice expires, to provide an opportunity for the SDA resident’s support plan to be reviewed.</w:t>
            </w:r>
          </w:p>
        </w:tc>
      </w:tr>
      <w:tr w:rsidR="00177ED1" w14:paraId="6C7477BA" w14:textId="77777777" w:rsidTr="047DA54D">
        <w:tc>
          <w:tcPr>
            <w:tcW w:w="1218" w:type="pct"/>
          </w:tcPr>
          <w:p w14:paraId="22AA60D7" w14:textId="77777777" w:rsidR="00177ED1" w:rsidRDefault="00177ED1" w:rsidP="009B2D9B">
            <w:pPr>
              <w:pStyle w:val="BodyText"/>
            </w:pPr>
            <w:r>
              <w:t>498ZV(1)(c)</w:t>
            </w:r>
          </w:p>
        </w:tc>
        <w:tc>
          <w:tcPr>
            <w:tcW w:w="1813" w:type="pct"/>
          </w:tcPr>
          <w:p w14:paraId="7D51DCF6" w14:textId="2462A0C0" w:rsidR="00177ED1" w:rsidRDefault="00177ED1" w:rsidP="009B2D9B">
            <w:pPr>
              <w:pStyle w:val="BodyText"/>
            </w:pPr>
            <w:r>
              <w:t>The SDA resident is a danger to themselves.</w:t>
            </w:r>
          </w:p>
        </w:tc>
        <w:tc>
          <w:tcPr>
            <w:tcW w:w="1969" w:type="pct"/>
          </w:tcPr>
          <w:p w14:paraId="74D00C4A" w14:textId="1A10D472" w:rsidR="00177ED1" w:rsidRDefault="00177ED1" w:rsidP="009B2D9B">
            <w:pPr>
              <w:pStyle w:val="BodyText"/>
            </w:pPr>
            <w:r>
              <w:t xml:space="preserve">If an SDA provider gives a notice of temporary relocation under section 498ZV(1)(c) they must take reasonable steps to notify the SDA resident’s </w:t>
            </w:r>
            <w:r w:rsidR="00CD787B">
              <w:t xml:space="preserve">daily independent living </w:t>
            </w:r>
            <w:r w:rsidR="07CEF1E8">
              <w:t xml:space="preserve">support </w:t>
            </w:r>
            <w:r>
              <w:t>provider before the notice expires, to provide an opportunity for the SDA resident’s support plan to be reviewed.</w:t>
            </w:r>
          </w:p>
        </w:tc>
      </w:tr>
      <w:tr w:rsidR="00177ED1" w14:paraId="512FC93F" w14:textId="77777777" w:rsidTr="047DA54D">
        <w:tc>
          <w:tcPr>
            <w:tcW w:w="1218" w:type="pct"/>
          </w:tcPr>
          <w:p w14:paraId="4B221CB8" w14:textId="2FBCD0E7" w:rsidR="00177ED1" w:rsidRDefault="00177ED1" w:rsidP="009B2D9B">
            <w:pPr>
              <w:pStyle w:val="BodyText"/>
            </w:pPr>
            <w:r>
              <w:t>498ZV(</w:t>
            </w:r>
            <w:proofErr w:type="gramStart"/>
            <w:r>
              <w:t>1)(</w:t>
            </w:r>
            <w:proofErr w:type="gramEnd"/>
            <w:r>
              <w:t>c</w:t>
            </w:r>
            <w:r w:rsidR="006E02BF">
              <w:t>a</w:t>
            </w:r>
            <w:r>
              <w:t>)</w:t>
            </w:r>
          </w:p>
        </w:tc>
        <w:tc>
          <w:tcPr>
            <w:tcW w:w="1813" w:type="pct"/>
          </w:tcPr>
          <w:p w14:paraId="76B4AC50" w14:textId="12B2E04D" w:rsidR="00177ED1" w:rsidRDefault="00177ED1" w:rsidP="009B2D9B">
            <w:pPr>
              <w:pStyle w:val="BodyText"/>
            </w:pPr>
            <w:r>
              <w:t>The SDA resident can no longer be appropriately supported in the SDA dwelling.</w:t>
            </w:r>
          </w:p>
        </w:tc>
        <w:tc>
          <w:tcPr>
            <w:tcW w:w="1969" w:type="pct"/>
          </w:tcPr>
          <w:p w14:paraId="2B540425" w14:textId="18F87CF8" w:rsidR="00177ED1" w:rsidRDefault="00521317">
            <w:r>
              <w:t>None</w:t>
            </w:r>
          </w:p>
        </w:tc>
      </w:tr>
      <w:tr w:rsidR="00177ED1" w14:paraId="5919363A" w14:textId="77777777" w:rsidTr="047DA54D">
        <w:trPr>
          <w:cantSplit/>
        </w:trPr>
        <w:tc>
          <w:tcPr>
            <w:tcW w:w="1218" w:type="pct"/>
          </w:tcPr>
          <w:p w14:paraId="31484C81" w14:textId="77777777" w:rsidR="00177ED1" w:rsidRDefault="00177ED1" w:rsidP="009B2D9B">
            <w:pPr>
              <w:pStyle w:val="BodyText"/>
            </w:pPr>
            <w:r>
              <w:t>498ZV(1)(d)</w:t>
            </w:r>
          </w:p>
        </w:tc>
        <w:tc>
          <w:tcPr>
            <w:tcW w:w="1813" w:type="pct"/>
          </w:tcPr>
          <w:p w14:paraId="3DABC9CE" w14:textId="2C4B8851" w:rsidR="00177ED1" w:rsidRPr="00716E57" w:rsidRDefault="00177ED1" w:rsidP="009B2D9B">
            <w:pPr>
              <w:pStyle w:val="BodyText"/>
            </w:pPr>
            <w:r w:rsidRPr="00716E57">
              <w:t>It is for the SDA resident’s safety or wellbeing</w:t>
            </w:r>
            <w:r>
              <w:t>.</w:t>
            </w:r>
          </w:p>
        </w:tc>
        <w:tc>
          <w:tcPr>
            <w:tcW w:w="1969" w:type="pct"/>
          </w:tcPr>
          <w:p w14:paraId="1BAD0EB0" w14:textId="73539700" w:rsidR="00177ED1" w:rsidRDefault="00177ED1" w:rsidP="009B2D9B">
            <w:pPr>
              <w:pStyle w:val="BodyText"/>
            </w:pPr>
            <w:r>
              <w:t xml:space="preserve">If an SDA provider gives a notice of temporary relocation under section 498ZV(1)(d) they must take reasonable steps to notify the SDA resident’s </w:t>
            </w:r>
            <w:r w:rsidR="00CD787B">
              <w:t>daily independent living</w:t>
            </w:r>
            <w:r w:rsidR="65F0950D">
              <w:t xml:space="preserve"> support</w:t>
            </w:r>
            <w:r w:rsidR="00CD787B">
              <w:t xml:space="preserve"> </w:t>
            </w:r>
            <w:r>
              <w:t>provider before the notice expires, to provide an opportunity for the SDA resident’s support plan to be reviewed.</w:t>
            </w:r>
          </w:p>
        </w:tc>
      </w:tr>
      <w:tr w:rsidR="00177ED1" w14:paraId="44BCBD79" w14:textId="77777777" w:rsidTr="047DA54D">
        <w:tc>
          <w:tcPr>
            <w:tcW w:w="1218" w:type="pct"/>
          </w:tcPr>
          <w:p w14:paraId="37422311" w14:textId="77777777" w:rsidR="00177ED1" w:rsidRDefault="00177ED1" w:rsidP="00F34AE1">
            <w:pPr>
              <w:pStyle w:val="BodyText"/>
            </w:pPr>
            <w:r>
              <w:t>498ZV(1)(e)</w:t>
            </w:r>
          </w:p>
        </w:tc>
        <w:tc>
          <w:tcPr>
            <w:tcW w:w="1813" w:type="pct"/>
          </w:tcPr>
          <w:p w14:paraId="7F480E66" w14:textId="5602AD1C" w:rsidR="00177ED1" w:rsidRDefault="00177ED1" w:rsidP="00F34AE1">
            <w:pPr>
              <w:pStyle w:val="BodyText"/>
            </w:pPr>
            <w:r>
              <w:t>The SDA resident has caused serious damage or destroyed any part of the SDA enrolled dwelling.</w:t>
            </w:r>
          </w:p>
        </w:tc>
        <w:tc>
          <w:tcPr>
            <w:tcW w:w="1969" w:type="pct"/>
          </w:tcPr>
          <w:p w14:paraId="7222F7E6" w14:textId="6B25C952" w:rsidR="00177ED1" w:rsidRDefault="00177ED1" w:rsidP="00F34AE1">
            <w:pPr>
              <w:pStyle w:val="BodyText"/>
            </w:pPr>
            <w:r w:rsidRPr="005500EE">
              <w:t>Important</w:t>
            </w:r>
            <w:r>
              <w:t>: an SDA provider must not give a notice of temporary relocation under section 498ZV(1)(e) if any of the following have significantly contributed to the serious damage or destruction:</w:t>
            </w:r>
          </w:p>
          <w:p w14:paraId="428D1B28" w14:textId="77777777" w:rsidR="00177ED1" w:rsidRDefault="00177ED1" w:rsidP="00F34AE1">
            <w:pPr>
              <w:pStyle w:val="ListBullet"/>
            </w:pPr>
            <w:r>
              <w:t>Fair wear and tear</w:t>
            </w:r>
          </w:p>
          <w:p w14:paraId="3A5796E3" w14:textId="77777777" w:rsidR="00177ED1" w:rsidRDefault="00177ED1" w:rsidP="00F34AE1">
            <w:pPr>
              <w:pStyle w:val="ListBullet"/>
            </w:pPr>
            <w:r>
              <w:t>Accidental damage</w:t>
            </w:r>
          </w:p>
          <w:p w14:paraId="4D4455A2" w14:textId="3FB7FE7D" w:rsidR="00177ED1" w:rsidRDefault="00177ED1" w:rsidP="00F34AE1">
            <w:pPr>
              <w:pStyle w:val="ListBullet"/>
            </w:pPr>
            <w:r>
              <w:t>Reasonable use of the SDA enrolled dwelling</w:t>
            </w:r>
          </w:p>
          <w:p w14:paraId="51961984" w14:textId="77777777" w:rsidR="00177ED1" w:rsidRDefault="00177ED1" w:rsidP="00F34AE1">
            <w:pPr>
              <w:pStyle w:val="ListBullet"/>
            </w:pPr>
            <w:r>
              <w:t xml:space="preserve">Reasonable use of any aids, equipment, fixtures and fittings used in the </w:t>
            </w:r>
            <w:proofErr w:type="gramStart"/>
            <w:r>
              <w:t>dwelling</w:t>
            </w:r>
            <w:proofErr w:type="gramEnd"/>
          </w:p>
          <w:p w14:paraId="065DCBDA" w14:textId="77777777" w:rsidR="00177ED1" w:rsidRDefault="00177ED1" w:rsidP="00F34AE1">
            <w:pPr>
              <w:pStyle w:val="ListBullet"/>
            </w:pPr>
            <w:r>
              <w:t>The act of omission of a person other than the SDA resident</w:t>
            </w:r>
          </w:p>
          <w:p w14:paraId="57621714" w14:textId="77777777" w:rsidR="00177ED1" w:rsidRDefault="00177ED1" w:rsidP="00F34AE1">
            <w:pPr>
              <w:pStyle w:val="ListBullet"/>
            </w:pPr>
            <w:r>
              <w:t xml:space="preserve">Any behaviour arising from the SDA resident’s disability, including circumstances aggravating to the SDA resident’s disability or emotional </w:t>
            </w:r>
            <w:proofErr w:type="gramStart"/>
            <w:r>
              <w:t>wellbeing</w:t>
            </w:r>
            <w:proofErr w:type="gramEnd"/>
          </w:p>
          <w:p w14:paraId="691C2C89" w14:textId="77777777" w:rsidR="00177ED1" w:rsidRDefault="00177ED1" w:rsidP="00F34AE1">
            <w:pPr>
              <w:pStyle w:val="ListBullet"/>
            </w:pPr>
            <w:r>
              <w:t xml:space="preserve">A failure by a person to implement or comply with the SDA resident’s support </w:t>
            </w:r>
            <w:proofErr w:type="gramStart"/>
            <w:r>
              <w:t>plan</w:t>
            </w:r>
            <w:proofErr w:type="gramEnd"/>
          </w:p>
          <w:p w14:paraId="78E56E8A" w14:textId="77777777" w:rsidR="00177ED1" w:rsidRDefault="00177ED1" w:rsidP="00F34AE1">
            <w:pPr>
              <w:pStyle w:val="ListBullet"/>
            </w:pPr>
            <w:r>
              <w:t xml:space="preserve">The unauthorised use of a restrictive practice </w:t>
            </w:r>
            <w:r>
              <w:lastRenderedPageBreak/>
              <w:t xml:space="preserve">within the meaning of the </w:t>
            </w:r>
            <w:r w:rsidRPr="00C41D6E">
              <w:rPr>
                <w:i/>
              </w:rPr>
              <w:t>Disability Act 2006</w:t>
            </w:r>
          </w:p>
          <w:p w14:paraId="14CE9E1E" w14:textId="451DD510" w:rsidR="00177ED1" w:rsidRDefault="00177ED1" w:rsidP="00F34AE1">
            <w:pPr>
              <w:pStyle w:val="ListBullet"/>
            </w:pPr>
            <w:r>
              <w:t>Where the SDA resident has been subjected to abuse or neglect.</w:t>
            </w:r>
          </w:p>
          <w:p w14:paraId="5594B3A6" w14:textId="68D4E192" w:rsidR="00177ED1" w:rsidRDefault="00177ED1" w:rsidP="00F34AE1">
            <w:pPr>
              <w:pStyle w:val="BodyText"/>
            </w:pPr>
            <w:r>
              <w:t xml:space="preserve">If an SDA provider gives a notice of temporary relocation under section 498ZV(1)(e) they must take reasonable steps to notify the SDA resident’s </w:t>
            </w:r>
            <w:r w:rsidR="00F00612">
              <w:t>daily independent living</w:t>
            </w:r>
            <w:r>
              <w:t xml:space="preserve"> </w:t>
            </w:r>
            <w:r w:rsidR="58AC33B1">
              <w:t xml:space="preserve">support </w:t>
            </w:r>
            <w:r>
              <w:t>provider before the notice expires, to provide an opportunity for the SDA resident’s support plan to be reviewed.</w:t>
            </w:r>
          </w:p>
        </w:tc>
      </w:tr>
      <w:tr w:rsidR="00177ED1" w14:paraId="0475ED09" w14:textId="77777777" w:rsidTr="047DA54D">
        <w:trPr>
          <w:cantSplit/>
        </w:trPr>
        <w:tc>
          <w:tcPr>
            <w:tcW w:w="1218" w:type="pct"/>
          </w:tcPr>
          <w:p w14:paraId="17BDA074" w14:textId="77777777" w:rsidR="00177ED1" w:rsidRDefault="00177ED1" w:rsidP="00F34AE1">
            <w:pPr>
              <w:pStyle w:val="BodyText"/>
            </w:pPr>
            <w:r>
              <w:lastRenderedPageBreak/>
              <w:t>498ZV(1)(f)</w:t>
            </w:r>
          </w:p>
        </w:tc>
        <w:tc>
          <w:tcPr>
            <w:tcW w:w="1813" w:type="pct"/>
          </w:tcPr>
          <w:p w14:paraId="60C13F48" w14:textId="49DE8092" w:rsidR="00177ED1" w:rsidRDefault="00177ED1" w:rsidP="00F34AE1">
            <w:pPr>
              <w:pStyle w:val="BodyText"/>
            </w:pPr>
            <w:r>
              <w:t>The SDA resident has used the SDA dwelling for an illegal purpose.</w:t>
            </w:r>
          </w:p>
        </w:tc>
        <w:tc>
          <w:tcPr>
            <w:tcW w:w="1969" w:type="pct"/>
          </w:tcPr>
          <w:p w14:paraId="6E8521FE" w14:textId="77F73568" w:rsidR="00177ED1" w:rsidRDefault="00177ED1" w:rsidP="00F34AE1">
            <w:pPr>
              <w:pStyle w:val="BodyText"/>
            </w:pPr>
            <w:r>
              <w:t xml:space="preserve">If an SDA provider gives a notice of temporary relocation under section 498ZV(1)(f) they must take reasonable steps to notify the SDA resident’s </w:t>
            </w:r>
            <w:r w:rsidR="00F00612">
              <w:t>daily independent living</w:t>
            </w:r>
            <w:r w:rsidR="697FE981">
              <w:t xml:space="preserve"> support</w:t>
            </w:r>
            <w:r w:rsidR="00F00612">
              <w:t xml:space="preserve"> </w:t>
            </w:r>
            <w:r>
              <w:t>provider before the notice expires, to provide an opportunity for the SDA resident’s support plan to be reviewed.</w:t>
            </w:r>
          </w:p>
        </w:tc>
      </w:tr>
      <w:tr w:rsidR="00177ED1" w14:paraId="2162FC2B" w14:textId="77777777" w:rsidTr="047DA54D">
        <w:tc>
          <w:tcPr>
            <w:tcW w:w="1218" w:type="pct"/>
          </w:tcPr>
          <w:p w14:paraId="3B132B24" w14:textId="77777777" w:rsidR="00177ED1" w:rsidRDefault="00177ED1" w:rsidP="00F34AE1">
            <w:pPr>
              <w:pStyle w:val="BodyText"/>
            </w:pPr>
            <w:r>
              <w:t>498ZV(1)(g)</w:t>
            </w:r>
          </w:p>
        </w:tc>
        <w:tc>
          <w:tcPr>
            <w:tcW w:w="1813" w:type="pct"/>
          </w:tcPr>
          <w:p w14:paraId="696AD8BF" w14:textId="61C8C4D9" w:rsidR="00177ED1" w:rsidRDefault="00177ED1" w:rsidP="00F34AE1">
            <w:pPr>
              <w:pStyle w:val="BodyText"/>
            </w:pPr>
            <w:r>
              <w:t>Specialist disability accommodation will no longer be provided at the SDA dwelling.</w:t>
            </w:r>
          </w:p>
        </w:tc>
        <w:tc>
          <w:tcPr>
            <w:tcW w:w="1969" w:type="pct"/>
          </w:tcPr>
          <w:p w14:paraId="6BC28B32" w14:textId="0EB0908F" w:rsidR="00177ED1" w:rsidRDefault="00CA6459" w:rsidP="00F34AE1">
            <w:pPr>
              <w:pStyle w:val="BodyText"/>
            </w:pPr>
            <w:r>
              <w:t>None</w:t>
            </w:r>
          </w:p>
        </w:tc>
      </w:tr>
      <w:tr w:rsidR="00177ED1" w14:paraId="03E30758" w14:textId="77777777" w:rsidTr="047DA54D">
        <w:tc>
          <w:tcPr>
            <w:tcW w:w="1218" w:type="pct"/>
          </w:tcPr>
          <w:p w14:paraId="6D70D2F6" w14:textId="77777777" w:rsidR="00177ED1" w:rsidRDefault="00177ED1" w:rsidP="00F34AE1">
            <w:pPr>
              <w:pStyle w:val="BodyText"/>
            </w:pPr>
            <w:r>
              <w:t>498ZV(1)(h)</w:t>
            </w:r>
          </w:p>
        </w:tc>
        <w:tc>
          <w:tcPr>
            <w:tcW w:w="1813" w:type="pct"/>
          </w:tcPr>
          <w:p w14:paraId="1C5A234D" w14:textId="6E34B297" w:rsidR="00177ED1" w:rsidRDefault="00177ED1" w:rsidP="00F34AE1">
            <w:pPr>
              <w:pStyle w:val="BodyText"/>
            </w:pPr>
            <w:r>
              <w:t>The SDA dwelling is no longer suitable for the provision of specialist disability accommodation.</w:t>
            </w:r>
          </w:p>
        </w:tc>
        <w:tc>
          <w:tcPr>
            <w:tcW w:w="1969" w:type="pct"/>
          </w:tcPr>
          <w:p w14:paraId="68BF09AC" w14:textId="7E93AB5E" w:rsidR="00177ED1" w:rsidRDefault="00CA6459" w:rsidP="00F34AE1">
            <w:pPr>
              <w:pStyle w:val="BodyText"/>
            </w:pPr>
            <w:r>
              <w:t>None</w:t>
            </w:r>
          </w:p>
        </w:tc>
      </w:tr>
      <w:tr w:rsidR="00177ED1" w14:paraId="3C03D205" w14:textId="77777777" w:rsidTr="047DA54D">
        <w:tc>
          <w:tcPr>
            <w:tcW w:w="1218" w:type="pct"/>
          </w:tcPr>
          <w:p w14:paraId="379D781C" w14:textId="77777777" w:rsidR="00177ED1" w:rsidRDefault="00177ED1" w:rsidP="00F34AE1">
            <w:pPr>
              <w:pStyle w:val="BodyText"/>
            </w:pPr>
            <w:r>
              <w:t>498ZV(1)(i)</w:t>
            </w:r>
          </w:p>
        </w:tc>
        <w:tc>
          <w:tcPr>
            <w:tcW w:w="1813" w:type="pct"/>
          </w:tcPr>
          <w:p w14:paraId="2F15AC67" w14:textId="78E4E757" w:rsidR="00177ED1" w:rsidRDefault="00177ED1" w:rsidP="00F34AE1">
            <w:pPr>
              <w:pStyle w:val="BodyText"/>
            </w:pPr>
            <w:r>
              <w:t>The SDA provider intends to repair the SDA dwelling immediately after the notice of temporary relocation has effect and has obtained all necessary permits and consents to carry out the work and the work cannot be properly carried out unless the SDA resident vacates the area or room of the SDA dwelling exclusively occupied by the SDA resident.</w:t>
            </w:r>
          </w:p>
        </w:tc>
        <w:tc>
          <w:tcPr>
            <w:tcW w:w="1969" w:type="pct"/>
          </w:tcPr>
          <w:p w14:paraId="763D836B" w14:textId="77777777" w:rsidR="00177ED1" w:rsidRPr="00F34AE1" w:rsidRDefault="00177ED1" w:rsidP="00F34AE1">
            <w:pPr>
              <w:pStyle w:val="BodyText"/>
              <w:rPr>
                <w:b/>
              </w:rPr>
            </w:pPr>
            <w:r w:rsidRPr="00F34AE1">
              <w:rPr>
                <w:b/>
              </w:rPr>
              <w:t>Important</w:t>
            </w:r>
          </w:p>
          <w:p w14:paraId="30E78F24" w14:textId="77777777" w:rsidR="00177ED1" w:rsidRDefault="00177ED1" w:rsidP="00F34AE1">
            <w:pPr>
              <w:pStyle w:val="BodyText"/>
            </w:pPr>
            <w:r>
              <w:t xml:space="preserve">Where: </w:t>
            </w:r>
          </w:p>
          <w:p w14:paraId="3E6B27E1" w14:textId="23A94806" w:rsidR="00177ED1" w:rsidRDefault="00177ED1" w:rsidP="00F34AE1">
            <w:pPr>
              <w:pStyle w:val="ListBullet"/>
            </w:pPr>
            <w:r>
              <w:t>the proposed repairs will affect the SDA resident’s area or room but will not affect all areas or rooms in the dwelling; and</w:t>
            </w:r>
          </w:p>
          <w:p w14:paraId="2FE5A760" w14:textId="13EF42C2" w:rsidR="00177ED1" w:rsidRDefault="00177ED1" w:rsidP="00F34AE1">
            <w:pPr>
              <w:pStyle w:val="ListBullet"/>
            </w:pPr>
            <w:r>
              <w:t>an area or room equivalent to the SDA resident’s area or room at an equivalent rent is available in the dwelling.</w:t>
            </w:r>
          </w:p>
          <w:p w14:paraId="1852D00A" w14:textId="77777777" w:rsidR="00177ED1" w:rsidRDefault="00177ED1" w:rsidP="00F34AE1">
            <w:pPr>
              <w:pStyle w:val="BodyText"/>
            </w:pPr>
            <w:r>
              <w:t xml:space="preserve">A notice of temporary relocation </w:t>
            </w:r>
            <w:r w:rsidRPr="00EA51CA">
              <w:t>must not</w:t>
            </w:r>
            <w:r>
              <w:t xml:space="preserve"> </w:t>
            </w:r>
            <w:r w:rsidRPr="00291AD9">
              <w:t>be given</w:t>
            </w:r>
            <w:r>
              <w:t xml:space="preserve"> </w:t>
            </w:r>
            <w:r w:rsidRPr="00291AD9">
              <w:t>unless</w:t>
            </w:r>
            <w:r>
              <w:t xml:space="preserve"> the SDA provider has first offered an equivalent area or room to the SDA resident and the resident has refused to occupy that area or room.</w:t>
            </w:r>
          </w:p>
        </w:tc>
      </w:tr>
    </w:tbl>
    <w:p w14:paraId="799CE11B" w14:textId="77777777" w:rsidR="009603FD" w:rsidRPr="00E762EF" w:rsidRDefault="009603FD" w:rsidP="00A82758"/>
    <w:p w14:paraId="1274BA1A" w14:textId="7B5FE77B" w:rsidR="00896294" w:rsidRDefault="00C0480C" w:rsidP="00EF0D97">
      <w:pPr>
        <w:pStyle w:val="Heading1"/>
        <w:pageBreakBefore/>
        <w:rPr>
          <w:sz w:val="20"/>
          <w:szCs w:val="20"/>
        </w:rPr>
      </w:pPr>
      <w:r>
        <w:lastRenderedPageBreak/>
        <w:t xml:space="preserve">Notice of </w:t>
      </w:r>
      <w:r w:rsidR="00712F42">
        <w:t>t</w:t>
      </w:r>
      <w:r>
        <w:t xml:space="preserve">emporary </w:t>
      </w:r>
      <w:r w:rsidR="00712F42">
        <w:t>r</w:t>
      </w:r>
      <w:r>
        <w:t>elocation</w:t>
      </w:r>
      <w:r w:rsidR="00896294">
        <w:tab/>
      </w:r>
      <w:r>
        <w:rPr>
          <w:sz w:val="20"/>
          <w:szCs w:val="20"/>
        </w:rPr>
        <w:t xml:space="preserve">SDA </w:t>
      </w:r>
      <w:r w:rsidR="00712F42">
        <w:rPr>
          <w:sz w:val="20"/>
          <w:szCs w:val="20"/>
        </w:rPr>
        <w:t>r</w:t>
      </w:r>
      <w:r>
        <w:rPr>
          <w:sz w:val="20"/>
          <w:szCs w:val="20"/>
        </w:rPr>
        <w:t xml:space="preserve">esident’s </w:t>
      </w:r>
      <w:r w:rsidR="00090E38">
        <w:rPr>
          <w:sz w:val="20"/>
          <w:szCs w:val="20"/>
        </w:rPr>
        <w:t>copy</w:t>
      </w:r>
    </w:p>
    <w:p w14:paraId="23144380" w14:textId="77777777" w:rsidR="00055D28" w:rsidRPr="00055D28" w:rsidRDefault="00055D28" w:rsidP="00055D28">
      <w:pPr>
        <w:pStyle w:val="BodyText"/>
        <w:sectPr w:rsidR="00055D28" w:rsidRPr="00055D28" w:rsidSect="00BD131D">
          <w:pgSz w:w="11906" w:h="16838"/>
          <w:pgMar w:top="567" w:right="567" w:bottom="624" w:left="567" w:header="567" w:footer="567" w:gutter="0"/>
          <w:cols w:space="720"/>
          <w:docGrid w:linePitch="360"/>
        </w:sectPr>
      </w:pPr>
    </w:p>
    <w:p w14:paraId="5B6E46FC" w14:textId="29406128" w:rsidR="00B63211" w:rsidRDefault="00C0480C" w:rsidP="00055D28">
      <w:pPr>
        <w:pStyle w:val="Heading2"/>
        <w:spacing w:before="0"/>
      </w:pPr>
      <w:r>
        <w:t xml:space="preserve">SDA </w:t>
      </w:r>
      <w:r w:rsidR="00712F42">
        <w:t>r</w:t>
      </w:r>
      <w:r>
        <w:t xml:space="preserve">esident </w:t>
      </w:r>
      <w:r w:rsidR="00B63211">
        <w:t>details</w:t>
      </w:r>
    </w:p>
    <w:p w14:paraId="316F177D" w14:textId="77777777" w:rsidR="007836B8" w:rsidRDefault="00B63211" w:rsidP="00F34AE1">
      <w:pPr>
        <w:pStyle w:val="ListNumber"/>
        <w:numPr>
          <w:ilvl w:val="0"/>
          <w:numId w:val="54"/>
        </w:numPr>
      </w:pPr>
      <w:r w:rsidRPr="000C568B">
        <w:t>This notice is given to</w:t>
      </w:r>
      <w:r w:rsidR="005021A0">
        <w:t>:</w:t>
      </w:r>
      <w:r w:rsidRPr="000C568B">
        <w:t xml:space="preserve"> </w:t>
      </w:r>
    </w:p>
    <w:p w14:paraId="30A6284F" w14:textId="7C36CA60" w:rsidR="00B63211" w:rsidRDefault="00B63211" w:rsidP="007836B8">
      <w:pPr>
        <w:pStyle w:val="QuestionHelpText"/>
      </w:pPr>
      <w:r w:rsidRPr="0045012A">
        <w:t>(</w:t>
      </w:r>
      <w:r w:rsidR="007836B8">
        <w:t xml:space="preserve">insert </w:t>
      </w:r>
      <w:r w:rsidR="00C0480C" w:rsidRPr="0045012A">
        <w:t>resident’s</w:t>
      </w:r>
      <w:r w:rsidRPr="0045012A">
        <w:t xml:space="preserve">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592EC3" w14:paraId="52A43E66" w14:textId="77777777" w:rsidTr="00381412">
        <w:trPr>
          <w:cantSplit/>
          <w:trHeight w:val="851"/>
        </w:trPr>
        <w:tc>
          <w:tcPr>
            <w:tcW w:w="5318" w:type="dxa"/>
            <w:shd w:val="clear" w:color="auto" w:fill="auto"/>
          </w:tcPr>
          <w:p w14:paraId="716534B7" w14:textId="77777777" w:rsidR="00592EC3" w:rsidRDefault="00592EC3" w:rsidP="00592EC3">
            <w:pPr>
              <w:pStyle w:val="BodyText"/>
            </w:pPr>
            <w:bookmarkStart w:id="0" w:name="_Hlk7533935"/>
          </w:p>
        </w:tc>
      </w:tr>
    </w:tbl>
    <w:bookmarkEnd w:id="0"/>
    <w:p w14:paraId="126B2122" w14:textId="77777777" w:rsidR="007836B8" w:rsidRDefault="00C0480C" w:rsidP="00291AD9">
      <w:pPr>
        <w:pStyle w:val="ListNumber"/>
      </w:pPr>
      <w:r>
        <w:t xml:space="preserve">A copy of this notice is also given to: </w:t>
      </w:r>
    </w:p>
    <w:p w14:paraId="01FABAE1" w14:textId="3190932E" w:rsidR="00C0480C" w:rsidRDefault="00C0480C" w:rsidP="007836B8">
      <w:pPr>
        <w:pStyle w:val="QuestionHelpText"/>
      </w:pPr>
      <w:r>
        <w:t>(</w:t>
      </w:r>
      <w:r w:rsidRPr="00291AD9">
        <w:t xml:space="preserve">if applicable, insert name </w:t>
      </w:r>
      <w:r w:rsidR="000A52C3">
        <w:t xml:space="preserve">and address </w:t>
      </w:r>
      <w:r w:rsidRPr="00291AD9">
        <w:t>of resident’s family member, carer, advocate, guardian</w:t>
      </w:r>
      <w:r w:rsidR="000A52C3">
        <w:t>, administrator</w:t>
      </w:r>
      <w:r w:rsidRPr="00291AD9">
        <w:t xml:space="preserve"> or </w:t>
      </w:r>
      <w:proofErr w:type="gramStart"/>
      <w:r w:rsidRPr="00291AD9">
        <w:t>other</w:t>
      </w:r>
      <w:proofErr w:type="gramEnd"/>
      <w:r w:rsidRPr="00291AD9">
        <w:t xml:space="preserve">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0A52C3" w14:paraId="50327F6F" w14:textId="77777777" w:rsidTr="00273FE7">
        <w:trPr>
          <w:cantSplit/>
          <w:trHeight w:val="851"/>
        </w:trPr>
        <w:tc>
          <w:tcPr>
            <w:tcW w:w="5318" w:type="dxa"/>
            <w:shd w:val="clear" w:color="auto" w:fill="auto"/>
          </w:tcPr>
          <w:p w14:paraId="0AE00BD4" w14:textId="77777777" w:rsidR="000A52C3" w:rsidRDefault="000A52C3" w:rsidP="00273FE7">
            <w:pPr>
              <w:pStyle w:val="BodyText"/>
            </w:pPr>
          </w:p>
        </w:tc>
      </w:tr>
    </w:tbl>
    <w:p w14:paraId="362E92C1" w14:textId="008BEF6B" w:rsidR="007836B8" w:rsidRDefault="00B63211" w:rsidP="00EA3ED4">
      <w:pPr>
        <w:pStyle w:val="ListNumber"/>
      </w:pPr>
      <w:r w:rsidRPr="000C568B">
        <w:t xml:space="preserve">Regarding the </w:t>
      </w:r>
      <w:r w:rsidR="00C0480C">
        <w:t>SDA dwelling</w:t>
      </w:r>
      <w:r w:rsidRPr="000C568B">
        <w:t xml:space="preserve"> at</w:t>
      </w:r>
      <w:r w:rsidR="005021A0">
        <w:t>:</w:t>
      </w:r>
      <w:r w:rsidRPr="000C568B">
        <w:t xml:space="preserve"> </w:t>
      </w:r>
    </w:p>
    <w:p w14:paraId="5948597F" w14:textId="5CFECDEB" w:rsidR="00B63211" w:rsidRDefault="00B63211" w:rsidP="007836B8">
      <w:pPr>
        <w:pStyle w:val="QuestionHelpText"/>
      </w:pPr>
      <w:r w:rsidRPr="000C568B">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592EC3" w14:paraId="1FB4F832" w14:textId="77777777" w:rsidTr="00A70D32">
        <w:trPr>
          <w:cantSplit/>
          <w:trHeight w:val="1077"/>
        </w:trPr>
        <w:tc>
          <w:tcPr>
            <w:tcW w:w="5318" w:type="dxa"/>
            <w:shd w:val="clear" w:color="auto" w:fill="auto"/>
          </w:tcPr>
          <w:p w14:paraId="479E51CD" w14:textId="77777777" w:rsidR="00592EC3" w:rsidRDefault="00592EC3" w:rsidP="001C3D94">
            <w:pPr>
              <w:pStyle w:val="BodyText"/>
            </w:pPr>
          </w:p>
        </w:tc>
      </w:tr>
    </w:tbl>
    <w:p w14:paraId="7CA25E04" w14:textId="03C2D681" w:rsidR="00B63211" w:rsidRDefault="000A52C3" w:rsidP="00042ADB">
      <w:pPr>
        <w:pStyle w:val="Heading2"/>
      </w:pPr>
      <w:r>
        <w:t xml:space="preserve">SDA </w:t>
      </w:r>
      <w:r w:rsidR="00712F42">
        <w:t>p</w:t>
      </w:r>
      <w:r>
        <w:t xml:space="preserve">rovider </w:t>
      </w:r>
      <w:r w:rsidR="00B63211">
        <w:t>details</w:t>
      </w:r>
    </w:p>
    <w:p w14:paraId="040E16D0" w14:textId="77777777" w:rsidR="007836B8" w:rsidRDefault="000A52C3" w:rsidP="00EA3ED4">
      <w:pPr>
        <w:pStyle w:val="ListNumber"/>
      </w:pPr>
      <w:r>
        <w:t>SDA provider’s</w:t>
      </w:r>
      <w:r w:rsidRPr="00F44A84">
        <w:t xml:space="preserve"> </w:t>
      </w:r>
      <w:r w:rsidR="00B63211" w:rsidRPr="00F44A84">
        <w:t>name</w:t>
      </w:r>
      <w:r w:rsidR="005021A0">
        <w:t>:</w:t>
      </w:r>
      <w:r w:rsidR="00B63211" w:rsidRPr="00F44A84">
        <w:t xml:space="preserve"> </w:t>
      </w:r>
    </w:p>
    <w:p w14:paraId="7BFDC712" w14:textId="33C0BC8C" w:rsidR="00B63211" w:rsidRDefault="00B63211" w:rsidP="007836B8">
      <w:pPr>
        <w:pStyle w:val="QuestionHelpText"/>
      </w:pPr>
      <w:r w:rsidRPr="002C1E3A">
        <w:t>(cannot be an agent’s</w:t>
      </w:r>
      <w:r w:rsidR="00CE11D7">
        <w:t xml:space="preserve"> name</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26647" w14:paraId="7227C2C5" w14:textId="77777777" w:rsidTr="000324F6">
        <w:trPr>
          <w:cantSplit/>
          <w:trHeight w:val="680"/>
        </w:trPr>
        <w:tc>
          <w:tcPr>
            <w:tcW w:w="5318" w:type="dxa"/>
            <w:shd w:val="clear" w:color="auto" w:fill="auto"/>
          </w:tcPr>
          <w:p w14:paraId="51CAF50D" w14:textId="77777777" w:rsidR="00726647" w:rsidRDefault="00726647" w:rsidP="00726647">
            <w:pPr>
              <w:pStyle w:val="BodyText"/>
            </w:pPr>
          </w:p>
        </w:tc>
      </w:tr>
    </w:tbl>
    <w:p w14:paraId="7B4EC6D9" w14:textId="77777777" w:rsidR="007836B8" w:rsidRDefault="00B63211" w:rsidP="00EA3ED4">
      <w:pPr>
        <w:pStyle w:val="ListNumber"/>
      </w:pPr>
      <w:r w:rsidRPr="00F44A84">
        <w:t>Address for serving documents</w:t>
      </w:r>
      <w:r w:rsidR="005021A0">
        <w:t>:</w:t>
      </w:r>
      <w:r w:rsidRPr="00F44A84">
        <w:t xml:space="preserve"> </w:t>
      </w:r>
    </w:p>
    <w:p w14:paraId="7A67F19B" w14:textId="2B8DD5C6" w:rsidR="00B63211" w:rsidRDefault="00B63211" w:rsidP="007836B8">
      <w:pPr>
        <w:pStyle w:val="QuestionHelpText"/>
      </w:pPr>
      <w:r w:rsidRPr="002C1E3A">
        <w:t>(can be an agent’s</w:t>
      </w:r>
      <w:r w:rsidR="00CE11D7">
        <w:t xml:space="preserve"> address</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592EC3" w14:paraId="7C556207" w14:textId="77777777" w:rsidTr="00A70D32">
        <w:trPr>
          <w:cantSplit/>
          <w:trHeight w:val="1077"/>
        </w:trPr>
        <w:tc>
          <w:tcPr>
            <w:tcW w:w="5318" w:type="dxa"/>
            <w:shd w:val="clear" w:color="auto" w:fill="auto"/>
          </w:tcPr>
          <w:p w14:paraId="00ACB2D6" w14:textId="77777777" w:rsidR="00592EC3" w:rsidRDefault="00592EC3" w:rsidP="001C3D94">
            <w:pPr>
              <w:pStyle w:val="BodyText"/>
            </w:pPr>
          </w:p>
        </w:tc>
      </w:tr>
    </w:tbl>
    <w:p w14:paraId="6BF5F920" w14:textId="77777777" w:rsidR="007836B8" w:rsidRDefault="00B63211" w:rsidP="00EA3ED4">
      <w:pPr>
        <w:pStyle w:val="ListNumber"/>
      </w:pPr>
      <w:r>
        <w:t>Contact telephone numbers</w:t>
      </w:r>
      <w:r w:rsidR="005021A0">
        <w:t>:</w:t>
      </w:r>
      <w:r w:rsidR="005155B7">
        <w:t xml:space="preserve"> </w:t>
      </w:r>
    </w:p>
    <w:p w14:paraId="729E9FC6" w14:textId="182F5C55" w:rsidR="00B63211" w:rsidRDefault="005155B7" w:rsidP="007836B8">
      <w:pPr>
        <w:pStyle w:val="QuestionHelpText"/>
      </w:pPr>
      <w:r w:rsidRPr="002C1E3A">
        <w:t>(</w:t>
      </w:r>
      <w:r>
        <w:t xml:space="preserve">of </w:t>
      </w:r>
      <w:r w:rsidR="00E449F3">
        <w:t xml:space="preserve">SDA </w:t>
      </w:r>
      <w:r w:rsidR="000A52C3">
        <w:t xml:space="preserve">provider </w:t>
      </w:r>
      <w:r>
        <w:t xml:space="preserve">or </w:t>
      </w:r>
      <w:r w:rsidRPr="002C1E3A">
        <w:t>agent)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541"/>
      </w:tblGrid>
      <w:tr w:rsidR="00726647" w14:paraId="0C9E2582" w14:textId="77777777" w:rsidTr="00726647">
        <w:tc>
          <w:tcPr>
            <w:tcW w:w="1486" w:type="pct"/>
            <w:shd w:val="clear" w:color="auto" w:fill="auto"/>
          </w:tcPr>
          <w:p w14:paraId="4A6476A0" w14:textId="77777777" w:rsidR="00726647" w:rsidRDefault="00726647" w:rsidP="00726647">
            <w:pPr>
              <w:pStyle w:val="BodyText"/>
            </w:pPr>
            <w:r>
              <w:t>Business hours:</w:t>
            </w:r>
          </w:p>
        </w:tc>
        <w:tc>
          <w:tcPr>
            <w:tcW w:w="3514" w:type="pct"/>
            <w:shd w:val="clear" w:color="auto" w:fill="auto"/>
          </w:tcPr>
          <w:p w14:paraId="0B27B02B" w14:textId="77777777" w:rsidR="00726647" w:rsidRDefault="00726647" w:rsidP="00726647">
            <w:pPr>
              <w:pStyle w:val="BodyText"/>
            </w:pPr>
          </w:p>
        </w:tc>
      </w:tr>
      <w:tr w:rsidR="00726647" w14:paraId="77A2C97E" w14:textId="77777777" w:rsidTr="00726647">
        <w:tc>
          <w:tcPr>
            <w:tcW w:w="1486" w:type="pct"/>
            <w:shd w:val="clear" w:color="auto" w:fill="auto"/>
          </w:tcPr>
          <w:p w14:paraId="2A11B56F" w14:textId="77777777" w:rsidR="00726647" w:rsidRDefault="00726647" w:rsidP="00726647">
            <w:pPr>
              <w:pStyle w:val="BodyText"/>
            </w:pPr>
            <w:r>
              <w:t>After hours:</w:t>
            </w:r>
          </w:p>
        </w:tc>
        <w:tc>
          <w:tcPr>
            <w:tcW w:w="3514" w:type="pct"/>
            <w:shd w:val="clear" w:color="auto" w:fill="auto"/>
          </w:tcPr>
          <w:p w14:paraId="046A2890" w14:textId="77777777" w:rsidR="00726647" w:rsidRDefault="00726647" w:rsidP="00726647">
            <w:pPr>
              <w:pStyle w:val="BodyText"/>
            </w:pPr>
          </w:p>
        </w:tc>
      </w:tr>
    </w:tbl>
    <w:p w14:paraId="3B18D4EB" w14:textId="77777777" w:rsidR="00B63211" w:rsidRDefault="00B63211" w:rsidP="00042ADB">
      <w:pPr>
        <w:pStyle w:val="Heading2"/>
      </w:pPr>
      <w:r>
        <w:t xml:space="preserve">Service </w:t>
      </w:r>
      <w:proofErr w:type="gramStart"/>
      <w:r>
        <w:t>details</w:t>
      </w:r>
      <w:proofErr w:type="gramEnd"/>
    </w:p>
    <w:p w14:paraId="3611957D" w14:textId="77777777" w:rsidR="007836B8" w:rsidRDefault="00B63211" w:rsidP="00EA3ED4">
      <w:pPr>
        <w:pStyle w:val="ListNumber"/>
      </w:pPr>
      <w:r>
        <w:t>This notice is given</w:t>
      </w:r>
      <w:r w:rsidR="005021A0">
        <w:t>:</w:t>
      </w:r>
      <w:r w:rsidR="002E1DB2">
        <w:t xml:space="preserve"> </w:t>
      </w:r>
    </w:p>
    <w:p w14:paraId="42AD15CF" w14:textId="56632F11" w:rsidR="00B63211" w:rsidRDefault="002E1DB2" w:rsidP="007836B8">
      <w:pPr>
        <w:pStyle w:val="QuestionHelpText"/>
      </w:pPr>
      <w:r w:rsidRPr="002C1E3A">
        <w:t>(</w:t>
      </w:r>
      <w:r>
        <w:t>mark one method only and if posted note the delivery speed)</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115"/>
      </w:tblGrid>
      <w:tr w:rsidR="00726647" w14:paraId="7A055746" w14:textId="77777777" w:rsidTr="00726647">
        <w:tc>
          <w:tcPr>
            <w:tcW w:w="1988" w:type="dxa"/>
            <w:shd w:val="clear" w:color="auto" w:fill="auto"/>
          </w:tcPr>
          <w:p w14:paraId="052A8942" w14:textId="64ABB8B3" w:rsidR="00726647" w:rsidRDefault="004269CB" w:rsidP="00726647">
            <w:pPr>
              <w:pStyle w:val="BodyText"/>
              <w:keepNext/>
              <w:keepLines/>
            </w:pPr>
            <w:r>
              <w:t xml:space="preserve">By </w:t>
            </w:r>
            <w:r w:rsidR="00726647">
              <w:t>hand:</w:t>
            </w:r>
          </w:p>
        </w:tc>
        <w:tc>
          <w:tcPr>
            <w:tcW w:w="3280" w:type="dxa"/>
            <w:shd w:val="clear" w:color="auto" w:fill="auto"/>
          </w:tcPr>
          <w:p w14:paraId="4BE06166" w14:textId="77777777" w:rsidR="00726647" w:rsidRDefault="00726647" w:rsidP="00726647">
            <w:pPr>
              <w:pStyle w:val="BodyText"/>
            </w:pPr>
          </w:p>
        </w:tc>
      </w:tr>
      <w:tr w:rsidR="00726647" w14:paraId="35ACDBA0" w14:textId="77777777" w:rsidTr="00726647">
        <w:tc>
          <w:tcPr>
            <w:tcW w:w="1988" w:type="dxa"/>
            <w:shd w:val="clear" w:color="auto" w:fill="auto"/>
          </w:tcPr>
          <w:p w14:paraId="39F214BD" w14:textId="2AD9A0D1" w:rsidR="00726647" w:rsidRDefault="004269CB" w:rsidP="00726647">
            <w:pPr>
              <w:pStyle w:val="BodyText"/>
              <w:keepNext/>
              <w:keepLines/>
            </w:pPr>
            <w:r>
              <w:t>B</w:t>
            </w:r>
            <w:r w:rsidR="00726647">
              <w:t>y registered post:</w:t>
            </w:r>
          </w:p>
        </w:tc>
        <w:tc>
          <w:tcPr>
            <w:tcW w:w="3280" w:type="dxa"/>
            <w:shd w:val="clear" w:color="auto" w:fill="auto"/>
          </w:tcPr>
          <w:p w14:paraId="17125753" w14:textId="77777777" w:rsidR="00726647" w:rsidRDefault="00726647" w:rsidP="00726647">
            <w:pPr>
              <w:pStyle w:val="BodyText"/>
            </w:pPr>
          </w:p>
        </w:tc>
      </w:tr>
      <w:tr w:rsidR="00726647" w14:paraId="7E8AFB36" w14:textId="77777777" w:rsidTr="00726647">
        <w:tc>
          <w:tcPr>
            <w:tcW w:w="1988" w:type="dxa"/>
            <w:shd w:val="clear" w:color="auto" w:fill="auto"/>
          </w:tcPr>
          <w:p w14:paraId="4372661C" w14:textId="79FB3A14" w:rsidR="00726647" w:rsidRDefault="004269CB" w:rsidP="00726647">
            <w:pPr>
              <w:pStyle w:val="BodyText"/>
              <w:keepNext/>
              <w:keepLines/>
            </w:pPr>
            <w:r>
              <w:t>B</w:t>
            </w:r>
            <w:r w:rsidR="00726647">
              <w:t>y ordinary post:</w:t>
            </w:r>
          </w:p>
        </w:tc>
        <w:tc>
          <w:tcPr>
            <w:tcW w:w="3280" w:type="dxa"/>
            <w:shd w:val="clear" w:color="auto" w:fill="auto"/>
          </w:tcPr>
          <w:p w14:paraId="16C429F9" w14:textId="77777777" w:rsidR="00726647" w:rsidRDefault="00726647" w:rsidP="00726647">
            <w:pPr>
              <w:pStyle w:val="BodyText"/>
            </w:pPr>
          </w:p>
        </w:tc>
      </w:tr>
      <w:tr w:rsidR="00741E68" w14:paraId="2A9DB17C" w14:textId="77777777" w:rsidTr="00726647">
        <w:tc>
          <w:tcPr>
            <w:tcW w:w="1988" w:type="dxa"/>
            <w:shd w:val="clear" w:color="auto" w:fill="auto"/>
          </w:tcPr>
          <w:p w14:paraId="34D44AF1" w14:textId="35F00E66" w:rsidR="00741E68" w:rsidRDefault="004269CB" w:rsidP="00726647">
            <w:pPr>
              <w:pStyle w:val="BodyText"/>
            </w:pPr>
            <w:r>
              <w:t>B</w:t>
            </w:r>
            <w:r w:rsidR="00741E68">
              <w:t>y email:</w:t>
            </w:r>
          </w:p>
        </w:tc>
        <w:tc>
          <w:tcPr>
            <w:tcW w:w="3280" w:type="dxa"/>
            <w:shd w:val="clear" w:color="auto" w:fill="auto"/>
          </w:tcPr>
          <w:p w14:paraId="4F4BD0FF" w14:textId="77777777" w:rsidR="00741E68" w:rsidRDefault="00741E68" w:rsidP="00726647">
            <w:pPr>
              <w:pStyle w:val="BodyText"/>
            </w:pPr>
          </w:p>
        </w:tc>
      </w:tr>
      <w:tr w:rsidR="00741E68" w14:paraId="39D9CC03" w14:textId="77777777" w:rsidTr="00726647">
        <w:tc>
          <w:tcPr>
            <w:tcW w:w="1988" w:type="dxa"/>
            <w:shd w:val="clear" w:color="auto" w:fill="auto"/>
          </w:tcPr>
          <w:p w14:paraId="448B2454" w14:textId="77777777" w:rsidR="000E5976" w:rsidRDefault="00741E68" w:rsidP="00726647">
            <w:pPr>
              <w:pStyle w:val="BodyText"/>
            </w:pPr>
            <w:r>
              <w:t>Insert email address:</w:t>
            </w:r>
          </w:p>
          <w:p w14:paraId="7EAEBCA2" w14:textId="0F7632E5" w:rsidR="00741E68" w:rsidRDefault="00741E68" w:rsidP="000E5976">
            <w:pPr>
              <w:pStyle w:val="QuestionHelpText"/>
            </w:pPr>
            <w:r w:rsidRPr="00C1188F">
              <w:t>(if applicable)</w:t>
            </w:r>
          </w:p>
        </w:tc>
        <w:tc>
          <w:tcPr>
            <w:tcW w:w="3280" w:type="dxa"/>
            <w:shd w:val="clear" w:color="auto" w:fill="auto"/>
          </w:tcPr>
          <w:p w14:paraId="108783D9" w14:textId="77777777" w:rsidR="00741E68" w:rsidRDefault="00741E68" w:rsidP="00726647">
            <w:pPr>
              <w:pStyle w:val="BodyText"/>
            </w:pPr>
          </w:p>
        </w:tc>
      </w:tr>
      <w:tr w:rsidR="00726647" w14:paraId="2263374C" w14:textId="77777777" w:rsidTr="00E64C2F">
        <w:tc>
          <w:tcPr>
            <w:tcW w:w="1988" w:type="dxa"/>
            <w:shd w:val="clear" w:color="auto" w:fill="auto"/>
          </w:tcPr>
          <w:p w14:paraId="35E81C62" w14:textId="77777777" w:rsidR="00726647" w:rsidRDefault="004269CB" w:rsidP="00726647">
            <w:pPr>
              <w:pStyle w:val="BodyText"/>
            </w:pPr>
            <w:r>
              <w:t>On</w:t>
            </w:r>
            <w:r w:rsidR="00726647">
              <w:t>:</w:t>
            </w:r>
          </w:p>
          <w:p w14:paraId="7374610F" w14:textId="25B1356E" w:rsidR="000E5976" w:rsidRDefault="000E5976" w:rsidP="000E5976">
            <w:pPr>
              <w:pStyle w:val="QuestionHelpText"/>
            </w:pPr>
            <w:r>
              <w:t>(dd/mm/</w:t>
            </w:r>
            <w:proofErr w:type="spellStart"/>
            <w:r>
              <w:t>yyyy</w:t>
            </w:r>
            <w:proofErr w:type="spellEnd"/>
            <w:r>
              <w:t>)</w:t>
            </w:r>
          </w:p>
        </w:tc>
        <w:tc>
          <w:tcPr>
            <w:tcW w:w="3280" w:type="dxa"/>
            <w:shd w:val="clear" w:color="auto" w:fill="auto"/>
            <w:vAlign w:val="center"/>
          </w:tcPr>
          <w:p w14:paraId="52BC71B6" w14:textId="3E1B8BE2" w:rsidR="00726647" w:rsidRDefault="004F5722" w:rsidP="004F5722">
            <w:pPr>
              <w:pStyle w:val="BodyText"/>
              <w:tabs>
                <w:tab w:val="center" w:pos="796"/>
                <w:tab w:val="center" w:pos="1647"/>
              </w:tabs>
            </w:pPr>
            <w:r>
              <w:tab/>
            </w:r>
            <w:r w:rsidR="00726647">
              <w:t>/</w:t>
            </w:r>
            <w:r>
              <w:tab/>
            </w:r>
            <w:r w:rsidR="00726647">
              <w:t>/</w:t>
            </w:r>
          </w:p>
        </w:tc>
      </w:tr>
    </w:tbl>
    <w:p w14:paraId="534D32D4" w14:textId="77777777" w:rsidR="00B63211" w:rsidRDefault="00B63211" w:rsidP="00EA3ED4">
      <w:pPr>
        <w:pStyle w:val="ListNumber"/>
      </w:pPr>
      <w:r w:rsidRPr="002C1E3A">
        <w:t xml:space="preserve">Signature of </w:t>
      </w:r>
      <w:r w:rsidR="00E449F3">
        <w:t xml:space="preserve">SDA provider, </w:t>
      </w:r>
      <w:r w:rsidR="00267971">
        <w:t xml:space="preserve">their </w:t>
      </w:r>
      <w:r w:rsidR="00E449F3">
        <w:t xml:space="preserve">authorised officer or </w:t>
      </w:r>
      <w:r w:rsidRPr="002C1E3A">
        <w:t>agent</w:t>
      </w:r>
      <w:r w:rsidR="005021A0">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CB028F" w14:paraId="4E4EC05E" w14:textId="77777777" w:rsidTr="001C3D94">
        <w:trPr>
          <w:cantSplit/>
          <w:trHeight w:val="851"/>
        </w:trPr>
        <w:tc>
          <w:tcPr>
            <w:tcW w:w="5318" w:type="dxa"/>
            <w:shd w:val="clear" w:color="auto" w:fill="auto"/>
          </w:tcPr>
          <w:p w14:paraId="53A3CF26" w14:textId="77777777" w:rsidR="00CB028F" w:rsidRDefault="00CB028F" w:rsidP="001C3D94">
            <w:pPr>
              <w:pStyle w:val="BodyText"/>
            </w:pPr>
          </w:p>
        </w:tc>
      </w:tr>
    </w:tbl>
    <w:p w14:paraId="52D690E9" w14:textId="5BA0AEFB" w:rsidR="00B63211" w:rsidRPr="005021A0" w:rsidRDefault="00B63211" w:rsidP="00EA3ED4">
      <w:pPr>
        <w:pStyle w:val="ListNumber"/>
        <w:rPr>
          <w:i/>
        </w:rPr>
      </w:pPr>
      <w:r w:rsidRPr="002C1E3A">
        <w:t xml:space="preserve">Name of </w:t>
      </w:r>
      <w:r w:rsidR="00E449F3">
        <w:t>SDA provider</w:t>
      </w:r>
      <w:r w:rsidR="00267971">
        <w:t>, their authorised officer</w:t>
      </w:r>
      <w:r w:rsidR="00E449F3" w:rsidRPr="002C1E3A">
        <w:t xml:space="preserve"> </w:t>
      </w:r>
      <w:r w:rsidRPr="002C1E3A">
        <w:t>or agent signing this notice</w:t>
      </w:r>
      <w:r w:rsidR="005021A0">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592EC3" w14:paraId="74E5AFE4" w14:textId="77777777" w:rsidTr="00726647">
        <w:trPr>
          <w:cantSplit/>
          <w:trHeight w:val="851"/>
        </w:trPr>
        <w:tc>
          <w:tcPr>
            <w:tcW w:w="5318" w:type="dxa"/>
            <w:shd w:val="clear" w:color="auto" w:fill="auto"/>
          </w:tcPr>
          <w:p w14:paraId="0C82117D" w14:textId="77777777" w:rsidR="00592EC3" w:rsidRDefault="00592EC3" w:rsidP="001C3D94">
            <w:pPr>
              <w:pStyle w:val="BodyText"/>
            </w:pPr>
          </w:p>
        </w:tc>
      </w:tr>
    </w:tbl>
    <w:p w14:paraId="62FFF9FC" w14:textId="77777777" w:rsidR="00B63211" w:rsidRDefault="00B63211" w:rsidP="00055D28">
      <w:pPr>
        <w:pStyle w:val="Heading2"/>
        <w:spacing w:before="0"/>
      </w:pPr>
      <w:r>
        <w:t>Reason for notice</w:t>
      </w:r>
    </w:p>
    <w:p w14:paraId="1126250C" w14:textId="4FC105CF" w:rsidR="00B63211" w:rsidRPr="000B08AF" w:rsidRDefault="000B08AF" w:rsidP="00726647">
      <w:pPr>
        <w:pStyle w:val="ListNumber"/>
        <w:keepNext/>
        <w:keepLines/>
      </w:pPr>
      <w:r w:rsidRPr="000B08AF">
        <w:t>W</w:t>
      </w:r>
      <w:r w:rsidR="00B63211" w:rsidRPr="000B08AF">
        <w:t>rite the section number and r</w:t>
      </w:r>
      <w:r w:rsidR="005155B7" w:rsidRPr="000B08AF">
        <w:t>eason, using the words provided on page</w:t>
      </w:r>
      <w:r w:rsidR="009B1607" w:rsidRPr="000B08AF">
        <w:t>s</w:t>
      </w:r>
      <w:r w:rsidR="005155B7" w:rsidRPr="000B08AF">
        <w:t xml:space="preserve"> </w:t>
      </w:r>
      <w:r w:rsidR="000745A8">
        <w:t xml:space="preserve">3 </w:t>
      </w:r>
      <w:r w:rsidR="00B47B82">
        <w:t xml:space="preserve">to </w:t>
      </w:r>
      <w:r w:rsidR="000745A8">
        <w:t>4</w:t>
      </w:r>
      <w:r w:rsidR="00B47B82" w:rsidRPr="000B08AF">
        <w:t xml:space="preserve"> </w:t>
      </w:r>
      <w:r w:rsidR="00592EC3" w:rsidRPr="000B08AF">
        <w:t>‘Reason</w:t>
      </w:r>
      <w:r w:rsidR="00D65B6D" w:rsidRPr="000B08AF">
        <w:t xml:space="preserve"> for giving notice’</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26647" w14:paraId="4448E526" w14:textId="77777777" w:rsidTr="005640C2">
        <w:trPr>
          <w:cantSplit/>
          <w:trHeight w:val="4932"/>
        </w:trPr>
        <w:tc>
          <w:tcPr>
            <w:tcW w:w="5318" w:type="dxa"/>
            <w:shd w:val="clear" w:color="auto" w:fill="auto"/>
          </w:tcPr>
          <w:p w14:paraId="04DCCA82" w14:textId="77777777" w:rsidR="00DA43A6" w:rsidRDefault="00DA43A6" w:rsidP="00726647">
            <w:pPr>
              <w:pStyle w:val="BodyText"/>
            </w:pPr>
          </w:p>
          <w:p w14:paraId="25518ADC" w14:textId="77777777" w:rsidR="00DA43A6" w:rsidRDefault="00DA43A6">
            <w:pPr>
              <w:pStyle w:val="BodyText"/>
            </w:pPr>
          </w:p>
        </w:tc>
      </w:tr>
    </w:tbl>
    <w:p w14:paraId="3B8BCABB" w14:textId="77777777" w:rsidR="00DA43A6" w:rsidRDefault="00DA43A6" w:rsidP="00042ADB">
      <w:pPr>
        <w:pStyle w:val="Heading2"/>
      </w:pPr>
      <w:r>
        <w:t>Outline of circumstances giving rise to this notice</w:t>
      </w:r>
    </w:p>
    <w:p w14:paraId="7CED3F4C" w14:textId="77777777" w:rsidR="00DA43A6" w:rsidRDefault="00DA43A6" w:rsidP="00DA43A6">
      <w:pPr>
        <w:pStyle w:val="ListNumber"/>
      </w:pPr>
      <w:r>
        <w:t>Please provide details of the circumstances that support the issuing of this notice:</w:t>
      </w:r>
    </w:p>
    <w:tbl>
      <w:tblPr>
        <w:tblW w:w="47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DA43A6" w14:paraId="3390BDA6" w14:textId="77777777" w:rsidTr="00F75546">
        <w:trPr>
          <w:cantSplit/>
          <w:trHeight w:val="4932"/>
        </w:trPr>
        <w:tc>
          <w:tcPr>
            <w:tcW w:w="5103" w:type="dxa"/>
            <w:shd w:val="clear" w:color="auto" w:fill="auto"/>
          </w:tcPr>
          <w:p w14:paraId="4F52B904" w14:textId="77777777" w:rsidR="00DA43A6" w:rsidRDefault="00DA43A6" w:rsidP="00A13854">
            <w:pPr>
              <w:pStyle w:val="BodyText"/>
            </w:pPr>
          </w:p>
        </w:tc>
      </w:tr>
    </w:tbl>
    <w:p w14:paraId="414166DB" w14:textId="0C47FC73" w:rsidR="00B4771F" w:rsidRDefault="002733F3" w:rsidP="00042ADB">
      <w:pPr>
        <w:pStyle w:val="Heading2"/>
      </w:pPr>
      <w:r>
        <w:br w:type="column"/>
      </w:r>
      <w:r w:rsidR="00B4771F" w:rsidRPr="00291AD9">
        <w:lastRenderedPageBreak/>
        <w:t xml:space="preserve">When this notice </w:t>
      </w:r>
      <w:r w:rsidR="00201B40">
        <w:t>takes</w:t>
      </w:r>
      <w:r w:rsidR="00B4771F" w:rsidRPr="00291AD9">
        <w:t xml:space="preserve"> effect</w:t>
      </w:r>
    </w:p>
    <w:p w14:paraId="0513A519" w14:textId="3E971780" w:rsidR="00B4771F" w:rsidRDefault="008E74A0" w:rsidP="00B4771F">
      <w:pPr>
        <w:pStyle w:val="ListNumber"/>
      </w:pPr>
      <w:r>
        <w:t xml:space="preserve">This notice takes effect </w:t>
      </w:r>
      <w:r w:rsidR="00E45AAF">
        <w:t>on this date</w:t>
      </w:r>
      <w:r>
        <w:t>:</w:t>
      </w:r>
    </w:p>
    <w:p w14:paraId="456D55B4" w14:textId="0E7DA9D1" w:rsidR="00391A1B" w:rsidRDefault="00391A1B" w:rsidP="00391A1B">
      <w:pPr>
        <w:pStyle w:val="QuestionHelpText"/>
      </w:pPr>
      <w:r>
        <w:t>(dd/mm/</w:t>
      </w:r>
      <w:proofErr w:type="spellStart"/>
      <w:r>
        <w:t>yyyy</w:t>
      </w:r>
      <w:proofErr w:type="spellEnd"/>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B4771F" w14:paraId="76C15396" w14:textId="77777777" w:rsidTr="00A53676">
        <w:trPr>
          <w:cantSplit/>
          <w:trHeight w:val="737"/>
        </w:trPr>
        <w:tc>
          <w:tcPr>
            <w:tcW w:w="5318" w:type="dxa"/>
            <w:shd w:val="clear" w:color="auto" w:fill="auto"/>
            <w:vAlign w:val="center"/>
          </w:tcPr>
          <w:p w14:paraId="5DB152C6" w14:textId="7524D7B0" w:rsidR="00B4771F" w:rsidRDefault="00A53676" w:rsidP="00A53676">
            <w:pPr>
              <w:pStyle w:val="BodyText"/>
              <w:tabs>
                <w:tab w:val="center" w:pos="1027"/>
                <w:tab w:val="center" w:pos="2020"/>
              </w:tabs>
            </w:pPr>
            <w:r>
              <w:tab/>
              <w:t>/</w:t>
            </w:r>
            <w:r>
              <w:tab/>
              <w:t>/</w:t>
            </w:r>
          </w:p>
        </w:tc>
      </w:tr>
    </w:tbl>
    <w:p w14:paraId="71B0A3A4" w14:textId="136C8443" w:rsidR="00B4771F" w:rsidRDefault="0053308C">
      <w:pPr>
        <w:pStyle w:val="BodyText"/>
      </w:pPr>
      <w:r w:rsidRPr="000B1246">
        <w:rPr>
          <w:b/>
        </w:rPr>
        <w:t xml:space="preserve">Resident please </w:t>
      </w:r>
      <w:proofErr w:type="gramStart"/>
      <w:r w:rsidRPr="000B1246">
        <w:rPr>
          <w:b/>
        </w:rPr>
        <w:t>note</w:t>
      </w:r>
      <w:r w:rsidR="00FF5B27">
        <w:t>:</w:t>
      </w:r>
      <w:proofErr w:type="gramEnd"/>
      <w:r w:rsidR="00FF5B27">
        <w:t xml:space="preserve"> from the date entered into the box above, you cannot remain in </w:t>
      </w:r>
      <w:r w:rsidR="001D62E2">
        <w:t>your</w:t>
      </w:r>
      <w:r w:rsidR="00FF5B27">
        <w:t xml:space="preserve"> SDA dwelling but must move to the alternative premises identified in box 13.</w:t>
      </w:r>
    </w:p>
    <w:p w14:paraId="51DB8CBC" w14:textId="13642860" w:rsidR="00201B40" w:rsidRDefault="00201B40" w:rsidP="00201B40">
      <w:pPr>
        <w:pStyle w:val="Heading2"/>
      </w:pPr>
      <w:r>
        <w:t xml:space="preserve">Alternative </w:t>
      </w:r>
      <w:r w:rsidR="00712F42">
        <w:t>p</w:t>
      </w:r>
      <w:r>
        <w:t>remises during period of relocation</w:t>
      </w:r>
    </w:p>
    <w:p w14:paraId="5EA2C5BA" w14:textId="51EBDD17" w:rsidR="007836B8" w:rsidRDefault="00E45AAF" w:rsidP="00201B40">
      <w:pPr>
        <w:pStyle w:val="ListNumber"/>
      </w:pPr>
      <w:r>
        <w:t>D</w:t>
      </w:r>
      <w:r w:rsidR="00201B40">
        <w:t>uring the period of this notice</w:t>
      </w:r>
      <w:r w:rsidR="00C366C4">
        <w:t>,</w:t>
      </w:r>
      <w:r w:rsidR="00201B40">
        <w:t xml:space="preserve"> </w:t>
      </w:r>
      <w:r>
        <w:t>the SDA resident will be relocated to</w:t>
      </w:r>
      <w:r w:rsidR="00201B40">
        <w:t xml:space="preserve">: </w:t>
      </w:r>
    </w:p>
    <w:p w14:paraId="6EB2E31C" w14:textId="7CEB3E27" w:rsidR="00201B40" w:rsidRDefault="00201B40" w:rsidP="007836B8">
      <w:pPr>
        <w:pStyle w:val="QuestionHelpText"/>
      </w:pPr>
      <w:r>
        <w:t xml:space="preserve">(insert property </w:t>
      </w:r>
      <w:r w:rsidR="00065D28">
        <w:t>number</w:t>
      </w:r>
      <w:r>
        <w:t xml:space="preserve">, street name, </w:t>
      </w:r>
      <w:proofErr w:type="gramStart"/>
      <w:r>
        <w:t>suburb</w:t>
      </w:r>
      <w:proofErr w:type="gramEnd"/>
      <w:r>
        <w:t xml:space="preserve"> and postcode of the alternative accommodation)</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201B40" w14:paraId="51EC5202" w14:textId="77777777" w:rsidTr="00AB49E4">
        <w:trPr>
          <w:cantSplit/>
          <w:trHeight w:val="1871"/>
        </w:trPr>
        <w:tc>
          <w:tcPr>
            <w:tcW w:w="5318" w:type="dxa"/>
            <w:shd w:val="clear" w:color="auto" w:fill="auto"/>
          </w:tcPr>
          <w:p w14:paraId="5FBF88B4" w14:textId="74F76950" w:rsidR="00201B40" w:rsidRDefault="00201B40" w:rsidP="00AB49E4">
            <w:pPr>
              <w:pStyle w:val="BodyText"/>
              <w:tabs>
                <w:tab w:val="center" w:pos="1027"/>
                <w:tab w:val="center" w:pos="2020"/>
              </w:tabs>
            </w:pPr>
          </w:p>
        </w:tc>
      </w:tr>
    </w:tbl>
    <w:p w14:paraId="5BAC5BF5" w14:textId="77777777" w:rsidR="00A33D92" w:rsidRDefault="00A33D92" w:rsidP="00042ADB">
      <w:pPr>
        <w:pStyle w:val="Heading2"/>
      </w:pPr>
      <w:r>
        <w:t>End of r</w:t>
      </w:r>
      <w:r w:rsidRPr="00291AD9">
        <w:t>elocation period</w:t>
      </w:r>
    </w:p>
    <w:p w14:paraId="7E50B977" w14:textId="59A14C91" w:rsidR="00A33D92" w:rsidRDefault="00A33D92" w:rsidP="00A33D92">
      <w:pPr>
        <w:pStyle w:val="ListNumber"/>
      </w:pPr>
      <w:r>
        <w:t>This notice of temporary relocation ends on</w:t>
      </w:r>
      <w:r w:rsidR="00E45AAF">
        <w:t xml:space="preserve"> this date</w:t>
      </w:r>
      <w:r>
        <w:t>:</w:t>
      </w:r>
    </w:p>
    <w:p w14:paraId="1C033F94" w14:textId="298558C2" w:rsidR="00391A1B" w:rsidRDefault="00391A1B" w:rsidP="00391A1B">
      <w:pPr>
        <w:pStyle w:val="QuestionHelpText"/>
      </w:pPr>
      <w:r>
        <w:t>(dd/mm/</w:t>
      </w:r>
      <w:proofErr w:type="spellStart"/>
      <w:r>
        <w:t>yyyy</w:t>
      </w:r>
      <w:proofErr w:type="spellEnd"/>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A33D92" w14:paraId="555DFC13" w14:textId="77777777" w:rsidTr="00600E10">
        <w:trPr>
          <w:cantSplit/>
          <w:trHeight w:val="737"/>
        </w:trPr>
        <w:tc>
          <w:tcPr>
            <w:tcW w:w="5318" w:type="dxa"/>
            <w:shd w:val="clear" w:color="auto" w:fill="auto"/>
            <w:vAlign w:val="center"/>
          </w:tcPr>
          <w:p w14:paraId="79E806E8" w14:textId="2173815C" w:rsidR="00A33D92" w:rsidRDefault="00A53676" w:rsidP="00A53676">
            <w:pPr>
              <w:pStyle w:val="BodyText"/>
              <w:tabs>
                <w:tab w:val="center" w:pos="1027"/>
                <w:tab w:val="center" w:pos="2020"/>
              </w:tabs>
            </w:pPr>
            <w:r>
              <w:tab/>
              <w:t>/</w:t>
            </w:r>
            <w:r>
              <w:tab/>
              <w:t>/</w:t>
            </w:r>
          </w:p>
        </w:tc>
      </w:tr>
    </w:tbl>
    <w:p w14:paraId="119C403E" w14:textId="451AAE25" w:rsidR="00A33D92" w:rsidRPr="00D46B87" w:rsidRDefault="00FF5B27" w:rsidP="00291AD9">
      <w:pPr>
        <w:pStyle w:val="BodyText"/>
      </w:pPr>
      <w:r w:rsidRPr="000B1246">
        <w:rPr>
          <w:b/>
        </w:rPr>
        <w:t xml:space="preserve">Resident please </w:t>
      </w:r>
      <w:proofErr w:type="gramStart"/>
      <w:r w:rsidRPr="000B1246">
        <w:rPr>
          <w:b/>
        </w:rPr>
        <w:t>note</w:t>
      </w:r>
      <w:r>
        <w:t>:</w:t>
      </w:r>
      <w:proofErr w:type="gramEnd"/>
      <w:r>
        <w:t xml:space="preserve"> from the date entered into the box above you are entitled to return to your SDA dwelling</w:t>
      </w:r>
    </w:p>
    <w:p w14:paraId="6972CD31" w14:textId="29EDBF14" w:rsidR="00C1188F" w:rsidRDefault="00CC720C" w:rsidP="00B63211">
      <w:pPr>
        <w:pStyle w:val="BodyText"/>
        <w:sectPr w:rsidR="00C1188F" w:rsidSect="002410F2">
          <w:type w:val="continuous"/>
          <w:pgSz w:w="11906" w:h="16838"/>
          <w:pgMar w:top="567" w:right="567" w:bottom="397" w:left="567" w:header="567" w:footer="567" w:gutter="0"/>
          <w:cols w:num="2" w:space="567"/>
          <w:docGrid w:linePitch="360"/>
        </w:sectPr>
      </w:pPr>
      <w:r w:rsidRPr="0042570E">
        <w:rPr>
          <w:lang w:val="en-US"/>
        </w:rPr>
        <w:t>If you need help with this no</w:t>
      </w:r>
      <w:r>
        <w:rPr>
          <w:lang w:val="en-US"/>
        </w:rPr>
        <w:t>tice, call Consumer Affairs </w:t>
      </w:r>
      <w:r w:rsidRPr="0042570E">
        <w:rPr>
          <w:lang w:val="en-US"/>
        </w:rPr>
        <w:t xml:space="preserve">Victoria on 1300 </w:t>
      </w:r>
      <w:r>
        <w:rPr>
          <w:lang w:val="en-US"/>
        </w:rPr>
        <w:t>40</w:t>
      </w:r>
      <w:r w:rsidRPr="0042570E">
        <w:rPr>
          <w:lang w:val="en-US"/>
        </w:rPr>
        <w:t xml:space="preserve"> </w:t>
      </w:r>
      <w:r>
        <w:rPr>
          <w:lang w:val="en-US"/>
        </w:rPr>
        <w:t>43</w:t>
      </w:r>
      <w:r w:rsidRPr="0042570E">
        <w:rPr>
          <w:lang w:val="en-US"/>
        </w:rPr>
        <w:t xml:space="preserve"> </w:t>
      </w:r>
      <w:r>
        <w:rPr>
          <w:lang w:val="en-US"/>
        </w:rPr>
        <w:t>19</w:t>
      </w:r>
      <w:r w:rsidRPr="0042570E">
        <w:rPr>
          <w:lang w:val="en-US"/>
        </w:rPr>
        <w:t xml:space="preserve"> or visit </w:t>
      </w:r>
      <w:hyperlink r:id="rId30" w:history="1">
        <w:r>
          <w:rPr>
            <w:rStyle w:val="Hyperlink"/>
          </w:rPr>
          <w:t>consumer.vic.gov.au/</w:t>
        </w:r>
        <w:proofErr w:type="spellStart"/>
        <w:r>
          <w:rPr>
            <w:rStyle w:val="Hyperlink"/>
          </w:rPr>
          <w:t>sda</w:t>
        </w:r>
        <w:proofErr w:type="spellEnd"/>
      </w:hyperlink>
      <w:r>
        <w:rPr>
          <w:rStyle w:val="Hyperlink"/>
        </w:rPr>
        <w:t>.</w:t>
      </w:r>
    </w:p>
    <w:p w14:paraId="7436CD07" w14:textId="4A9CAF6A" w:rsidR="00726647" w:rsidRDefault="00726647" w:rsidP="00042ADB">
      <w:pPr>
        <w:pStyle w:val="Heading1"/>
        <w:rPr>
          <w:sz w:val="20"/>
          <w:szCs w:val="20"/>
        </w:rPr>
      </w:pPr>
      <w:r>
        <w:lastRenderedPageBreak/>
        <w:t xml:space="preserve">Notice </w:t>
      </w:r>
      <w:r w:rsidR="00712F42">
        <w:t>of temporary relocation</w:t>
      </w:r>
      <w:r>
        <w:tab/>
      </w:r>
      <w:r w:rsidR="0067205F">
        <w:rPr>
          <w:sz w:val="20"/>
          <w:szCs w:val="20"/>
        </w:rPr>
        <w:t xml:space="preserve">SDA resident support person’s </w:t>
      </w:r>
      <w:r>
        <w:rPr>
          <w:sz w:val="20"/>
          <w:szCs w:val="20"/>
        </w:rPr>
        <w:t>copy</w:t>
      </w:r>
    </w:p>
    <w:p w14:paraId="75648BE3" w14:textId="77777777" w:rsidR="00055D28" w:rsidRPr="00055D28" w:rsidRDefault="00055D28" w:rsidP="00055D28">
      <w:pPr>
        <w:pStyle w:val="BodyText"/>
        <w:sectPr w:rsidR="00055D28" w:rsidRPr="00055D28" w:rsidSect="002410F2">
          <w:pgSz w:w="11906" w:h="16838"/>
          <w:pgMar w:top="567" w:right="567" w:bottom="397" w:left="567" w:header="567" w:footer="567" w:gutter="0"/>
          <w:cols w:space="720"/>
          <w:docGrid w:linePitch="360"/>
        </w:sectPr>
      </w:pPr>
    </w:p>
    <w:p w14:paraId="0524F0B5" w14:textId="77777777" w:rsidR="00684D1C" w:rsidRDefault="00684D1C" w:rsidP="00684D1C">
      <w:pPr>
        <w:pStyle w:val="Heading2"/>
        <w:spacing w:before="0"/>
      </w:pPr>
      <w:r>
        <w:t>SDA resident details</w:t>
      </w:r>
    </w:p>
    <w:p w14:paraId="75330194" w14:textId="77777777" w:rsidR="00684D1C" w:rsidRDefault="00684D1C" w:rsidP="004032B5">
      <w:pPr>
        <w:pStyle w:val="ListNumber"/>
        <w:numPr>
          <w:ilvl w:val="0"/>
          <w:numId w:val="55"/>
        </w:numPr>
      </w:pPr>
      <w:r w:rsidRPr="000C568B">
        <w:t>This notice is given to</w:t>
      </w:r>
      <w:r>
        <w:t>:</w:t>
      </w:r>
      <w:r w:rsidRPr="000C568B">
        <w:t xml:space="preserve"> </w:t>
      </w:r>
    </w:p>
    <w:p w14:paraId="40D082F3" w14:textId="77777777" w:rsidR="00684D1C" w:rsidRDefault="00684D1C" w:rsidP="00684D1C">
      <w:pPr>
        <w:pStyle w:val="QuestionHelpText"/>
      </w:pPr>
      <w:r w:rsidRPr="0045012A">
        <w:t>(</w:t>
      </w:r>
      <w:r>
        <w:t xml:space="preserve">insert </w:t>
      </w:r>
      <w:r w:rsidRPr="0045012A">
        <w:t>resident’s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1FC47F4B" w14:textId="77777777" w:rsidTr="00C12686">
        <w:trPr>
          <w:cantSplit/>
          <w:trHeight w:val="851"/>
        </w:trPr>
        <w:tc>
          <w:tcPr>
            <w:tcW w:w="5318" w:type="dxa"/>
            <w:shd w:val="clear" w:color="auto" w:fill="auto"/>
          </w:tcPr>
          <w:p w14:paraId="1A3C8B9B" w14:textId="77777777" w:rsidR="00684D1C" w:rsidRDefault="00684D1C" w:rsidP="00C12686">
            <w:pPr>
              <w:pStyle w:val="BodyText"/>
            </w:pPr>
          </w:p>
        </w:tc>
      </w:tr>
    </w:tbl>
    <w:p w14:paraId="50542CBF" w14:textId="77777777" w:rsidR="00684D1C" w:rsidRDefault="00684D1C" w:rsidP="00684D1C">
      <w:pPr>
        <w:pStyle w:val="ListNumber"/>
      </w:pPr>
      <w:r>
        <w:t xml:space="preserve">A copy of this notice is also given to: </w:t>
      </w:r>
    </w:p>
    <w:p w14:paraId="484586AF" w14:textId="77777777" w:rsidR="00684D1C" w:rsidRDefault="00684D1C" w:rsidP="00684D1C">
      <w:pPr>
        <w:pStyle w:val="QuestionHelpText"/>
      </w:pPr>
      <w:r>
        <w:t>(</w:t>
      </w:r>
      <w:r w:rsidRPr="00291AD9">
        <w:t xml:space="preserve">if applicable, insert name </w:t>
      </w:r>
      <w:r>
        <w:t xml:space="preserve">and address </w:t>
      </w:r>
      <w:r w:rsidRPr="00291AD9">
        <w:t>of resident’s family member, carer, advocate, guardian</w:t>
      </w:r>
      <w:r>
        <w:t>, administrator</w:t>
      </w:r>
      <w:r w:rsidRPr="00291AD9">
        <w:t xml:space="preserve"> or </w:t>
      </w:r>
      <w:proofErr w:type="gramStart"/>
      <w:r w:rsidRPr="00291AD9">
        <w:t>other</w:t>
      </w:r>
      <w:proofErr w:type="gramEnd"/>
      <w:r w:rsidRPr="00291AD9">
        <w:t xml:space="preserve">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5245C9F0" w14:textId="77777777" w:rsidTr="00C12686">
        <w:trPr>
          <w:cantSplit/>
          <w:trHeight w:val="851"/>
        </w:trPr>
        <w:tc>
          <w:tcPr>
            <w:tcW w:w="5318" w:type="dxa"/>
            <w:shd w:val="clear" w:color="auto" w:fill="auto"/>
          </w:tcPr>
          <w:p w14:paraId="2E4CC59C" w14:textId="77777777" w:rsidR="00684D1C" w:rsidRDefault="00684D1C" w:rsidP="00C12686">
            <w:pPr>
              <w:pStyle w:val="BodyText"/>
            </w:pPr>
          </w:p>
        </w:tc>
      </w:tr>
    </w:tbl>
    <w:p w14:paraId="5A60D4FA" w14:textId="2B97A270" w:rsidR="00684D1C" w:rsidRDefault="00684D1C" w:rsidP="00684D1C">
      <w:pPr>
        <w:pStyle w:val="ListNumber"/>
      </w:pPr>
      <w:r w:rsidRPr="000C568B">
        <w:t xml:space="preserve">Regarding the </w:t>
      </w:r>
      <w:r>
        <w:t>SDA dwelling</w:t>
      </w:r>
      <w:r w:rsidRPr="000C568B">
        <w:t xml:space="preserve"> at</w:t>
      </w:r>
      <w:r>
        <w:t>:</w:t>
      </w:r>
      <w:r w:rsidRPr="000C568B">
        <w:t xml:space="preserve"> </w:t>
      </w:r>
    </w:p>
    <w:p w14:paraId="4FD75E06" w14:textId="77777777" w:rsidR="00684D1C" w:rsidRDefault="00684D1C" w:rsidP="00684D1C">
      <w:pPr>
        <w:pStyle w:val="QuestionHelpText"/>
      </w:pPr>
      <w:r w:rsidRPr="000C568B">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4EDF7EE6" w14:textId="77777777" w:rsidTr="00C12686">
        <w:trPr>
          <w:cantSplit/>
          <w:trHeight w:val="1077"/>
        </w:trPr>
        <w:tc>
          <w:tcPr>
            <w:tcW w:w="5318" w:type="dxa"/>
            <w:shd w:val="clear" w:color="auto" w:fill="auto"/>
          </w:tcPr>
          <w:p w14:paraId="143EF8E7" w14:textId="77777777" w:rsidR="00684D1C" w:rsidRDefault="00684D1C" w:rsidP="00C12686">
            <w:pPr>
              <w:pStyle w:val="BodyText"/>
            </w:pPr>
          </w:p>
        </w:tc>
      </w:tr>
    </w:tbl>
    <w:p w14:paraId="6F14143F" w14:textId="77777777" w:rsidR="00684D1C" w:rsidRDefault="00684D1C" w:rsidP="00684D1C">
      <w:pPr>
        <w:pStyle w:val="Heading2"/>
      </w:pPr>
      <w:r>
        <w:t>SDA provider details</w:t>
      </w:r>
    </w:p>
    <w:p w14:paraId="705994CB" w14:textId="77777777" w:rsidR="00684D1C" w:rsidRDefault="00684D1C" w:rsidP="00684D1C">
      <w:pPr>
        <w:pStyle w:val="ListNumber"/>
      </w:pPr>
      <w:r>
        <w:t>SDA provider’s</w:t>
      </w:r>
      <w:r w:rsidRPr="00F44A84">
        <w:t xml:space="preserve"> name</w:t>
      </w:r>
      <w:r>
        <w:t>:</w:t>
      </w:r>
      <w:r w:rsidRPr="00F44A84">
        <w:t xml:space="preserve"> </w:t>
      </w:r>
    </w:p>
    <w:p w14:paraId="37AE1CC5" w14:textId="77777777" w:rsidR="00684D1C" w:rsidRDefault="00684D1C" w:rsidP="00684D1C">
      <w:pPr>
        <w:pStyle w:val="QuestionHelpText"/>
      </w:pPr>
      <w:r w:rsidRPr="002C1E3A">
        <w:t>(cannot be an agent’s</w:t>
      </w:r>
      <w:r>
        <w:t xml:space="preserve"> name</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65E49587" w14:textId="77777777" w:rsidTr="00C12686">
        <w:trPr>
          <w:cantSplit/>
          <w:trHeight w:val="680"/>
        </w:trPr>
        <w:tc>
          <w:tcPr>
            <w:tcW w:w="5318" w:type="dxa"/>
            <w:shd w:val="clear" w:color="auto" w:fill="auto"/>
          </w:tcPr>
          <w:p w14:paraId="2D927022" w14:textId="77777777" w:rsidR="00684D1C" w:rsidRDefault="00684D1C" w:rsidP="00C12686">
            <w:pPr>
              <w:pStyle w:val="BodyText"/>
            </w:pPr>
          </w:p>
        </w:tc>
      </w:tr>
    </w:tbl>
    <w:p w14:paraId="0D493955" w14:textId="77777777" w:rsidR="00684D1C" w:rsidRDefault="00684D1C" w:rsidP="00684D1C">
      <w:pPr>
        <w:pStyle w:val="ListNumber"/>
      </w:pPr>
      <w:r w:rsidRPr="00F44A84">
        <w:t>Address for serving documents</w:t>
      </w:r>
      <w:r>
        <w:t>:</w:t>
      </w:r>
      <w:r w:rsidRPr="00F44A84">
        <w:t xml:space="preserve"> </w:t>
      </w:r>
    </w:p>
    <w:p w14:paraId="4D292AD3" w14:textId="77777777" w:rsidR="00684D1C" w:rsidRDefault="00684D1C" w:rsidP="00684D1C">
      <w:pPr>
        <w:pStyle w:val="QuestionHelpText"/>
      </w:pPr>
      <w:r w:rsidRPr="002C1E3A">
        <w:t>(can be an agent’s</w:t>
      </w:r>
      <w:r>
        <w:t xml:space="preserve"> address</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63B04257" w14:textId="77777777" w:rsidTr="00C12686">
        <w:trPr>
          <w:cantSplit/>
          <w:trHeight w:val="1077"/>
        </w:trPr>
        <w:tc>
          <w:tcPr>
            <w:tcW w:w="5318" w:type="dxa"/>
            <w:shd w:val="clear" w:color="auto" w:fill="auto"/>
          </w:tcPr>
          <w:p w14:paraId="3F5CBC4A" w14:textId="77777777" w:rsidR="00684D1C" w:rsidRDefault="00684D1C" w:rsidP="00C12686">
            <w:pPr>
              <w:pStyle w:val="BodyText"/>
            </w:pPr>
          </w:p>
        </w:tc>
      </w:tr>
    </w:tbl>
    <w:p w14:paraId="7BEDED2D" w14:textId="77777777" w:rsidR="00684D1C" w:rsidRDefault="00684D1C" w:rsidP="00684D1C">
      <w:pPr>
        <w:pStyle w:val="ListNumber"/>
      </w:pPr>
      <w:r>
        <w:t xml:space="preserve">Contact telephone numbers: </w:t>
      </w:r>
    </w:p>
    <w:p w14:paraId="71B0D4ED" w14:textId="77777777" w:rsidR="00684D1C" w:rsidRDefault="00684D1C" w:rsidP="00684D1C">
      <w:pPr>
        <w:pStyle w:val="QuestionHelpText"/>
      </w:pPr>
      <w:r w:rsidRPr="002C1E3A">
        <w:t>(</w:t>
      </w:r>
      <w:r>
        <w:t xml:space="preserve">of SDA provider or </w:t>
      </w:r>
      <w:r w:rsidRPr="002C1E3A">
        <w:t>agent)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541"/>
      </w:tblGrid>
      <w:tr w:rsidR="00684D1C" w14:paraId="08D28222" w14:textId="77777777" w:rsidTr="00C12686">
        <w:tc>
          <w:tcPr>
            <w:tcW w:w="1486" w:type="pct"/>
            <w:shd w:val="clear" w:color="auto" w:fill="auto"/>
          </w:tcPr>
          <w:p w14:paraId="27E5726C" w14:textId="77777777" w:rsidR="00684D1C" w:rsidRDefault="00684D1C" w:rsidP="00C12686">
            <w:pPr>
              <w:pStyle w:val="BodyText"/>
            </w:pPr>
            <w:r>
              <w:t>Business hours:</w:t>
            </w:r>
          </w:p>
        </w:tc>
        <w:tc>
          <w:tcPr>
            <w:tcW w:w="3514" w:type="pct"/>
            <w:shd w:val="clear" w:color="auto" w:fill="auto"/>
          </w:tcPr>
          <w:p w14:paraId="2863697C" w14:textId="77777777" w:rsidR="00684D1C" w:rsidRDefault="00684D1C" w:rsidP="00C12686">
            <w:pPr>
              <w:pStyle w:val="BodyText"/>
            </w:pPr>
          </w:p>
        </w:tc>
      </w:tr>
      <w:tr w:rsidR="00684D1C" w14:paraId="004636FB" w14:textId="77777777" w:rsidTr="00C12686">
        <w:tc>
          <w:tcPr>
            <w:tcW w:w="1486" w:type="pct"/>
            <w:shd w:val="clear" w:color="auto" w:fill="auto"/>
          </w:tcPr>
          <w:p w14:paraId="0ED6FBCA" w14:textId="77777777" w:rsidR="00684D1C" w:rsidRDefault="00684D1C" w:rsidP="00C12686">
            <w:pPr>
              <w:pStyle w:val="BodyText"/>
            </w:pPr>
            <w:r>
              <w:t>After hours:</w:t>
            </w:r>
          </w:p>
        </w:tc>
        <w:tc>
          <w:tcPr>
            <w:tcW w:w="3514" w:type="pct"/>
            <w:shd w:val="clear" w:color="auto" w:fill="auto"/>
          </w:tcPr>
          <w:p w14:paraId="68863904" w14:textId="77777777" w:rsidR="00684D1C" w:rsidRDefault="00684D1C" w:rsidP="00C12686">
            <w:pPr>
              <w:pStyle w:val="BodyText"/>
            </w:pPr>
          </w:p>
        </w:tc>
      </w:tr>
    </w:tbl>
    <w:p w14:paraId="20B7FD93" w14:textId="77777777" w:rsidR="00684D1C" w:rsidRDefault="00684D1C" w:rsidP="00684D1C">
      <w:pPr>
        <w:pStyle w:val="Heading2"/>
      </w:pPr>
      <w:r>
        <w:t xml:space="preserve">Service </w:t>
      </w:r>
      <w:proofErr w:type="gramStart"/>
      <w:r>
        <w:t>details</w:t>
      </w:r>
      <w:proofErr w:type="gramEnd"/>
    </w:p>
    <w:p w14:paraId="4D87A155" w14:textId="77777777" w:rsidR="00684D1C" w:rsidRDefault="00684D1C" w:rsidP="00684D1C">
      <w:pPr>
        <w:pStyle w:val="ListNumber"/>
      </w:pPr>
      <w:r>
        <w:t xml:space="preserve">This notice is given: </w:t>
      </w:r>
    </w:p>
    <w:p w14:paraId="67451331" w14:textId="77777777" w:rsidR="00684D1C" w:rsidRDefault="00684D1C" w:rsidP="00684D1C">
      <w:pPr>
        <w:pStyle w:val="QuestionHelpText"/>
      </w:pPr>
      <w:r w:rsidRPr="002C1E3A">
        <w:t>(</w:t>
      </w:r>
      <w:r>
        <w:t>mark one method only and if posted note the delivery speed)</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115"/>
      </w:tblGrid>
      <w:tr w:rsidR="00684D1C" w14:paraId="1B802CC7" w14:textId="77777777" w:rsidTr="00C12686">
        <w:tc>
          <w:tcPr>
            <w:tcW w:w="1988" w:type="dxa"/>
            <w:shd w:val="clear" w:color="auto" w:fill="auto"/>
          </w:tcPr>
          <w:p w14:paraId="5FFE2C6B" w14:textId="77777777" w:rsidR="00684D1C" w:rsidRDefault="00684D1C" w:rsidP="00C12686">
            <w:pPr>
              <w:pStyle w:val="BodyText"/>
              <w:keepNext/>
              <w:keepLines/>
            </w:pPr>
            <w:r>
              <w:t>By hand:</w:t>
            </w:r>
          </w:p>
        </w:tc>
        <w:tc>
          <w:tcPr>
            <w:tcW w:w="3280" w:type="dxa"/>
            <w:shd w:val="clear" w:color="auto" w:fill="auto"/>
          </w:tcPr>
          <w:p w14:paraId="34FAFB1C" w14:textId="77777777" w:rsidR="00684D1C" w:rsidRDefault="00684D1C" w:rsidP="00C12686">
            <w:pPr>
              <w:pStyle w:val="BodyText"/>
            </w:pPr>
          </w:p>
        </w:tc>
      </w:tr>
      <w:tr w:rsidR="00684D1C" w14:paraId="629E3422" w14:textId="77777777" w:rsidTr="00C12686">
        <w:tc>
          <w:tcPr>
            <w:tcW w:w="1988" w:type="dxa"/>
            <w:shd w:val="clear" w:color="auto" w:fill="auto"/>
          </w:tcPr>
          <w:p w14:paraId="1F428C56" w14:textId="77777777" w:rsidR="00684D1C" w:rsidRDefault="00684D1C" w:rsidP="00C12686">
            <w:pPr>
              <w:pStyle w:val="BodyText"/>
              <w:keepNext/>
              <w:keepLines/>
            </w:pPr>
            <w:r>
              <w:t>By registered post:</w:t>
            </w:r>
          </w:p>
        </w:tc>
        <w:tc>
          <w:tcPr>
            <w:tcW w:w="3280" w:type="dxa"/>
            <w:shd w:val="clear" w:color="auto" w:fill="auto"/>
          </w:tcPr>
          <w:p w14:paraId="570E8201" w14:textId="77777777" w:rsidR="00684D1C" w:rsidRDefault="00684D1C" w:rsidP="00C12686">
            <w:pPr>
              <w:pStyle w:val="BodyText"/>
            </w:pPr>
          </w:p>
        </w:tc>
      </w:tr>
      <w:tr w:rsidR="00684D1C" w14:paraId="3E739E31" w14:textId="77777777" w:rsidTr="00C12686">
        <w:tc>
          <w:tcPr>
            <w:tcW w:w="1988" w:type="dxa"/>
            <w:shd w:val="clear" w:color="auto" w:fill="auto"/>
          </w:tcPr>
          <w:p w14:paraId="6A42D909" w14:textId="77777777" w:rsidR="00684D1C" w:rsidRDefault="00684D1C" w:rsidP="00C12686">
            <w:pPr>
              <w:pStyle w:val="BodyText"/>
              <w:keepNext/>
              <w:keepLines/>
            </w:pPr>
            <w:r>
              <w:t>By ordinary post:</w:t>
            </w:r>
          </w:p>
        </w:tc>
        <w:tc>
          <w:tcPr>
            <w:tcW w:w="3280" w:type="dxa"/>
            <w:shd w:val="clear" w:color="auto" w:fill="auto"/>
          </w:tcPr>
          <w:p w14:paraId="218D228F" w14:textId="77777777" w:rsidR="00684D1C" w:rsidRDefault="00684D1C" w:rsidP="00C12686">
            <w:pPr>
              <w:pStyle w:val="BodyText"/>
            </w:pPr>
          </w:p>
        </w:tc>
      </w:tr>
      <w:tr w:rsidR="00684D1C" w14:paraId="18042AE4" w14:textId="77777777" w:rsidTr="00C12686">
        <w:tc>
          <w:tcPr>
            <w:tcW w:w="1988" w:type="dxa"/>
            <w:shd w:val="clear" w:color="auto" w:fill="auto"/>
          </w:tcPr>
          <w:p w14:paraId="74889A42" w14:textId="77777777" w:rsidR="00684D1C" w:rsidRDefault="00684D1C" w:rsidP="00C12686">
            <w:pPr>
              <w:pStyle w:val="BodyText"/>
            </w:pPr>
            <w:r>
              <w:t>By email:</w:t>
            </w:r>
          </w:p>
        </w:tc>
        <w:tc>
          <w:tcPr>
            <w:tcW w:w="3280" w:type="dxa"/>
            <w:shd w:val="clear" w:color="auto" w:fill="auto"/>
          </w:tcPr>
          <w:p w14:paraId="3792DBB9" w14:textId="77777777" w:rsidR="00684D1C" w:rsidRDefault="00684D1C" w:rsidP="00C12686">
            <w:pPr>
              <w:pStyle w:val="BodyText"/>
            </w:pPr>
          </w:p>
        </w:tc>
      </w:tr>
      <w:tr w:rsidR="00684D1C" w14:paraId="5B0D13E8" w14:textId="77777777" w:rsidTr="00C12686">
        <w:tc>
          <w:tcPr>
            <w:tcW w:w="1988" w:type="dxa"/>
            <w:shd w:val="clear" w:color="auto" w:fill="auto"/>
          </w:tcPr>
          <w:p w14:paraId="72EE28C5" w14:textId="77777777" w:rsidR="00684D1C" w:rsidRDefault="00684D1C" w:rsidP="00C12686">
            <w:pPr>
              <w:pStyle w:val="BodyText"/>
            </w:pPr>
            <w:r>
              <w:t>Insert email address:</w:t>
            </w:r>
          </w:p>
          <w:p w14:paraId="359EF365" w14:textId="77777777" w:rsidR="00684D1C" w:rsidRDefault="00684D1C" w:rsidP="00C12686">
            <w:pPr>
              <w:pStyle w:val="QuestionHelpText"/>
            </w:pPr>
            <w:r w:rsidRPr="00C1188F">
              <w:t>(if applicable)</w:t>
            </w:r>
          </w:p>
        </w:tc>
        <w:tc>
          <w:tcPr>
            <w:tcW w:w="3280" w:type="dxa"/>
            <w:shd w:val="clear" w:color="auto" w:fill="auto"/>
          </w:tcPr>
          <w:p w14:paraId="2DEC3DD6" w14:textId="77777777" w:rsidR="00684D1C" w:rsidRDefault="00684D1C" w:rsidP="00C12686">
            <w:pPr>
              <w:pStyle w:val="BodyText"/>
            </w:pPr>
          </w:p>
        </w:tc>
      </w:tr>
      <w:tr w:rsidR="00684D1C" w14:paraId="52C27D05" w14:textId="77777777" w:rsidTr="00C12686">
        <w:tc>
          <w:tcPr>
            <w:tcW w:w="1988" w:type="dxa"/>
            <w:shd w:val="clear" w:color="auto" w:fill="auto"/>
          </w:tcPr>
          <w:p w14:paraId="1FC18AF8" w14:textId="77777777" w:rsidR="00684D1C" w:rsidRDefault="00684D1C" w:rsidP="00C12686">
            <w:pPr>
              <w:pStyle w:val="BodyText"/>
            </w:pPr>
            <w:r>
              <w:t>On:</w:t>
            </w:r>
          </w:p>
          <w:p w14:paraId="5EFCFDD8" w14:textId="77777777" w:rsidR="00684D1C" w:rsidRDefault="00684D1C" w:rsidP="00C12686">
            <w:pPr>
              <w:pStyle w:val="QuestionHelpText"/>
            </w:pPr>
            <w:r>
              <w:t>(dd/mm/</w:t>
            </w:r>
            <w:proofErr w:type="spellStart"/>
            <w:r>
              <w:t>yyyy</w:t>
            </w:r>
            <w:proofErr w:type="spellEnd"/>
            <w:r>
              <w:t>)</w:t>
            </w:r>
          </w:p>
        </w:tc>
        <w:tc>
          <w:tcPr>
            <w:tcW w:w="3280" w:type="dxa"/>
            <w:shd w:val="clear" w:color="auto" w:fill="auto"/>
            <w:vAlign w:val="center"/>
          </w:tcPr>
          <w:p w14:paraId="2AA338B0" w14:textId="77777777" w:rsidR="00684D1C" w:rsidRDefault="00684D1C" w:rsidP="00C12686">
            <w:pPr>
              <w:pStyle w:val="BodyText"/>
              <w:tabs>
                <w:tab w:val="center" w:pos="796"/>
                <w:tab w:val="center" w:pos="1647"/>
              </w:tabs>
            </w:pPr>
            <w:r>
              <w:tab/>
              <w:t>/</w:t>
            </w:r>
            <w:r>
              <w:tab/>
              <w:t>/</w:t>
            </w:r>
          </w:p>
        </w:tc>
      </w:tr>
    </w:tbl>
    <w:p w14:paraId="0A4314CB" w14:textId="77777777" w:rsidR="00684D1C" w:rsidRDefault="00684D1C" w:rsidP="00684D1C">
      <w:pPr>
        <w:pStyle w:val="ListNumber"/>
      </w:pPr>
      <w:r w:rsidRPr="002C1E3A">
        <w:t xml:space="preserve">Signature of </w:t>
      </w:r>
      <w:r>
        <w:t xml:space="preserve">SDA provider, their authorised officer or </w:t>
      </w:r>
      <w:r w:rsidRPr="002C1E3A">
        <w:t>agent</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5F4FC452" w14:textId="77777777" w:rsidTr="00C12686">
        <w:trPr>
          <w:cantSplit/>
          <w:trHeight w:val="851"/>
        </w:trPr>
        <w:tc>
          <w:tcPr>
            <w:tcW w:w="5318" w:type="dxa"/>
            <w:shd w:val="clear" w:color="auto" w:fill="auto"/>
          </w:tcPr>
          <w:p w14:paraId="4A815968" w14:textId="77777777" w:rsidR="00684D1C" w:rsidRDefault="00684D1C" w:rsidP="00C12686">
            <w:pPr>
              <w:pStyle w:val="BodyText"/>
            </w:pPr>
          </w:p>
        </w:tc>
      </w:tr>
    </w:tbl>
    <w:p w14:paraId="122B59F4" w14:textId="77777777" w:rsidR="00684D1C" w:rsidRPr="005021A0" w:rsidRDefault="00684D1C" w:rsidP="00684D1C">
      <w:pPr>
        <w:pStyle w:val="ListNumber"/>
        <w:rPr>
          <w:i/>
        </w:rPr>
      </w:pPr>
      <w:r w:rsidRPr="002C1E3A">
        <w:t xml:space="preserve">Name of </w:t>
      </w:r>
      <w:r>
        <w:t>SDA provider, their authorised officer</w:t>
      </w:r>
      <w:r w:rsidRPr="002C1E3A">
        <w:t xml:space="preserve"> or agent signing this notice</w:t>
      </w:r>
      <w:r>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7A3409E4" w14:textId="77777777" w:rsidTr="00C12686">
        <w:trPr>
          <w:cantSplit/>
          <w:trHeight w:val="851"/>
        </w:trPr>
        <w:tc>
          <w:tcPr>
            <w:tcW w:w="5318" w:type="dxa"/>
            <w:shd w:val="clear" w:color="auto" w:fill="auto"/>
          </w:tcPr>
          <w:p w14:paraId="2426A927" w14:textId="77777777" w:rsidR="00684D1C" w:rsidRDefault="00684D1C" w:rsidP="00C12686">
            <w:pPr>
              <w:pStyle w:val="BodyText"/>
            </w:pPr>
          </w:p>
        </w:tc>
      </w:tr>
    </w:tbl>
    <w:p w14:paraId="396C7008" w14:textId="77777777" w:rsidR="00684D1C" w:rsidRDefault="00684D1C" w:rsidP="00684D1C">
      <w:pPr>
        <w:pStyle w:val="Heading2"/>
        <w:spacing w:before="0"/>
      </w:pPr>
      <w:r>
        <w:t>Reason for notice</w:t>
      </w:r>
    </w:p>
    <w:p w14:paraId="1012B4A8" w14:textId="4FEA37BD" w:rsidR="00684D1C" w:rsidRPr="000B08AF" w:rsidRDefault="00684D1C" w:rsidP="00684D1C">
      <w:pPr>
        <w:pStyle w:val="ListNumber"/>
        <w:keepNext/>
        <w:keepLines/>
      </w:pPr>
      <w:r w:rsidRPr="000B08AF">
        <w:t xml:space="preserve">Write the section number and reason, using the words provided on pages </w:t>
      </w:r>
      <w:r w:rsidR="000745A8">
        <w:t xml:space="preserve">3 </w:t>
      </w:r>
      <w:r w:rsidR="00E51906">
        <w:t xml:space="preserve">to </w:t>
      </w:r>
      <w:r w:rsidR="000745A8">
        <w:t>4</w:t>
      </w:r>
      <w:r w:rsidRPr="000B08AF">
        <w:t xml:space="preserve"> ‘Reason for giving notice’</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6B3B4D6E" w14:textId="77777777" w:rsidTr="00C12686">
        <w:trPr>
          <w:cantSplit/>
          <w:trHeight w:val="4932"/>
        </w:trPr>
        <w:tc>
          <w:tcPr>
            <w:tcW w:w="5318" w:type="dxa"/>
            <w:shd w:val="clear" w:color="auto" w:fill="auto"/>
          </w:tcPr>
          <w:p w14:paraId="38A94B07" w14:textId="77777777" w:rsidR="00684D1C" w:rsidRDefault="00684D1C" w:rsidP="00C12686">
            <w:pPr>
              <w:pStyle w:val="BodyText"/>
            </w:pPr>
          </w:p>
          <w:p w14:paraId="51B015A5" w14:textId="77777777" w:rsidR="00684D1C" w:rsidRDefault="00684D1C" w:rsidP="00C12686">
            <w:pPr>
              <w:pStyle w:val="BodyText"/>
            </w:pPr>
          </w:p>
        </w:tc>
      </w:tr>
    </w:tbl>
    <w:p w14:paraId="5D1663C7" w14:textId="77777777" w:rsidR="00684D1C" w:rsidRDefault="00684D1C" w:rsidP="00684D1C">
      <w:pPr>
        <w:pStyle w:val="Heading2"/>
      </w:pPr>
      <w:r>
        <w:t>Outline of circumstances giving rise to this notice</w:t>
      </w:r>
    </w:p>
    <w:p w14:paraId="3EFEBC02" w14:textId="77777777" w:rsidR="00684D1C" w:rsidRDefault="00684D1C" w:rsidP="00684D1C">
      <w:pPr>
        <w:pStyle w:val="ListNumber"/>
      </w:pPr>
      <w:r>
        <w:t>Please provide details of the circumstances that support the issuing of this notice:</w:t>
      </w: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tblGrid>
      <w:tr w:rsidR="00684D1C" w14:paraId="2DE21045" w14:textId="77777777" w:rsidTr="00C12686">
        <w:trPr>
          <w:cantSplit/>
          <w:trHeight w:val="4932"/>
        </w:trPr>
        <w:tc>
          <w:tcPr>
            <w:tcW w:w="5183" w:type="dxa"/>
            <w:shd w:val="clear" w:color="auto" w:fill="auto"/>
          </w:tcPr>
          <w:p w14:paraId="4D7F7616" w14:textId="77777777" w:rsidR="00684D1C" w:rsidRDefault="00684D1C" w:rsidP="00C12686">
            <w:pPr>
              <w:pStyle w:val="BodyText"/>
            </w:pPr>
          </w:p>
        </w:tc>
      </w:tr>
    </w:tbl>
    <w:p w14:paraId="5496FE95" w14:textId="77777777" w:rsidR="00684D1C" w:rsidRDefault="00684D1C" w:rsidP="00684D1C">
      <w:pPr>
        <w:pStyle w:val="Heading2"/>
      </w:pPr>
      <w:r>
        <w:br w:type="column"/>
      </w:r>
      <w:r w:rsidRPr="00291AD9">
        <w:lastRenderedPageBreak/>
        <w:t xml:space="preserve">When this notice </w:t>
      </w:r>
      <w:r>
        <w:t>takes</w:t>
      </w:r>
      <w:r w:rsidRPr="00291AD9">
        <w:t xml:space="preserve"> effect</w:t>
      </w:r>
    </w:p>
    <w:p w14:paraId="3FB179F6" w14:textId="77777777" w:rsidR="00684D1C" w:rsidRDefault="00684D1C" w:rsidP="00684D1C">
      <w:pPr>
        <w:pStyle w:val="ListNumber"/>
      </w:pPr>
      <w:r>
        <w:t>This notice takes effect on this date:</w:t>
      </w:r>
    </w:p>
    <w:p w14:paraId="16A0B86C" w14:textId="77777777" w:rsidR="00684D1C" w:rsidRDefault="00684D1C" w:rsidP="00684D1C">
      <w:pPr>
        <w:pStyle w:val="QuestionHelpText"/>
      </w:pPr>
      <w:r>
        <w:t>(dd/mm/</w:t>
      </w:r>
      <w:proofErr w:type="spellStart"/>
      <w:r>
        <w:t>yyyy</w:t>
      </w:r>
      <w:proofErr w:type="spellEnd"/>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747F4FAA" w14:textId="77777777" w:rsidTr="00C12686">
        <w:trPr>
          <w:cantSplit/>
          <w:trHeight w:val="737"/>
        </w:trPr>
        <w:tc>
          <w:tcPr>
            <w:tcW w:w="5318" w:type="dxa"/>
            <w:shd w:val="clear" w:color="auto" w:fill="auto"/>
            <w:vAlign w:val="center"/>
          </w:tcPr>
          <w:p w14:paraId="2ECFC9D9" w14:textId="77777777" w:rsidR="00684D1C" w:rsidRDefault="00684D1C" w:rsidP="00C12686">
            <w:pPr>
              <w:pStyle w:val="BodyText"/>
              <w:tabs>
                <w:tab w:val="center" w:pos="1027"/>
                <w:tab w:val="center" w:pos="2020"/>
              </w:tabs>
            </w:pPr>
            <w:r>
              <w:tab/>
              <w:t>/</w:t>
            </w:r>
            <w:r>
              <w:tab/>
              <w:t>/</w:t>
            </w:r>
          </w:p>
        </w:tc>
      </w:tr>
    </w:tbl>
    <w:p w14:paraId="532011AF" w14:textId="733F6E83" w:rsidR="00684D1C" w:rsidRDefault="00684D1C" w:rsidP="00684D1C">
      <w:pPr>
        <w:pStyle w:val="BodyText"/>
      </w:pPr>
      <w:r w:rsidRPr="000B1246">
        <w:rPr>
          <w:b/>
        </w:rPr>
        <w:t xml:space="preserve">Resident please </w:t>
      </w:r>
      <w:proofErr w:type="gramStart"/>
      <w:r w:rsidRPr="000B1246">
        <w:rPr>
          <w:b/>
        </w:rPr>
        <w:t>note</w:t>
      </w:r>
      <w:r>
        <w:t>:</w:t>
      </w:r>
      <w:proofErr w:type="gramEnd"/>
      <w:r>
        <w:t xml:space="preserve"> from the date entered into the box above, you cannot remain in your SDA dwelling but must move to the alternative premises identified in box 13.</w:t>
      </w:r>
    </w:p>
    <w:p w14:paraId="10535A31" w14:textId="77777777" w:rsidR="00684D1C" w:rsidRDefault="00684D1C" w:rsidP="00684D1C">
      <w:pPr>
        <w:pStyle w:val="Heading2"/>
      </w:pPr>
      <w:r>
        <w:t>Alternative premises during period of relocation</w:t>
      </w:r>
    </w:p>
    <w:p w14:paraId="68B7C7B0" w14:textId="77777777" w:rsidR="00684D1C" w:rsidRDefault="00684D1C" w:rsidP="00684D1C">
      <w:pPr>
        <w:pStyle w:val="ListNumber"/>
      </w:pPr>
      <w:r>
        <w:t xml:space="preserve">During the period of this notice, the SDA resident will be relocated to: </w:t>
      </w:r>
    </w:p>
    <w:p w14:paraId="6D74AC7C" w14:textId="77777777" w:rsidR="00684D1C" w:rsidRDefault="00684D1C" w:rsidP="00684D1C">
      <w:pPr>
        <w:pStyle w:val="QuestionHelpText"/>
      </w:pPr>
      <w:r>
        <w:t xml:space="preserve">(insert property number, street name, </w:t>
      </w:r>
      <w:proofErr w:type="gramStart"/>
      <w:r>
        <w:t>suburb</w:t>
      </w:r>
      <w:proofErr w:type="gramEnd"/>
      <w:r>
        <w:t xml:space="preserve"> and postcode of the alternative accommodation)</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0D97F22D" w14:textId="77777777" w:rsidTr="00C12686">
        <w:trPr>
          <w:cantSplit/>
          <w:trHeight w:val="1871"/>
        </w:trPr>
        <w:tc>
          <w:tcPr>
            <w:tcW w:w="5318" w:type="dxa"/>
            <w:shd w:val="clear" w:color="auto" w:fill="auto"/>
          </w:tcPr>
          <w:p w14:paraId="300A136C" w14:textId="77777777" w:rsidR="00684D1C" w:rsidRDefault="00684D1C" w:rsidP="00C12686">
            <w:pPr>
              <w:pStyle w:val="BodyText"/>
              <w:tabs>
                <w:tab w:val="center" w:pos="1027"/>
                <w:tab w:val="center" w:pos="2020"/>
              </w:tabs>
            </w:pPr>
          </w:p>
        </w:tc>
      </w:tr>
    </w:tbl>
    <w:p w14:paraId="193256F5" w14:textId="77777777" w:rsidR="00684D1C" w:rsidRDefault="00684D1C" w:rsidP="00684D1C">
      <w:pPr>
        <w:pStyle w:val="Heading2"/>
      </w:pPr>
      <w:r>
        <w:t>End of r</w:t>
      </w:r>
      <w:r w:rsidRPr="00291AD9">
        <w:t>elocation period</w:t>
      </w:r>
    </w:p>
    <w:p w14:paraId="3B3EA7BB" w14:textId="77777777" w:rsidR="00684D1C" w:rsidRDefault="00684D1C" w:rsidP="00684D1C">
      <w:pPr>
        <w:pStyle w:val="ListNumber"/>
      </w:pPr>
      <w:r>
        <w:t>This notice of temporary relocation ends on this date:</w:t>
      </w:r>
    </w:p>
    <w:p w14:paraId="6DB589A5" w14:textId="77777777" w:rsidR="00684D1C" w:rsidRDefault="00684D1C" w:rsidP="00684D1C">
      <w:pPr>
        <w:pStyle w:val="QuestionHelpText"/>
      </w:pPr>
      <w:r>
        <w:t>(dd/mm/</w:t>
      </w:r>
      <w:proofErr w:type="spellStart"/>
      <w:r>
        <w:t>yyyy</w:t>
      </w:r>
      <w:proofErr w:type="spellEnd"/>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726C7C0C" w14:textId="77777777" w:rsidTr="00C12686">
        <w:trPr>
          <w:cantSplit/>
          <w:trHeight w:val="737"/>
        </w:trPr>
        <w:tc>
          <w:tcPr>
            <w:tcW w:w="5318" w:type="dxa"/>
            <w:shd w:val="clear" w:color="auto" w:fill="auto"/>
            <w:vAlign w:val="center"/>
          </w:tcPr>
          <w:p w14:paraId="686E818A" w14:textId="77777777" w:rsidR="00684D1C" w:rsidRDefault="00684D1C" w:rsidP="00C12686">
            <w:pPr>
              <w:pStyle w:val="BodyText"/>
              <w:tabs>
                <w:tab w:val="center" w:pos="1027"/>
                <w:tab w:val="center" w:pos="2020"/>
              </w:tabs>
            </w:pPr>
            <w:r>
              <w:tab/>
              <w:t>/</w:t>
            </w:r>
            <w:r>
              <w:tab/>
              <w:t>/</w:t>
            </w:r>
          </w:p>
        </w:tc>
      </w:tr>
    </w:tbl>
    <w:p w14:paraId="46DFCE4C" w14:textId="637F90E6" w:rsidR="00684D1C" w:rsidRPr="00D46B87" w:rsidRDefault="00684D1C" w:rsidP="00684D1C">
      <w:pPr>
        <w:pStyle w:val="BodyText"/>
      </w:pPr>
      <w:r w:rsidRPr="000B1246">
        <w:rPr>
          <w:b/>
        </w:rPr>
        <w:t xml:space="preserve">Resident please </w:t>
      </w:r>
      <w:proofErr w:type="gramStart"/>
      <w:r w:rsidRPr="000B1246">
        <w:rPr>
          <w:b/>
        </w:rPr>
        <w:t>note</w:t>
      </w:r>
      <w:r>
        <w:t>:</w:t>
      </w:r>
      <w:proofErr w:type="gramEnd"/>
      <w:r>
        <w:t xml:space="preserve"> from the date entered into the box above you are entitled to return to your SDA dwelling</w:t>
      </w:r>
      <w:r w:rsidR="00163E2E">
        <w:t>.</w:t>
      </w:r>
    </w:p>
    <w:p w14:paraId="12FA0FDB" w14:textId="77777777" w:rsidR="00684D1C" w:rsidRDefault="00684D1C" w:rsidP="00684D1C">
      <w:pPr>
        <w:pStyle w:val="BodyText"/>
        <w:sectPr w:rsidR="00684D1C" w:rsidSect="002410F2">
          <w:type w:val="continuous"/>
          <w:pgSz w:w="11906" w:h="16838"/>
          <w:pgMar w:top="567" w:right="567" w:bottom="397" w:left="567" w:header="567" w:footer="567" w:gutter="0"/>
          <w:cols w:num="2" w:space="567"/>
          <w:docGrid w:linePitch="360"/>
        </w:sectPr>
      </w:pPr>
      <w:r w:rsidRPr="0042570E">
        <w:rPr>
          <w:lang w:val="en-US"/>
        </w:rPr>
        <w:t>If you need help with this no</w:t>
      </w:r>
      <w:r>
        <w:rPr>
          <w:lang w:val="en-US"/>
        </w:rPr>
        <w:t>tice, call Consumer Affairs </w:t>
      </w:r>
      <w:r w:rsidRPr="0042570E">
        <w:rPr>
          <w:lang w:val="en-US"/>
        </w:rPr>
        <w:t xml:space="preserve">Victoria on 1300 </w:t>
      </w:r>
      <w:r>
        <w:rPr>
          <w:lang w:val="en-US"/>
        </w:rPr>
        <w:t>40</w:t>
      </w:r>
      <w:r w:rsidRPr="0042570E">
        <w:rPr>
          <w:lang w:val="en-US"/>
        </w:rPr>
        <w:t xml:space="preserve"> </w:t>
      </w:r>
      <w:r>
        <w:rPr>
          <w:lang w:val="en-US"/>
        </w:rPr>
        <w:t>43</w:t>
      </w:r>
      <w:r w:rsidRPr="0042570E">
        <w:rPr>
          <w:lang w:val="en-US"/>
        </w:rPr>
        <w:t xml:space="preserve"> </w:t>
      </w:r>
      <w:r>
        <w:rPr>
          <w:lang w:val="en-US"/>
        </w:rPr>
        <w:t>19</w:t>
      </w:r>
      <w:r w:rsidRPr="0042570E">
        <w:rPr>
          <w:lang w:val="en-US"/>
        </w:rPr>
        <w:t xml:space="preserve"> or visit </w:t>
      </w:r>
      <w:hyperlink r:id="rId31" w:history="1">
        <w:r>
          <w:rPr>
            <w:rStyle w:val="Hyperlink"/>
          </w:rPr>
          <w:t>consumer.vic.gov.au/</w:t>
        </w:r>
        <w:proofErr w:type="spellStart"/>
        <w:r>
          <w:rPr>
            <w:rStyle w:val="Hyperlink"/>
          </w:rPr>
          <w:t>sda</w:t>
        </w:r>
        <w:proofErr w:type="spellEnd"/>
      </w:hyperlink>
      <w:r>
        <w:rPr>
          <w:rStyle w:val="Hyperlink"/>
        </w:rPr>
        <w:t>.</w:t>
      </w:r>
    </w:p>
    <w:p w14:paraId="59518E11" w14:textId="75BD0F60" w:rsidR="00726647" w:rsidRDefault="00726647" w:rsidP="009C72E3">
      <w:pPr>
        <w:pStyle w:val="Heading1"/>
        <w:rPr>
          <w:sz w:val="20"/>
          <w:szCs w:val="20"/>
        </w:rPr>
      </w:pPr>
      <w:r>
        <w:lastRenderedPageBreak/>
        <w:t xml:space="preserve">Notice </w:t>
      </w:r>
      <w:r w:rsidR="00D46B87">
        <w:t xml:space="preserve">of </w:t>
      </w:r>
      <w:r w:rsidR="00D8200E">
        <w:t>t</w:t>
      </w:r>
      <w:r w:rsidR="00D46B87">
        <w:t xml:space="preserve">emporary </w:t>
      </w:r>
      <w:r w:rsidR="00D8200E">
        <w:t>r</w:t>
      </w:r>
      <w:r w:rsidR="00D46B87">
        <w:t>elocation</w:t>
      </w:r>
      <w:r>
        <w:tab/>
      </w:r>
      <w:r w:rsidR="00862EB1">
        <w:rPr>
          <w:sz w:val="20"/>
          <w:szCs w:val="20"/>
        </w:rPr>
        <w:t xml:space="preserve">SDA </w:t>
      </w:r>
      <w:r w:rsidR="00712F42">
        <w:rPr>
          <w:sz w:val="20"/>
          <w:szCs w:val="20"/>
        </w:rPr>
        <w:t>p</w:t>
      </w:r>
      <w:r w:rsidR="00862EB1">
        <w:rPr>
          <w:sz w:val="20"/>
          <w:szCs w:val="20"/>
        </w:rPr>
        <w:t>rovider</w:t>
      </w:r>
      <w:r w:rsidR="0067205F">
        <w:rPr>
          <w:sz w:val="20"/>
          <w:szCs w:val="20"/>
        </w:rPr>
        <w:t>’</w:t>
      </w:r>
      <w:r w:rsidR="00862EB1">
        <w:rPr>
          <w:sz w:val="20"/>
          <w:szCs w:val="20"/>
        </w:rPr>
        <w:t xml:space="preserve">s </w:t>
      </w:r>
      <w:r>
        <w:rPr>
          <w:sz w:val="20"/>
          <w:szCs w:val="20"/>
        </w:rPr>
        <w:t>copy</w:t>
      </w:r>
    </w:p>
    <w:p w14:paraId="28C3FECA" w14:textId="77777777" w:rsidR="00055D28" w:rsidRPr="00055D28" w:rsidRDefault="00055D28" w:rsidP="00055D28">
      <w:pPr>
        <w:pStyle w:val="BodyText"/>
        <w:sectPr w:rsidR="00055D28" w:rsidRPr="00055D28" w:rsidSect="002410F2">
          <w:pgSz w:w="11906" w:h="16838"/>
          <w:pgMar w:top="567" w:right="567" w:bottom="397" w:left="567" w:header="567" w:footer="567" w:gutter="0"/>
          <w:cols w:space="720"/>
          <w:docGrid w:linePitch="360"/>
        </w:sectPr>
      </w:pPr>
    </w:p>
    <w:p w14:paraId="6D25DEF5" w14:textId="77777777" w:rsidR="00684D1C" w:rsidRDefault="00684D1C" w:rsidP="00684D1C">
      <w:pPr>
        <w:pStyle w:val="Heading2"/>
        <w:spacing w:before="0"/>
      </w:pPr>
      <w:r>
        <w:t>SDA resident details</w:t>
      </w:r>
    </w:p>
    <w:p w14:paraId="60E75736" w14:textId="77777777" w:rsidR="00684D1C" w:rsidRDefault="00684D1C" w:rsidP="004032B5">
      <w:pPr>
        <w:pStyle w:val="ListNumber"/>
        <w:numPr>
          <w:ilvl w:val="0"/>
          <w:numId w:val="56"/>
        </w:numPr>
      </w:pPr>
      <w:r w:rsidRPr="000C568B">
        <w:t>This notice is given to</w:t>
      </w:r>
      <w:r>
        <w:t>:</w:t>
      </w:r>
      <w:r w:rsidRPr="000C568B">
        <w:t xml:space="preserve"> </w:t>
      </w:r>
    </w:p>
    <w:p w14:paraId="26099659" w14:textId="77777777" w:rsidR="00684D1C" w:rsidRDefault="00684D1C" w:rsidP="00684D1C">
      <w:pPr>
        <w:pStyle w:val="QuestionHelpText"/>
      </w:pPr>
      <w:r w:rsidRPr="0045012A">
        <w:t>(</w:t>
      </w:r>
      <w:r>
        <w:t xml:space="preserve">insert </w:t>
      </w:r>
      <w:r w:rsidRPr="0045012A">
        <w:t>resident’s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309FCF4E" w14:textId="77777777" w:rsidTr="00C12686">
        <w:trPr>
          <w:cantSplit/>
          <w:trHeight w:val="851"/>
        </w:trPr>
        <w:tc>
          <w:tcPr>
            <w:tcW w:w="5318" w:type="dxa"/>
            <w:shd w:val="clear" w:color="auto" w:fill="auto"/>
          </w:tcPr>
          <w:p w14:paraId="58D9A51B" w14:textId="77777777" w:rsidR="00684D1C" w:rsidRDefault="00684D1C" w:rsidP="00C12686">
            <w:pPr>
              <w:pStyle w:val="BodyText"/>
            </w:pPr>
          </w:p>
        </w:tc>
      </w:tr>
    </w:tbl>
    <w:p w14:paraId="7DE0BCA6" w14:textId="77777777" w:rsidR="00684D1C" w:rsidRDefault="00684D1C" w:rsidP="00684D1C">
      <w:pPr>
        <w:pStyle w:val="ListNumber"/>
      </w:pPr>
      <w:r>
        <w:t xml:space="preserve">A copy of this notice is also given to: </w:t>
      </w:r>
    </w:p>
    <w:p w14:paraId="31B219ED" w14:textId="77777777" w:rsidR="00684D1C" w:rsidRDefault="00684D1C" w:rsidP="00684D1C">
      <w:pPr>
        <w:pStyle w:val="QuestionHelpText"/>
      </w:pPr>
      <w:r>
        <w:t>(</w:t>
      </w:r>
      <w:r w:rsidRPr="00291AD9">
        <w:t xml:space="preserve">if applicable, insert name </w:t>
      </w:r>
      <w:r>
        <w:t xml:space="preserve">and address </w:t>
      </w:r>
      <w:r w:rsidRPr="00291AD9">
        <w:t>of resident’s family member, carer, advocate, guardian</w:t>
      </w:r>
      <w:r>
        <w:t>, administrator</w:t>
      </w:r>
      <w:r w:rsidRPr="00291AD9">
        <w:t xml:space="preserve"> or </w:t>
      </w:r>
      <w:proofErr w:type="gramStart"/>
      <w:r w:rsidRPr="00291AD9">
        <w:t>other</w:t>
      </w:r>
      <w:proofErr w:type="gramEnd"/>
      <w:r w:rsidRPr="00291AD9">
        <w:t xml:space="preserve">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505FC3EE" w14:textId="77777777" w:rsidTr="00C12686">
        <w:trPr>
          <w:cantSplit/>
          <w:trHeight w:val="851"/>
        </w:trPr>
        <w:tc>
          <w:tcPr>
            <w:tcW w:w="5318" w:type="dxa"/>
            <w:shd w:val="clear" w:color="auto" w:fill="auto"/>
          </w:tcPr>
          <w:p w14:paraId="1899690D" w14:textId="77777777" w:rsidR="00684D1C" w:rsidRDefault="00684D1C" w:rsidP="00C12686">
            <w:pPr>
              <w:pStyle w:val="BodyText"/>
            </w:pPr>
          </w:p>
        </w:tc>
      </w:tr>
    </w:tbl>
    <w:p w14:paraId="04EC61BF" w14:textId="2FE6A464" w:rsidR="00684D1C" w:rsidRDefault="00684D1C" w:rsidP="00684D1C">
      <w:pPr>
        <w:pStyle w:val="ListNumber"/>
      </w:pPr>
      <w:r w:rsidRPr="000C568B">
        <w:t xml:space="preserve">Regarding the </w:t>
      </w:r>
      <w:r>
        <w:t>SDA dwelling</w:t>
      </w:r>
      <w:r w:rsidRPr="000C568B">
        <w:t xml:space="preserve"> at</w:t>
      </w:r>
      <w:r>
        <w:t>:</w:t>
      </w:r>
      <w:r w:rsidRPr="000C568B">
        <w:t xml:space="preserve"> </w:t>
      </w:r>
    </w:p>
    <w:p w14:paraId="7B6E9F85" w14:textId="77777777" w:rsidR="00684D1C" w:rsidRDefault="00684D1C" w:rsidP="00684D1C">
      <w:pPr>
        <w:pStyle w:val="QuestionHelpText"/>
      </w:pPr>
      <w:r w:rsidRPr="000C568B">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0E391D9F" w14:textId="77777777" w:rsidTr="00C12686">
        <w:trPr>
          <w:cantSplit/>
          <w:trHeight w:val="1077"/>
        </w:trPr>
        <w:tc>
          <w:tcPr>
            <w:tcW w:w="5318" w:type="dxa"/>
            <w:shd w:val="clear" w:color="auto" w:fill="auto"/>
          </w:tcPr>
          <w:p w14:paraId="5DEAA7ED" w14:textId="77777777" w:rsidR="00684D1C" w:rsidRDefault="00684D1C" w:rsidP="00C12686">
            <w:pPr>
              <w:pStyle w:val="BodyText"/>
            </w:pPr>
          </w:p>
        </w:tc>
      </w:tr>
    </w:tbl>
    <w:p w14:paraId="40320D2A" w14:textId="77777777" w:rsidR="00684D1C" w:rsidRDefault="00684D1C" w:rsidP="00684D1C">
      <w:pPr>
        <w:pStyle w:val="Heading2"/>
      </w:pPr>
      <w:r>
        <w:t>SDA provider details</w:t>
      </w:r>
    </w:p>
    <w:p w14:paraId="5B2FEB22" w14:textId="77777777" w:rsidR="00684D1C" w:rsidRDefault="00684D1C" w:rsidP="00684D1C">
      <w:pPr>
        <w:pStyle w:val="ListNumber"/>
      </w:pPr>
      <w:r>
        <w:t>SDA provider’s</w:t>
      </w:r>
      <w:r w:rsidRPr="00F44A84">
        <w:t xml:space="preserve"> name</w:t>
      </w:r>
      <w:r>
        <w:t>:</w:t>
      </w:r>
      <w:r w:rsidRPr="00F44A84">
        <w:t xml:space="preserve"> </w:t>
      </w:r>
    </w:p>
    <w:p w14:paraId="585C6040" w14:textId="77777777" w:rsidR="00684D1C" w:rsidRDefault="00684D1C" w:rsidP="00684D1C">
      <w:pPr>
        <w:pStyle w:val="QuestionHelpText"/>
      </w:pPr>
      <w:r w:rsidRPr="002C1E3A">
        <w:t>(cannot be an agent’s</w:t>
      </w:r>
      <w:r>
        <w:t xml:space="preserve"> name</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7C199D5E" w14:textId="77777777" w:rsidTr="00C12686">
        <w:trPr>
          <w:cantSplit/>
          <w:trHeight w:val="680"/>
        </w:trPr>
        <w:tc>
          <w:tcPr>
            <w:tcW w:w="5318" w:type="dxa"/>
            <w:shd w:val="clear" w:color="auto" w:fill="auto"/>
          </w:tcPr>
          <w:p w14:paraId="6AE55C7A" w14:textId="77777777" w:rsidR="00684D1C" w:rsidRDefault="00684D1C" w:rsidP="00C12686">
            <w:pPr>
              <w:pStyle w:val="BodyText"/>
            </w:pPr>
          </w:p>
        </w:tc>
      </w:tr>
    </w:tbl>
    <w:p w14:paraId="7DB71276" w14:textId="77777777" w:rsidR="00684D1C" w:rsidRDefault="00684D1C" w:rsidP="00684D1C">
      <w:pPr>
        <w:pStyle w:val="ListNumber"/>
      </w:pPr>
      <w:r w:rsidRPr="00F44A84">
        <w:t>Address for serving documents</w:t>
      </w:r>
      <w:r>
        <w:t>:</w:t>
      </w:r>
      <w:r w:rsidRPr="00F44A84">
        <w:t xml:space="preserve"> </w:t>
      </w:r>
    </w:p>
    <w:p w14:paraId="734C27AF" w14:textId="77777777" w:rsidR="00684D1C" w:rsidRDefault="00684D1C" w:rsidP="00684D1C">
      <w:pPr>
        <w:pStyle w:val="QuestionHelpText"/>
      </w:pPr>
      <w:r w:rsidRPr="002C1E3A">
        <w:t>(can be an agent’s</w:t>
      </w:r>
      <w:r>
        <w:t xml:space="preserve"> address</w:t>
      </w:r>
      <w:r w:rsidRPr="002C1E3A">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21708F52" w14:textId="77777777" w:rsidTr="00C12686">
        <w:trPr>
          <w:cantSplit/>
          <w:trHeight w:val="1077"/>
        </w:trPr>
        <w:tc>
          <w:tcPr>
            <w:tcW w:w="5318" w:type="dxa"/>
            <w:shd w:val="clear" w:color="auto" w:fill="auto"/>
          </w:tcPr>
          <w:p w14:paraId="4B9B574A" w14:textId="77777777" w:rsidR="00684D1C" w:rsidRDefault="00684D1C" w:rsidP="00C12686">
            <w:pPr>
              <w:pStyle w:val="BodyText"/>
            </w:pPr>
          </w:p>
        </w:tc>
      </w:tr>
    </w:tbl>
    <w:p w14:paraId="763703AB" w14:textId="77777777" w:rsidR="00684D1C" w:rsidRDefault="00684D1C" w:rsidP="00684D1C">
      <w:pPr>
        <w:pStyle w:val="ListNumber"/>
      </w:pPr>
      <w:r>
        <w:t xml:space="preserve">Contact telephone numbers: </w:t>
      </w:r>
    </w:p>
    <w:p w14:paraId="3794B0E1" w14:textId="77777777" w:rsidR="00684D1C" w:rsidRDefault="00684D1C" w:rsidP="00684D1C">
      <w:pPr>
        <w:pStyle w:val="QuestionHelpText"/>
      </w:pPr>
      <w:r w:rsidRPr="002C1E3A">
        <w:t>(</w:t>
      </w:r>
      <w:r>
        <w:t xml:space="preserve">of SDA provider or </w:t>
      </w:r>
      <w:r w:rsidRPr="002C1E3A">
        <w:t>agent)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541"/>
      </w:tblGrid>
      <w:tr w:rsidR="00684D1C" w14:paraId="6B5A20AC" w14:textId="77777777" w:rsidTr="00C12686">
        <w:tc>
          <w:tcPr>
            <w:tcW w:w="1486" w:type="pct"/>
            <w:shd w:val="clear" w:color="auto" w:fill="auto"/>
          </w:tcPr>
          <w:p w14:paraId="5E528805" w14:textId="77777777" w:rsidR="00684D1C" w:rsidRDefault="00684D1C" w:rsidP="00C12686">
            <w:pPr>
              <w:pStyle w:val="BodyText"/>
            </w:pPr>
            <w:r>
              <w:t>Business hours:</w:t>
            </w:r>
          </w:p>
        </w:tc>
        <w:tc>
          <w:tcPr>
            <w:tcW w:w="3514" w:type="pct"/>
            <w:shd w:val="clear" w:color="auto" w:fill="auto"/>
          </w:tcPr>
          <w:p w14:paraId="1F391151" w14:textId="77777777" w:rsidR="00684D1C" w:rsidRDefault="00684D1C" w:rsidP="00C12686">
            <w:pPr>
              <w:pStyle w:val="BodyText"/>
            </w:pPr>
          </w:p>
        </w:tc>
      </w:tr>
      <w:tr w:rsidR="00684D1C" w14:paraId="3FDED4CA" w14:textId="77777777" w:rsidTr="00C12686">
        <w:tc>
          <w:tcPr>
            <w:tcW w:w="1486" w:type="pct"/>
            <w:shd w:val="clear" w:color="auto" w:fill="auto"/>
          </w:tcPr>
          <w:p w14:paraId="7BA454ED" w14:textId="77777777" w:rsidR="00684D1C" w:rsidRDefault="00684D1C" w:rsidP="00C12686">
            <w:pPr>
              <w:pStyle w:val="BodyText"/>
            </w:pPr>
            <w:r>
              <w:t>After hours:</w:t>
            </w:r>
          </w:p>
        </w:tc>
        <w:tc>
          <w:tcPr>
            <w:tcW w:w="3514" w:type="pct"/>
            <w:shd w:val="clear" w:color="auto" w:fill="auto"/>
          </w:tcPr>
          <w:p w14:paraId="6A5AFE68" w14:textId="77777777" w:rsidR="00684D1C" w:rsidRDefault="00684D1C" w:rsidP="00C12686">
            <w:pPr>
              <w:pStyle w:val="BodyText"/>
            </w:pPr>
          </w:p>
        </w:tc>
      </w:tr>
    </w:tbl>
    <w:p w14:paraId="629630A2" w14:textId="77777777" w:rsidR="00684D1C" w:rsidRDefault="00684D1C" w:rsidP="00684D1C">
      <w:pPr>
        <w:pStyle w:val="Heading2"/>
      </w:pPr>
      <w:r>
        <w:t xml:space="preserve">Service </w:t>
      </w:r>
      <w:proofErr w:type="gramStart"/>
      <w:r>
        <w:t>details</w:t>
      </w:r>
      <w:proofErr w:type="gramEnd"/>
    </w:p>
    <w:p w14:paraId="36D49C3B" w14:textId="77777777" w:rsidR="00684D1C" w:rsidRDefault="00684D1C" w:rsidP="00684D1C">
      <w:pPr>
        <w:pStyle w:val="ListNumber"/>
      </w:pPr>
      <w:r>
        <w:t xml:space="preserve">This notice is given: </w:t>
      </w:r>
    </w:p>
    <w:p w14:paraId="157A540F" w14:textId="77777777" w:rsidR="00684D1C" w:rsidRDefault="00684D1C" w:rsidP="00684D1C">
      <w:pPr>
        <w:pStyle w:val="QuestionHelpText"/>
      </w:pPr>
      <w:r w:rsidRPr="002C1E3A">
        <w:t>(</w:t>
      </w:r>
      <w:r>
        <w:t>mark one method only and if posted note the delivery speed)</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115"/>
      </w:tblGrid>
      <w:tr w:rsidR="00684D1C" w14:paraId="6D773506" w14:textId="77777777" w:rsidTr="00C12686">
        <w:tc>
          <w:tcPr>
            <w:tcW w:w="1988" w:type="dxa"/>
            <w:shd w:val="clear" w:color="auto" w:fill="auto"/>
          </w:tcPr>
          <w:p w14:paraId="10F78803" w14:textId="77777777" w:rsidR="00684D1C" w:rsidRDefault="00684D1C" w:rsidP="00C12686">
            <w:pPr>
              <w:pStyle w:val="BodyText"/>
              <w:keepNext/>
              <w:keepLines/>
            </w:pPr>
            <w:r>
              <w:t>By hand:</w:t>
            </w:r>
          </w:p>
        </w:tc>
        <w:tc>
          <w:tcPr>
            <w:tcW w:w="3280" w:type="dxa"/>
            <w:shd w:val="clear" w:color="auto" w:fill="auto"/>
          </w:tcPr>
          <w:p w14:paraId="0329964A" w14:textId="77777777" w:rsidR="00684D1C" w:rsidRDefault="00684D1C" w:rsidP="00C12686">
            <w:pPr>
              <w:pStyle w:val="BodyText"/>
            </w:pPr>
          </w:p>
        </w:tc>
      </w:tr>
      <w:tr w:rsidR="00684D1C" w14:paraId="4E6A0940" w14:textId="77777777" w:rsidTr="00C12686">
        <w:tc>
          <w:tcPr>
            <w:tcW w:w="1988" w:type="dxa"/>
            <w:shd w:val="clear" w:color="auto" w:fill="auto"/>
          </w:tcPr>
          <w:p w14:paraId="113A2477" w14:textId="77777777" w:rsidR="00684D1C" w:rsidRDefault="00684D1C" w:rsidP="00C12686">
            <w:pPr>
              <w:pStyle w:val="BodyText"/>
              <w:keepNext/>
              <w:keepLines/>
            </w:pPr>
            <w:r>
              <w:t>By registered post:</w:t>
            </w:r>
          </w:p>
        </w:tc>
        <w:tc>
          <w:tcPr>
            <w:tcW w:w="3280" w:type="dxa"/>
            <w:shd w:val="clear" w:color="auto" w:fill="auto"/>
          </w:tcPr>
          <w:p w14:paraId="7E95A864" w14:textId="77777777" w:rsidR="00684D1C" w:rsidRDefault="00684D1C" w:rsidP="00C12686">
            <w:pPr>
              <w:pStyle w:val="BodyText"/>
            </w:pPr>
          </w:p>
        </w:tc>
      </w:tr>
      <w:tr w:rsidR="00684D1C" w14:paraId="7A3622CF" w14:textId="77777777" w:rsidTr="00C12686">
        <w:tc>
          <w:tcPr>
            <w:tcW w:w="1988" w:type="dxa"/>
            <w:shd w:val="clear" w:color="auto" w:fill="auto"/>
          </w:tcPr>
          <w:p w14:paraId="54F1BF14" w14:textId="77777777" w:rsidR="00684D1C" w:rsidRDefault="00684D1C" w:rsidP="00C12686">
            <w:pPr>
              <w:pStyle w:val="BodyText"/>
              <w:keepNext/>
              <w:keepLines/>
            </w:pPr>
            <w:r>
              <w:t>By ordinary post:</w:t>
            </w:r>
          </w:p>
        </w:tc>
        <w:tc>
          <w:tcPr>
            <w:tcW w:w="3280" w:type="dxa"/>
            <w:shd w:val="clear" w:color="auto" w:fill="auto"/>
          </w:tcPr>
          <w:p w14:paraId="593C5282" w14:textId="77777777" w:rsidR="00684D1C" w:rsidRDefault="00684D1C" w:rsidP="00C12686">
            <w:pPr>
              <w:pStyle w:val="BodyText"/>
            </w:pPr>
          </w:p>
        </w:tc>
      </w:tr>
      <w:tr w:rsidR="00684D1C" w14:paraId="0D6BC913" w14:textId="77777777" w:rsidTr="00C12686">
        <w:tc>
          <w:tcPr>
            <w:tcW w:w="1988" w:type="dxa"/>
            <w:shd w:val="clear" w:color="auto" w:fill="auto"/>
          </w:tcPr>
          <w:p w14:paraId="09E25A63" w14:textId="77777777" w:rsidR="00684D1C" w:rsidRDefault="00684D1C" w:rsidP="00C12686">
            <w:pPr>
              <w:pStyle w:val="BodyText"/>
            </w:pPr>
            <w:r>
              <w:t>By email:</w:t>
            </w:r>
          </w:p>
        </w:tc>
        <w:tc>
          <w:tcPr>
            <w:tcW w:w="3280" w:type="dxa"/>
            <w:shd w:val="clear" w:color="auto" w:fill="auto"/>
          </w:tcPr>
          <w:p w14:paraId="4BB22CC1" w14:textId="77777777" w:rsidR="00684D1C" w:rsidRDefault="00684D1C" w:rsidP="00C12686">
            <w:pPr>
              <w:pStyle w:val="BodyText"/>
            </w:pPr>
          </w:p>
        </w:tc>
      </w:tr>
      <w:tr w:rsidR="00684D1C" w14:paraId="7E86BEF4" w14:textId="77777777" w:rsidTr="00C12686">
        <w:tc>
          <w:tcPr>
            <w:tcW w:w="1988" w:type="dxa"/>
            <w:shd w:val="clear" w:color="auto" w:fill="auto"/>
          </w:tcPr>
          <w:p w14:paraId="7B0D9306" w14:textId="77777777" w:rsidR="00684D1C" w:rsidRDefault="00684D1C" w:rsidP="00C12686">
            <w:pPr>
              <w:pStyle w:val="BodyText"/>
            </w:pPr>
            <w:r>
              <w:t>Insert email address:</w:t>
            </w:r>
          </w:p>
          <w:p w14:paraId="52CE4510" w14:textId="77777777" w:rsidR="00684D1C" w:rsidRDefault="00684D1C" w:rsidP="00C12686">
            <w:pPr>
              <w:pStyle w:val="QuestionHelpText"/>
            </w:pPr>
            <w:r w:rsidRPr="00C1188F">
              <w:t>(if applicable)</w:t>
            </w:r>
          </w:p>
        </w:tc>
        <w:tc>
          <w:tcPr>
            <w:tcW w:w="3280" w:type="dxa"/>
            <w:shd w:val="clear" w:color="auto" w:fill="auto"/>
          </w:tcPr>
          <w:p w14:paraId="4E3C68A1" w14:textId="77777777" w:rsidR="00684D1C" w:rsidRDefault="00684D1C" w:rsidP="00C12686">
            <w:pPr>
              <w:pStyle w:val="BodyText"/>
            </w:pPr>
          </w:p>
        </w:tc>
      </w:tr>
      <w:tr w:rsidR="00684D1C" w14:paraId="3D094F90" w14:textId="77777777" w:rsidTr="00C12686">
        <w:tc>
          <w:tcPr>
            <w:tcW w:w="1988" w:type="dxa"/>
            <w:shd w:val="clear" w:color="auto" w:fill="auto"/>
          </w:tcPr>
          <w:p w14:paraId="12588803" w14:textId="77777777" w:rsidR="00684D1C" w:rsidRDefault="00684D1C" w:rsidP="00C12686">
            <w:pPr>
              <w:pStyle w:val="BodyText"/>
            </w:pPr>
            <w:r>
              <w:t>On:</w:t>
            </w:r>
          </w:p>
          <w:p w14:paraId="696687D2" w14:textId="77777777" w:rsidR="00684D1C" w:rsidRDefault="00684D1C" w:rsidP="00C12686">
            <w:pPr>
              <w:pStyle w:val="QuestionHelpText"/>
            </w:pPr>
            <w:r>
              <w:t>(dd/mm/</w:t>
            </w:r>
            <w:proofErr w:type="spellStart"/>
            <w:r>
              <w:t>yyyy</w:t>
            </w:r>
            <w:proofErr w:type="spellEnd"/>
            <w:r>
              <w:t>)</w:t>
            </w:r>
          </w:p>
        </w:tc>
        <w:tc>
          <w:tcPr>
            <w:tcW w:w="3280" w:type="dxa"/>
            <w:shd w:val="clear" w:color="auto" w:fill="auto"/>
            <w:vAlign w:val="center"/>
          </w:tcPr>
          <w:p w14:paraId="1D756DFD" w14:textId="77777777" w:rsidR="00684D1C" w:rsidRDefault="00684D1C" w:rsidP="00C12686">
            <w:pPr>
              <w:pStyle w:val="BodyText"/>
              <w:tabs>
                <w:tab w:val="center" w:pos="796"/>
                <w:tab w:val="center" w:pos="1647"/>
              </w:tabs>
            </w:pPr>
            <w:r>
              <w:tab/>
              <w:t>/</w:t>
            </w:r>
            <w:r>
              <w:tab/>
              <w:t>/</w:t>
            </w:r>
          </w:p>
        </w:tc>
      </w:tr>
    </w:tbl>
    <w:p w14:paraId="293E1A2F" w14:textId="77777777" w:rsidR="00684D1C" w:rsidRDefault="00684D1C" w:rsidP="00684D1C">
      <w:pPr>
        <w:pStyle w:val="ListNumber"/>
      </w:pPr>
      <w:r w:rsidRPr="002C1E3A">
        <w:t xml:space="preserve">Signature of </w:t>
      </w:r>
      <w:r>
        <w:t xml:space="preserve">SDA provider, their authorised officer or </w:t>
      </w:r>
      <w:r w:rsidRPr="002C1E3A">
        <w:t>agent</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059AE7AB" w14:textId="77777777" w:rsidTr="00C12686">
        <w:trPr>
          <w:cantSplit/>
          <w:trHeight w:val="851"/>
        </w:trPr>
        <w:tc>
          <w:tcPr>
            <w:tcW w:w="5318" w:type="dxa"/>
            <w:shd w:val="clear" w:color="auto" w:fill="auto"/>
          </w:tcPr>
          <w:p w14:paraId="4E7F52DE" w14:textId="77777777" w:rsidR="00684D1C" w:rsidRDefault="00684D1C" w:rsidP="00C12686">
            <w:pPr>
              <w:pStyle w:val="BodyText"/>
            </w:pPr>
          </w:p>
        </w:tc>
      </w:tr>
    </w:tbl>
    <w:p w14:paraId="22B63682" w14:textId="77777777" w:rsidR="00684D1C" w:rsidRPr="005021A0" w:rsidRDefault="00684D1C" w:rsidP="00684D1C">
      <w:pPr>
        <w:pStyle w:val="ListNumber"/>
        <w:rPr>
          <w:i/>
        </w:rPr>
      </w:pPr>
      <w:r w:rsidRPr="002C1E3A">
        <w:t xml:space="preserve">Name of </w:t>
      </w:r>
      <w:r>
        <w:t>SDA provider, their authorised officer</w:t>
      </w:r>
      <w:r w:rsidRPr="002C1E3A">
        <w:t xml:space="preserve"> or agent signing this notice</w:t>
      </w:r>
      <w:r>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4E94FBD0" w14:textId="77777777" w:rsidTr="00C12686">
        <w:trPr>
          <w:cantSplit/>
          <w:trHeight w:val="851"/>
        </w:trPr>
        <w:tc>
          <w:tcPr>
            <w:tcW w:w="5318" w:type="dxa"/>
            <w:shd w:val="clear" w:color="auto" w:fill="auto"/>
          </w:tcPr>
          <w:p w14:paraId="4355D339" w14:textId="77777777" w:rsidR="00684D1C" w:rsidRDefault="00684D1C" w:rsidP="00C12686">
            <w:pPr>
              <w:pStyle w:val="BodyText"/>
            </w:pPr>
          </w:p>
        </w:tc>
      </w:tr>
    </w:tbl>
    <w:p w14:paraId="448D26B1" w14:textId="77777777" w:rsidR="00684D1C" w:rsidRDefault="00684D1C" w:rsidP="00684D1C">
      <w:pPr>
        <w:pStyle w:val="Heading2"/>
        <w:spacing w:before="0"/>
      </w:pPr>
      <w:r>
        <w:t>Reason for notice</w:t>
      </w:r>
    </w:p>
    <w:p w14:paraId="76121CC1" w14:textId="67692001" w:rsidR="00684D1C" w:rsidRPr="000B08AF" w:rsidRDefault="00684D1C" w:rsidP="00684D1C">
      <w:pPr>
        <w:pStyle w:val="ListNumber"/>
        <w:keepNext/>
        <w:keepLines/>
      </w:pPr>
      <w:r w:rsidRPr="000B08AF">
        <w:t xml:space="preserve">Write the section number and reason, using the words provided on pages </w:t>
      </w:r>
      <w:r w:rsidR="000745A8">
        <w:t>3 to 4</w:t>
      </w:r>
      <w:r w:rsidRPr="000B08AF">
        <w:t xml:space="preserve"> ‘Reason for giving notice’</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131D5302" w14:textId="77777777" w:rsidTr="00C12686">
        <w:trPr>
          <w:cantSplit/>
          <w:trHeight w:val="4932"/>
        </w:trPr>
        <w:tc>
          <w:tcPr>
            <w:tcW w:w="5318" w:type="dxa"/>
            <w:shd w:val="clear" w:color="auto" w:fill="auto"/>
          </w:tcPr>
          <w:p w14:paraId="2FE60AC1" w14:textId="77777777" w:rsidR="00684D1C" w:rsidRDefault="00684D1C" w:rsidP="00C12686">
            <w:pPr>
              <w:pStyle w:val="BodyText"/>
            </w:pPr>
          </w:p>
          <w:p w14:paraId="273764A8" w14:textId="77777777" w:rsidR="00684D1C" w:rsidRDefault="00684D1C" w:rsidP="00C12686">
            <w:pPr>
              <w:pStyle w:val="BodyText"/>
            </w:pPr>
          </w:p>
        </w:tc>
      </w:tr>
    </w:tbl>
    <w:p w14:paraId="67061C43" w14:textId="77777777" w:rsidR="00684D1C" w:rsidRDefault="00684D1C" w:rsidP="00684D1C">
      <w:pPr>
        <w:pStyle w:val="Heading2"/>
      </w:pPr>
      <w:r>
        <w:t>Outline of circumstances giving rise to this notice</w:t>
      </w:r>
    </w:p>
    <w:p w14:paraId="70771A71" w14:textId="77777777" w:rsidR="00684D1C" w:rsidRDefault="00684D1C" w:rsidP="00684D1C">
      <w:pPr>
        <w:pStyle w:val="ListNumber"/>
      </w:pPr>
      <w:r>
        <w:t>Please provide details of the circumstances that support the issuing of this notice:</w:t>
      </w: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tblGrid>
      <w:tr w:rsidR="00684D1C" w14:paraId="0642E217" w14:textId="77777777" w:rsidTr="00C12686">
        <w:trPr>
          <w:cantSplit/>
          <w:trHeight w:val="4932"/>
        </w:trPr>
        <w:tc>
          <w:tcPr>
            <w:tcW w:w="5183" w:type="dxa"/>
            <w:shd w:val="clear" w:color="auto" w:fill="auto"/>
          </w:tcPr>
          <w:p w14:paraId="243E54AB" w14:textId="77777777" w:rsidR="00684D1C" w:rsidRDefault="00684D1C" w:rsidP="00C12686">
            <w:pPr>
              <w:pStyle w:val="BodyText"/>
            </w:pPr>
          </w:p>
        </w:tc>
      </w:tr>
    </w:tbl>
    <w:p w14:paraId="4EE84826" w14:textId="77777777" w:rsidR="00684D1C" w:rsidRDefault="00684D1C" w:rsidP="00684D1C">
      <w:pPr>
        <w:pStyle w:val="Heading2"/>
      </w:pPr>
      <w:r>
        <w:br w:type="column"/>
      </w:r>
      <w:r w:rsidRPr="00291AD9">
        <w:lastRenderedPageBreak/>
        <w:t xml:space="preserve">When this notice </w:t>
      </w:r>
      <w:r>
        <w:t>takes</w:t>
      </w:r>
      <w:r w:rsidRPr="00291AD9">
        <w:t xml:space="preserve"> effect</w:t>
      </w:r>
    </w:p>
    <w:p w14:paraId="4024B1B2" w14:textId="77777777" w:rsidR="00684D1C" w:rsidRDefault="00684D1C" w:rsidP="00684D1C">
      <w:pPr>
        <w:pStyle w:val="ListNumber"/>
      </w:pPr>
      <w:r>
        <w:t>This notice takes effect on this date:</w:t>
      </w:r>
    </w:p>
    <w:p w14:paraId="5AC1D5F9" w14:textId="77777777" w:rsidR="00684D1C" w:rsidRDefault="00684D1C" w:rsidP="00684D1C">
      <w:pPr>
        <w:pStyle w:val="QuestionHelpText"/>
      </w:pPr>
      <w:r>
        <w:t>(dd/mm/</w:t>
      </w:r>
      <w:proofErr w:type="spellStart"/>
      <w:r>
        <w:t>yyyy</w:t>
      </w:r>
      <w:proofErr w:type="spellEnd"/>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3A7C808D" w14:textId="77777777" w:rsidTr="00C12686">
        <w:trPr>
          <w:cantSplit/>
          <w:trHeight w:val="737"/>
        </w:trPr>
        <w:tc>
          <w:tcPr>
            <w:tcW w:w="5318" w:type="dxa"/>
            <w:shd w:val="clear" w:color="auto" w:fill="auto"/>
            <w:vAlign w:val="center"/>
          </w:tcPr>
          <w:p w14:paraId="593AA944" w14:textId="77777777" w:rsidR="00684D1C" w:rsidRDefault="00684D1C" w:rsidP="00C12686">
            <w:pPr>
              <w:pStyle w:val="BodyText"/>
              <w:tabs>
                <w:tab w:val="center" w:pos="1027"/>
                <w:tab w:val="center" w:pos="2020"/>
              </w:tabs>
            </w:pPr>
            <w:r>
              <w:tab/>
              <w:t>/</w:t>
            </w:r>
            <w:r>
              <w:tab/>
              <w:t>/</w:t>
            </w:r>
          </w:p>
        </w:tc>
      </w:tr>
    </w:tbl>
    <w:p w14:paraId="555C7BCF" w14:textId="3E3D6C31" w:rsidR="00684D1C" w:rsidRDefault="00684D1C" w:rsidP="00684D1C">
      <w:pPr>
        <w:pStyle w:val="BodyText"/>
      </w:pPr>
      <w:r w:rsidRPr="000B1246">
        <w:rPr>
          <w:b/>
        </w:rPr>
        <w:t xml:space="preserve">Resident please </w:t>
      </w:r>
      <w:proofErr w:type="gramStart"/>
      <w:r w:rsidRPr="000B1246">
        <w:rPr>
          <w:b/>
        </w:rPr>
        <w:t>note</w:t>
      </w:r>
      <w:r>
        <w:t>:</w:t>
      </w:r>
      <w:proofErr w:type="gramEnd"/>
      <w:r>
        <w:t xml:space="preserve"> from the date entered into the box above, you cannot remain in your SDA dwelling but must move to the alternative premises identified in box 13.</w:t>
      </w:r>
    </w:p>
    <w:p w14:paraId="5806A531" w14:textId="77777777" w:rsidR="00684D1C" w:rsidRDefault="00684D1C" w:rsidP="00684D1C">
      <w:pPr>
        <w:pStyle w:val="Heading2"/>
      </w:pPr>
      <w:r>
        <w:t>Alternative premises during period of relocation</w:t>
      </w:r>
    </w:p>
    <w:p w14:paraId="11FC1F59" w14:textId="77777777" w:rsidR="00684D1C" w:rsidRDefault="00684D1C" w:rsidP="00684D1C">
      <w:pPr>
        <w:pStyle w:val="ListNumber"/>
      </w:pPr>
      <w:r>
        <w:t xml:space="preserve">During the period of this notice, the SDA resident will be relocated to: </w:t>
      </w:r>
    </w:p>
    <w:p w14:paraId="104B44F2" w14:textId="77777777" w:rsidR="00684D1C" w:rsidRDefault="00684D1C" w:rsidP="00684D1C">
      <w:pPr>
        <w:pStyle w:val="QuestionHelpText"/>
      </w:pPr>
      <w:r>
        <w:t xml:space="preserve">(insert property number, street name, </w:t>
      </w:r>
      <w:proofErr w:type="gramStart"/>
      <w:r>
        <w:t>suburb</w:t>
      </w:r>
      <w:proofErr w:type="gramEnd"/>
      <w:r>
        <w:t xml:space="preserve"> and postcode of the alternative accommodation)</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57383FE1" w14:textId="77777777" w:rsidTr="00C12686">
        <w:trPr>
          <w:cantSplit/>
          <w:trHeight w:val="1871"/>
        </w:trPr>
        <w:tc>
          <w:tcPr>
            <w:tcW w:w="5318" w:type="dxa"/>
            <w:shd w:val="clear" w:color="auto" w:fill="auto"/>
          </w:tcPr>
          <w:p w14:paraId="32A0A074" w14:textId="77777777" w:rsidR="00684D1C" w:rsidRDefault="00684D1C" w:rsidP="00C12686">
            <w:pPr>
              <w:pStyle w:val="BodyText"/>
              <w:tabs>
                <w:tab w:val="center" w:pos="1027"/>
                <w:tab w:val="center" w:pos="2020"/>
              </w:tabs>
            </w:pPr>
          </w:p>
        </w:tc>
      </w:tr>
    </w:tbl>
    <w:p w14:paraId="23F78E5B" w14:textId="77777777" w:rsidR="00684D1C" w:rsidRDefault="00684D1C" w:rsidP="00684D1C">
      <w:pPr>
        <w:pStyle w:val="Heading2"/>
      </w:pPr>
      <w:r>
        <w:t>End of r</w:t>
      </w:r>
      <w:r w:rsidRPr="00291AD9">
        <w:t>elocation period</w:t>
      </w:r>
    </w:p>
    <w:p w14:paraId="6B1CF6F2" w14:textId="77777777" w:rsidR="00684D1C" w:rsidRDefault="00684D1C" w:rsidP="00684D1C">
      <w:pPr>
        <w:pStyle w:val="ListNumber"/>
      </w:pPr>
      <w:r>
        <w:t>This notice of temporary relocation ends on this date:</w:t>
      </w:r>
    </w:p>
    <w:p w14:paraId="513AA377" w14:textId="77777777" w:rsidR="00684D1C" w:rsidRDefault="00684D1C" w:rsidP="00684D1C">
      <w:pPr>
        <w:pStyle w:val="QuestionHelpText"/>
      </w:pPr>
      <w:r>
        <w:t>(dd/mm/</w:t>
      </w:r>
      <w:proofErr w:type="spellStart"/>
      <w:r>
        <w:t>yyyy</w:t>
      </w:r>
      <w:proofErr w:type="spellEnd"/>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684D1C" w14:paraId="31E64E55" w14:textId="77777777" w:rsidTr="00C12686">
        <w:trPr>
          <w:cantSplit/>
          <w:trHeight w:val="737"/>
        </w:trPr>
        <w:tc>
          <w:tcPr>
            <w:tcW w:w="5318" w:type="dxa"/>
            <w:shd w:val="clear" w:color="auto" w:fill="auto"/>
            <w:vAlign w:val="center"/>
          </w:tcPr>
          <w:p w14:paraId="519DE851" w14:textId="77777777" w:rsidR="00684D1C" w:rsidRDefault="00684D1C" w:rsidP="00C12686">
            <w:pPr>
              <w:pStyle w:val="BodyText"/>
              <w:tabs>
                <w:tab w:val="center" w:pos="1027"/>
                <w:tab w:val="center" w:pos="2020"/>
              </w:tabs>
            </w:pPr>
            <w:r>
              <w:tab/>
              <w:t>/</w:t>
            </w:r>
            <w:r>
              <w:tab/>
              <w:t>/</w:t>
            </w:r>
          </w:p>
        </w:tc>
      </w:tr>
    </w:tbl>
    <w:p w14:paraId="6B57E3B9" w14:textId="556C61CD" w:rsidR="00684D1C" w:rsidRPr="00D46B87" w:rsidRDefault="00684D1C" w:rsidP="00684D1C">
      <w:pPr>
        <w:pStyle w:val="BodyText"/>
      </w:pPr>
      <w:r w:rsidRPr="000B1246">
        <w:rPr>
          <w:b/>
        </w:rPr>
        <w:t xml:space="preserve">Resident please </w:t>
      </w:r>
      <w:proofErr w:type="gramStart"/>
      <w:r w:rsidRPr="000B1246">
        <w:rPr>
          <w:b/>
        </w:rPr>
        <w:t>note</w:t>
      </w:r>
      <w:r>
        <w:t>:</w:t>
      </w:r>
      <w:proofErr w:type="gramEnd"/>
      <w:r>
        <w:t xml:space="preserve"> from the date entered into the box above you are entitled to return to your SDA dwelling</w:t>
      </w:r>
    </w:p>
    <w:p w14:paraId="4E9DE8AD" w14:textId="03527EFC" w:rsidR="000E3EE0" w:rsidRPr="00B63211" w:rsidRDefault="00684D1C" w:rsidP="00684D1C">
      <w:pPr>
        <w:pStyle w:val="BodyText"/>
      </w:pPr>
      <w:r w:rsidRPr="0042570E">
        <w:rPr>
          <w:lang w:val="en-US"/>
        </w:rPr>
        <w:t>If you need help with this no</w:t>
      </w:r>
      <w:r>
        <w:rPr>
          <w:lang w:val="en-US"/>
        </w:rPr>
        <w:t>tice, call Consumer Affairs </w:t>
      </w:r>
      <w:r w:rsidRPr="0042570E">
        <w:rPr>
          <w:lang w:val="en-US"/>
        </w:rPr>
        <w:t xml:space="preserve">Victoria on 1300 </w:t>
      </w:r>
      <w:r>
        <w:rPr>
          <w:lang w:val="en-US"/>
        </w:rPr>
        <w:t>40</w:t>
      </w:r>
      <w:r w:rsidRPr="0042570E">
        <w:rPr>
          <w:lang w:val="en-US"/>
        </w:rPr>
        <w:t xml:space="preserve"> </w:t>
      </w:r>
      <w:r>
        <w:rPr>
          <w:lang w:val="en-US"/>
        </w:rPr>
        <w:t>43</w:t>
      </w:r>
      <w:r w:rsidRPr="0042570E">
        <w:rPr>
          <w:lang w:val="en-US"/>
        </w:rPr>
        <w:t xml:space="preserve"> </w:t>
      </w:r>
      <w:r>
        <w:rPr>
          <w:lang w:val="en-US"/>
        </w:rPr>
        <w:t>19</w:t>
      </w:r>
      <w:r w:rsidRPr="0042570E">
        <w:rPr>
          <w:lang w:val="en-US"/>
        </w:rPr>
        <w:t xml:space="preserve"> or visit </w:t>
      </w:r>
      <w:hyperlink r:id="rId32" w:history="1">
        <w:r>
          <w:rPr>
            <w:rStyle w:val="Hyperlink"/>
          </w:rPr>
          <w:t>consumer.vic.gov.au/</w:t>
        </w:r>
        <w:proofErr w:type="spellStart"/>
        <w:r>
          <w:rPr>
            <w:rStyle w:val="Hyperlink"/>
          </w:rPr>
          <w:t>sda</w:t>
        </w:r>
        <w:proofErr w:type="spellEnd"/>
      </w:hyperlink>
      <w:r>
        <w:rPr>
          <w:rStyle w:val="Hyperlink"/>
        </w:rPr>
        <w:t>.</w:t>
      </w:r>
    </w:p>
    <w:sectPr w:rsidR="000E3EE0" w:rsidRPr="00B63211" w:rsidSect="002410F2">
      <w:type w:val="continuous"/>
      <w:pgSz w:w="11906" w:h="16838"/>
      <w:pgMar w:top="567" w:right="567" w:bottom="397" w:left="567" w:header="567"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ABE5D" w14:textId="77777777" w:rsidR="00E8484B" w:rsidRDefault="00E8484B">
      <w:r>
        <w:separator/>
      </w:r>
    </w:p>
    <w:p w14:paraId="6A25EA26" w14:textId="77777777" w:rsidR="00E8484B" w:rsidRDefault="00E8484B"/>
  </w:endnote>
  <w:endnote w:type="continuationSeparator" w:id="0">
    <w:p w14:paraId="1D8EFEAB" w14:textId="77777777" w:rsidR="00E8484B" w:rsidRDefault="00E8484B">
      <w:r>
        <w:continuationSeparator/>
      </w:r>
    </w:p>
    <w:p w14:paraId="11CC9B66" w14:textId="77777777" w:rsidR="00E8484B" w:rsidRDefault="00E8484B"/>
  </w:endnote>
  <w:endnote w:type="continuationNotice" w:id="1">
    <w:p w14:paraId="49A00861" w14:textId="77777777" w:rsidR="00E8484B" w:rsidRDefault="00E848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2B01" w14:textId="77777777" w:rsidR="000B08AF" w:rsidRPr="005545CA" w:rsidRDefault="000B08AF"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1</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C7E" w14:textId="77777777" w:rsidR="000B08AF" w:rsidRDefault="000B08AF" w:rsidP="00616501">
    <w:pPr>
      <w:pStyle w:val="Footer"/>
    </w:pPr>
    <w:r>
      <w:t>RT 28 (04/19)</w:t>
    </w:r>
    <w:r>
      <w:br/>
    </w:r>
    <w:hyperlink r:id="rId1" w:history="1">
      <w:r w:rsidRPr="009C72E3">
        <w:rPr>
          <w:rStyle w:val="FooterURL"/>
        </w:rPr>
        <w:t>consumer.vic.gov.au/renting</w:t>
      </w:r>
    </w:hyperlink>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r w:rsidRPr="00B21294">
      <w:tab/>
    </w:r>
    <w:r>
      <w:rPr>
        <w:rFonts w:cs="Helv"/>
        <w:b/>
        <w:noProof/>
      </w:rPr>
      <w:drawing>
        <wp:inline distT="0" distB="0" distL="0" distR="0" wp14:anchorId="3F40D1AE" wp14:editId="34B8DB7A">
          <wp:extent cx="1676712" cy="466090"/>
          <wp:effectExtent l="0" t="0" r="0" b="0"/>
          <wp:docPr id="1" name="Picture 1" descr="Consumer Affair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76712" cy="4660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A36A" w14:textId="77777777" w:rsidR="000B08AF" w:rsidRDefault="000B08AF" w:rsidP="00BD700D">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5</w:t>
    </w:r>
    <w:r w:rsidRPr="00482C9D">
      <w:rPr>
        <w:b/>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CF64" w14:textId="77777777" w:rsidR="000B08AF" w:rsidRDefault="000B08AF" w:rsidP="00482C9D">
    <w:pPr>
      <w:pStyle w:val="Footer"/>
    </w:pPr>
    <w:r>
      <w:t>RT 35 (10/13)</w:t>
    </w:r>
    <w:r>
      <w:br/>
    </w:r>
    <w:hyperlink r:id="rId1" w:history="1">
      <w:r w:rsidRPr="00625B7E">
        <w:rPr>
          <w:sz w:val="24"/>
          <w:szCs w:val="24"/>
        </w:rPr>
        <w:t>consumer.vic.gov.au/renting</w:t>
      </w:r>
    </w:hyperlink>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r w:rsidRPr="00B21294">
      <w:tab/>
    </w:r>
    <w:r>
      <w:rPr>
        <w:noProof/>
      </w:rPr>
      <w:drawing>
        <wp:inline distT="0" distB="0" distL="0" distR="0" wp14:anchorId="32C893F0" wp14:editId="53E03601">
          <wp:extent cx="600710" cy="570230"/>
          <wp:effectExtent l="0" t="0" r="0" b="0"/>
          <wp:docPr id="13" name="Picture 13"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710" cy="570230"/>
                  </a:xfrm>
                  <a:prstGeom prst="rect">
                    <a:avLst/>
                  </a:prstGeom>
                  <a:noFill/>
                  <a:ln>
                    <a:noFill/>
                  </a:ln>
                </pic:spPr>
              </pic:pic>
            </a:graphicData>
          </a:graphic>
        </wp:inline>
      </w:drawing>
    </w:r>
    <w:r>
      <w:tab/>
    </w:r>
    <w:r>
      <w:rPr>
        <w:noProof/>
      </w:rPr>
      <w:drawing>
        <wp:inline distT="0" distB="0" distL="0" distR="0" wp14:anchorId="5B8499B5" wp14:editId="09098A53">
          <wp:extent cx="626745" cy="361315"/>
          <wp:effectExtent l="0" t="0" r="0" b="0"/>
          <wp:docPr id="14" name="Picture 14"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745" cy="361315"/>
                  </a:xfrm>
                  <a:prstGeom prst="rect">
                    <a:avLst/>
                  </a:prstGeom>
                  <a:noFill/>
                  <a:ln>
                    <a:noFill/>
                  </a:ln>
                </pic:spPr>
              </pic:pic>
            </a:graphicData>
          </a:graphic>
        </wp:inline>
      </w:drawing>
    </w:r>
  </w:p>
  <w:p w14:paraId="42371515" w14:textId="77777777" w:rsidR="000B08AF" w:rsidRDefault="000B0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952F" w14:textId="77777777" w:rsidR="00E8484B" w:rsidRDefault="00E8484B">
      <w:r>
        <w:separator/>
      </w:r>
    </w:p>
    <w:p w14:paraId="5CDCF979" w14:textId="77777777" w:rsidR="00E8484B" w:rsidRDefault="00E8484B"/>
  </w:footnote>
  <w:footnote w:type="continuationSeparator" w:id="0">
    <w:p w14:paraId="66A949C0" w14:textId="77777777" w:rsidR="00E8484B" w:rsidRDefault="00E8484B">
      <w:r>
        <w:continuationSeparator/>
      </w:r>
    </w:p>
    <w:p w14:paraId="077F2784" w14:textId="77777777" w:rsidR="00E8484B" w:rsidRDefault="00E8484B"/>
  </w:footnote>
  <w:footnote w:type="continuationNotice" w:id="1">
    <w:p w14:paraId="230EE42C" w14:textId="77777777" w:rsidR="00E8484B" w:rsidRDefault="00E8484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5CB6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86E8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1286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A6DA69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EAD6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2C88AE38"/>
    <w:lvl w:ilvl="0">
      <w:start w:val="1"/>
      <w:numFmt w:val="decimal"/>
      <w:pStyle w:val="ListNumber"/>
      <w:lvlText w:val="%1."/>
      <w:lvlJc w:val="left"/>
      <w:pPr>
        <w:ind w:left="340" w:hanging="340"/>
      </w:pPr>
      <w:rPr>
        <w:rFonts w:hint="default"/>
        <w:b w:val="0"/>
        <w:i w:val="0"/>
      </w:rPr>
    </w:lvl>
  </w:abstractNum>
  <w:abstractNum w:abstractNumId="1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1803C88"/>
    <w:multiLevelType w:val="hybridMultilevel"/>
    <w:tmpl w:val="E2AED44C"/>
    <w:lvl w:ilvl="0" w:tplc="A242568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34711"/>
    <w:multiLevelType w:val="hybridMultilevel"/>
    <w:tmpl w:val="2F90F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92686E"/>
    <w:multiLevelType w:val="hybridMultilevel"/>
    <w:tmpl w:val="24F41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8F56A2"/>
    <w:multiLevelType w:val="hybridMultilevel"/>
    <w:tmpl w:val="4F76D584"/>
    <w:lvl w:ilvl="0" w:tplc="A242568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47369"/>
    <w:multiLevelType w:val="multilevel"/>
    <w:tmpl w:val="E3CA3F8C"/>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0B2307"/>
    <w:multiLevelType w:val="hybridMultilevel"/>
    <w:tmpl w:val="98C674F2"/>
    <w:lvl w:ilvl="0" w:tplc="B65EBAD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7F08C6"/>
    <w:multiLevelType w:val="hybridMultilevel"/>
    <w:tmpl w:val="9828A7F6"/>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97A78AF"/>
    <w:multiLevelType w:val="hybridMultilevel"/>
    <w:tmpl w:val="243EC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E6FBF"/>
    <w:multiLevelType w:val="hybridMultilevel"/>
    <w:tmpl w:val="8EC4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52388"/>
    <w:multiLevelType w:val="hybridMultilevel"/>
    <w:tmpl w:val="9BC8C3B4"/>
    <w:lvl w:ilvl="0" w:tplc="A242568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56183"/>
    <w:multiLevelType w:val="hybridMultilevel"/>
    <w:tmpl w:val="583C7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6D12ED"/>
    <w:multiLevelType w:val="hybridMultilevel"/>
    <w:tmpl w:val="9DA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BC5C5B"/>
    <w:multiLevelType w:val="hybridMultilevel"/>
    <w:tmpl w:val="A96E7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164A56"/>
    <w:multiLevelType w:val="hybridMultilevel"/>
    <w:tmpl w:val="38C682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4565A3"/>
    <w:multiLevelType w:val="hybridMultilevel"/>
    <w:tmpl w:val="C9EC0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6B79B5"/>
    <w:multiLevelType w:val="multilevel"/>
    <w:tmpl w:val="9BC8C3B4"/>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D13146"/>
    <w:multiLevelType w:val="hybridMultilevel"/>
    <w:tmpl w:val="1CAA2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CF3650"/>
    <w:multiLevelType w:val="hybridMultilevel"/>
    <w:tmpl w:val="AD74BD98"/>
    <w:lvl w:ilvl="0" w:tplc="A242568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923AD"/>
    <w:multiLevelType w:val="hybridMultilevel"/>
    <w:tmpl w:val="C0F86690"/>
    <w:lvl w:ilvl="0" w:tplc="A242568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91A34"/>
    <w:multiLevelType w:val="hybridMultilevel"/>
    <w:tmpl w:val="E3CA3F8C"/>
    <w:lvl w:ilvl="0" w:tplc="B65EBAD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312B9"/>
    <w:multiLevelType w:val="hybridMultilevel"/>
    <w:tmpl w:val="626AD942"/>
    <w:lvl w:ilvl="0" w:tplc="7EB45384">
      <w:start w:val="2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853E6"/>
    <w:multiLevelType w:val="hybridMultilevel"/>
    <w:tmpl w:val="C76E3AEC"/>
    <w:lvl w:ilvl="0" w:tplc="B65EBAD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506261">
    <w:abstractNumId w:val="33"/>
  </w:num>
  <w:num w:numId="2" w16cid:durableId="678043621">
    <w:abstractNumId w:val="31"/>
  </w:num>
  <w:num w:numId="3" w16cid:durableId="1444567197">
    <w:abstractNumId w:val="10"/>
  </w:num>
  <w:num w:numId="4" w16cid:durableId="2006930683">
    <w:abstractNumId w:val="8"/>
  </w:num>
  <w:num w:numId="5" w16cid:durableId="1027684861">
    <w:abstractNumId w:val="9"/>
  </w:num>
  <w:num w:numId="6" w16cid:durableId="350029052">
    <w:abstractNumId w:val="4"/>
  </w:num>
  <w:num w:numId="7" w16cid:durableId="991837938">
    <w:abstractNumId w:val="3"/>
  </w:num>
  <w:num w:numId="8" w16cid:durableId="640698672">
    <w:abstractNumId w:val="9"/>
    <w:lvlOverride w:ilvl="0">
      <w:startOverride w:val="1"/>
    </w:lvlOverride>
  </w:num>
  <w:num w:numId="9" w16cid:durableId="1463230459">
    <w:abstractNumId w:val="16"/>
  </w:num>
  <w:num w:numId="10" w16cid:durableId="780303682">
    <w:abstractNumId w:val="30"/>
  </w:num>
  <w:num w:numId="11" w16cid:durableId="1830710461">
    <w:abstractNumId w:val="34"/>
  </w:num>
  <w:num w:numId="12" w16cid:durableId="145125832">
    <w:abstractNumId w:val="15"/>
  </w:num>
  <w:num w:numId="13" w16cid:durableId="908658219">
    <w:abstractNumId w:val="0"/>
  </w:num>
  <w:num w:numId="14" w16cid:durableId="35742011">
    <w:abstractNumId w:val="9"/>
    <w:lvlOverride w:ilvl="0">
      <w:startOverride w:val="1"/>
    </w:lvlOverride>
  </w:num>
  <w:num w:numId="15" w16cid:durableId="1010062623">
    <w:abstractNumId w:val="9"/>
    <w:lvlOverride w:ilvl="0">
      <w:startOverride w:val="1"/>
    </w:lvlOverride>
  </w:num>
  <w:num w:numId="16" w16cid:durableId="1787844595">
    <w:abstractNumId w:val="24"/>
  </w:num>
  <w:num w:numId="17" w16cid:durableId="1945917235">
    <w:abstractNumId w:val="14"/>
  </w:num>
  <w:num w:numId="18" w16cid:durableId="1864829786">
    <w:abstractNumId w:val="20"/>
  </w:num>
  <w:num w:numId="19" w16cid:durableId="1781534892">
    <w:abstractNumId w:val="29"/>
  </w:num>
  <w:num w:numId="20" w16cid:durableId="562762509">
    <w:abstractNumId w:val="28"/>
  </w:num>
  <w:num w:numId="21" w16cid:durableId="1238400348">
    <w:abstractNumId w:val="11"/>
  </w:num>
  <w:num w:numId="22" w16cid:durableId="1617633939">
    <w:abstractNumId w:val="26"/>
  </w:num>
  <w:num w:numId="23" w16cid:durableId="1128743626">
    <w:abstractNumId w:val="9"/>
    <w:lvlOverride w:ilvl="0">
      <w:startOverride w:val="1"/>
    </w:lvlOverride>
  </w:num>
  <w:num w:numId="24" w16cid:durableId="411631986">
    <w:abstractNumId w:val="9"/>
    <w:lvlOverride w:ilvl="0">
      <w:startOverride w:val="1"/>
    </w:lvlOverride>
  </w:num>
  <w:num w:numId="25" w16cid:durableId="1497762986">
    <w:abstractNumId w:val="7"/>
  </w:num>
  <w:num w:numId="26" w16cid:durableId="433061968">
    <w:abstractNumId w:val="6"/>
  </w:num>
  <w:num w:numId="27" w16cid:durableId="2105148651">
    <w:abstractNumId w:val="5"/>
  </w:num>
  <w:num w:numId="28" w16cid:durableId="2057044791">
    <w:abstractNumId w:val="2"/>
  </w:num>
  <w:num w:numId="29" w16cid:durableId="1157961850">
    <w:abstractNumId w:val="1"/>
  </w:num>
  <w:num w:numId="30" w16cid:durableId="408698742">
    <w:abstractNumId w:val="33"/>
  </w:num>
  <w:num w:numId="31" w16cid:durableId="442501726">
    <w:abstractNumId w:val="10"/>
  </w:num>
  <w:num w:numId="32" w16cid:durableId="1183591590">
    <w:abstractNumId w:val="8"/>
  </w:num>
  <w:num w:numId="33" w16cid:durableId="35936585">
    <w:abstractNumId w:val="7"/>
  </w:num>
  <w:num w:numId="34" w16cid:durableId="644745065">
    <w:abstractNumId w:val="9"/>
  </w:num>
  <w:num w:numId="35" w16cid:durableId="1655840022">
    <w:abstractNumId w:val="4"/>
  </w:num>
  <w:num w:numId="36" w16cid:durableId="7099607">
    <w:abstractNumId w:val="3"/>
  </w:num>
  <w:num w:numId="37" w16cid:durableId="2138522140">
    <w:abstractNumId w:val="31"/>
  </w:num>
  <w:num w:numId="38" w16cid:durableId="1529634424">
    <w:abstractNumId w:val="10"/>
  </w:num>
  <w:num w:numId="39" w16cid:durableId="951403274">
    <w:abstractNumId w:val="10"/>
  </w:num>
  <w:num w:numId="40" w16cid:durableId="925576585">
    <w:abstractNumId w:val="32"/>
  </w:num>
  <w:num w:numId="41" w16cid:durableId="149835015">
    <w:abstractNumId w:val="22"/>
  </w:num>
  <w:num w:numId="42" w16cid:durableId="1428499283">
    <w:abstractNumId w:val="23"/>
  </w:num>
  <w:num w:numId="43" w16cid:durableId="682437054">
    <w:abstractNumId w:val="18"/>
  </w:num>
  <w:num w:numId="44" w16cid:durableId="1085220882">
    <w:abstractNumId w:val="21"/>
  </w:num>
  <w:num w:numId="45" w16cid:durableId="1991978321">
    <w:abstractNumId w:val="27"/>
  </w:num>
  <w:num w:numId="46" w16cid:durableId="1876044867">
    <w:abstractNumId w:val="13"/>
  </w:num>
  <w:num w:numId="47" w16cid:durableId="556623702">
    <w:abstractNumId w:val="12"/>
  </w:num>
  <w:num w:numId="48" w16cid:durableId="840311250">
    <w:abstractNumId w:val="17"/>
  </w:num>
  <w:num w:numId="49" w16cid:durableId="1093551758">
    <w:abstractNumId w:val="9"/>
  </w:num>
  <w:num w:numId="50" w16cid:durableId="2086611254">
    <w:abstractNumId w:val="9"/>
  </w:num>
  <w:num w:numId="51" w16cid:durableId="1463423232">
    <w:abstractNumId w:val="9"/>
  </w:num>
  <w:num w:numId="52" w16cid:durableId="767042434">
    <w:abstractNumId w:val="9"/>
  </w:num>
  <w:num w:numId="53" w16cid:durableId="1811171490">
    <w:abstractNumId w:val="9"/>
  </w:num>
  <w:num w:numId="54" w16cid:durableId="220289061">
    <w:abstractNumId w:val="9"/>
    <w:lvlOverride w:ilvl="0">
      <w:startOverride w:val="1"/>
    </w:lvlOverride>
  </w:num>
  <w:num w:numId="55" w16cid:durableId="628321898">
    <w:abstractNumId w:val="9"/>
    <w:lvlOverride w:ilvl="0">
      <w:startOverride w:val="1"/>
    </w:lvlOverride>
  </w:num>
  <w:num w:numId="56" w16cid:durableId="320349648">
    <w:abstractNumId w:val="9"/>
    <w:lvlOverride w:ilvl="0">
      <w:startOverride w:val="1"/>
    </w:lvlOverride>
  </w:num>
  <w:num w:numId="57" w16cid:durableId="1736246012">
    <w:abstractNumId w:val="19"/>
  </w:num>
  <w:num w:numId="58" w16cid:durableId="595797145">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SortMethod w:val="0000"/>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0247B"/>
    <w:rsid w:val="00004656"/>
    <w:rsid w:val="00004841"/>
    <w:rsid w:val="00007283"/>
    <w:rsid w:val="000168A1"/>
    <w:rsid w:val="00020C59"/>
    <w:rsid w:val="00030338"/>
    <w:rsid w:val="0003118F"/>
    <w:rsid w:val="000324F6"/>
    <w:rsid w:val="00032C56"/>
    <w:rsid w:val="000355C2"/>
    <w:rsid w:val="00035D6B"/>
    <w:rsid w:val="00037895"/>
    <w:rsid w:val="00042ADB"/>
    <w:rsid w:val="00043239"/>
    <w:rsid w:val="00043557"/>
    <w:rsid w:val="00044B33"/>
    <w:rsid w:val="00046307"/>
    <w:rsid w:val="00047D58"/>
    <w:rsid w:val="00052513"/>
    <w:rsid w:val="0005581F"/>
    <w:rsid w:val="00055D28"/>
    <w:rsid w:val="00056C81"/>
    <w:rsid w:val="00056F69"/>
    <w:rsid w:val="00061228"/>
    <w:rsid w:val="0006318E"/>
    <w:rsid w:val="00063790"/>
    <w:rsid w:val="00064EBF"/>
    <w:rsid w:val="00065D28"/>
    <w:rsid w:val="00066F81"/>
    <w:rsid w:val="0006747F"/>
    <w:rsid w:val="00073011"/>
    <w:rsid w:val="000745A8"/>
    <w:rsid w:val="00075132"/>
    <w:rsid w:val="00077359"/>
    <w:rsid w:val="00080E8C"/>
    <w:rsid w:val="00083E07"/>
    <w:rsid w:val="00085AFF"/>
    <w:rsid w:val="00090AAA"/>
    <w:rsid w:val="00090E38"/>
    <w:rsid w:val="00094018"/>
    <w:rsid w:val="000946FF"/>
    <w:rsid w:val="00095AF6"/>
    <w:rsid w:val="000A05C2"/>
    <w:rsid w:val="000A280C"/>
    <w:rsid w:val="000A317B"/>
    <w:rsid w:val="000A3DD2"/>
    <w:rsid w:val="000A437F"/>
    <w:rsid w:val="000A52C3"/>
    <w:rsid w:val="000A6C1A"/>
    <w:rsid w:val="000B08AF"/>
    <w:rsid w:val="000B1246"/>
    <w:rsid w:val="000B239F"/>
    <w:rsid w:val="000B5EDC"/>
    <w:rsid w:val="000C2798"/>
    <w:rsid w:val="000C3171"/>
    <w:rsid w:val="000C34DC"/>
    <w:rsid w:val="000C45D1"/>
    <w:rsid w:val="000C620E"/>
    <w:rsid w:val="000C7A60"/>
    <w:rsid w:val="000D0155"/>
    <w:rsid w:val="000D1883"/>
    <w:rsid w:val="000D2068"/>
    <w:rsid w:val="000D780B"/>
    <w:rsid w:val="000D7EA7"/>
    <w:rsid w:val="000E09DF"/>
    <w:rsid w:val="000E3132"/>
    <w:rsid w:val="000E3EE0"/>
    <w:rsid w:val="000E5829"/>
    <w:rsid w:val="000E5976"/>
    <w:rsid w:val="000E5F07"/>
    <w:rsid w:val="000E69CF"/>
    <w:rsid w:val="000F23AE"/>
    <w:rsid w:val="000F6D68"/>
    <w:rsid w:val="000F7F66"/>
    <w:rsid w:val="001011A2"/>
    <w:rsid w:val="00103113"/>
    <w:rsid w:val="00103A0B"/>
    <w:rsid w:val="001057C3"/>
    <w:rsid w:val="00106914"/>
    <w:rsid w:val="0011141F"/>
    <w:rsid w:val="0011355C"/>
    <w:rsid w:val="00120068"/>
    <w:rsid w:val="0012137B"/>
    <w:rsid w:val="00121599"/>
    <w:rsid w:val="0012475B"/>
    <w:rsid w:val="0012684E"/>
    <w:rsid w:val="00126958"/>
    <w:rsid w:val="0013188A"/>
    <w:rsid w:val="0013220A"/>
    <w:rsid w:val="00133149"/>
    <w:rsid w:val="00134668"/>
    <w:rsid w:val="001512BA"/>
    <w:rsid w:val="00151F64"/>
    <w:rsid w:val="001530A6"/>
    <w:rsid w:val="0016060A"/>
    <w:rsid w:val="00163E2E"/>
    <w:rsid w:val="0016458D"/>
    <w:rsid w:val="00165E75"/>
    <w:rsid w:val="00167AA0"/>
    <w:rsid w:val="00170051"/>
    <w:rsid w:val="00172606"/>
    <w:rsid w:val="001741C4"/>
    <w:rsid w:val="00175B1C"/>
    <w:rsid w:val="00176A29"/>
    <w:rsid w:val="00177ED1"/>
    <w:rsid w:val="00185438"/>
    <w:rsid w:val="00185BEB"/>
    <w:rsid w:val="00191663"/>
    <w:rsid w:val="00195520"/>
    <w:rsid w:val="00195D74"/>
    <w:rsid w:val="001A23AB"/>
    <w:rsid w:val="001A277F"/>
    <w:rsid w:val="001A2EAE"/>
    <w:rsid w:val="001A3A74"/>
    <w:rsid w:val="001B0A06"/>
    <w:rsid w:val="001B46F8"/>
    <w:rsid w:val="001B5F47"/>
    <w:rsid w:val="001B61AD"/>
    <w:rsid w:val="001C0C14"/>
    <w:rsid w:val="001C1CE2"/>
    <w:rsid w:val="001C3D94"/>
    <w:rsid w:val="001C7149"/>
    <w:rsid w:val="001D2FE7"/>
    <w:rsid w:val="001D5AC2"/>
    <w:rsid w:val="001D62E2"/>
    <w:rsid w:val="001E2177"/>
    <w:rsid w:val="001F1B46"/>
    <w:rsid w:val="001F260E"/>
    <w:rsid w:val="001F2A8A"/>
    <w:rsid w:val="001F7271"/>
    <w:rsid w:val="00201B40"/>
    <w:rsid w:val="0020362C"/>
    <w:rsid w:val="00204267"/>
    <w:rsid w:val="0020449E"/>
    <w:rsid w:val="0020779E"/>
    <w:rsid w:val="00212593"/>
    <w:rsid w:val="00213B65"/>
    <w:rsid w:val="00216753"/>
    <w:rsid w:val="002175F9"/>
    <w:rsid w:val="00217BA0"/>
    <w:rsid w:val="0022011C"/>
    <w:rsid w:val="00220917"/>
    <w:rsid w:val="00220BFA"/>
    <w:rsid w:val="00221F58"/>
    <w:rsid w:val="0023623C"/>
    <w:rsid w:val="002410F2"/>
    <w:rsid w:val="0024452E"/>
    <w:rsid w:val="0024566C"/>
    <w:rsid w:val="00247338"/>
    <w:rsid w:val="00250A4D"/>
    <w:rsid w:val="0026293D"/>
    <w:rsid w:val="0026346A"/>
    <w:rsid w:val="002645FC"/>
    <w:rsid w:val="00267971"/>
    <w:rsid w:val="00267F1F"/>
    <w:rsid w:val="002733F3"/>
    <w:rsid w:val="00273FE7"/>
    <w:rsid w:val="002749A3"/>
    <w:rsid w:val="00275B66"/>
    <w:rsid w:val="002778E8"/>
    <w:rsid w:val="00277DCB"/>
    <w:rsid w:val="00285E9F"/>
    <w:rsid w:val="00287108"/>
    <w:rsid w:val="0028766F"/>
    <w:rsid w:val="0029028E"/>
    <w:rsid w:val="00291AD9"/>
    <w:rsid w:val="0029246A"/>
    <w:rsid w:val="00292A69"/>
    <w:rsid w:val="00292EFE"/>
    <w:rsid w:val="002A3C63"/>
    <w:rsid w:val="002B07F9"/>
    <w:rsid w:val="002B1BBA"/>
    <w:rsid w:val="002B1C94"/>
    <w:rsid w:val="002C095C"/>
    <w:rsid w:val="002C6044"/>
    <w:rsid w:val="002C6B45"/>
    <w:rsid w:val="002C7148"/>
    <w:rsid w:val="002D4DC2"/>
    <w:rsid w:val="002D51D9"/>
    <w:rsid w:val="002E1AED"/>
    <w:rsid w:val="002E1DB2"/>
    <w:rsid w:val="002F1B76"/>
    <w:rsid w:val="002F64C1"/>
    <w:rsid w:val="002F6912"/>
    <w:rsid w:val="003020FF"/>
    <w:rsid w:val="003035FD"/>
    <w:rsid w:val="003102FE"/>
    <w:rsid w:val="0031182E"/>
    <w:rsid w:val="00311BA5"/>
    <w:rsid w:val="00322E0E"/>
    <w:rsid w:val="003234F3"/>
    <w:rsid w:val="00323759"/>
    <w:rsid w:val="00324AD5"/>
    <w:rsid w:val="00330282"/>
    <w:rsid w:val="00330CC8"/>
    <w:rsid w:val="00334F04"/>
    <w:rsid w:val="00336A96"/>
    <w:rsid w:val="0034343A"/>
    <w:rsid w:val="00345C82"/>
    <w:rsid w:val="00353DC2"/>
    <w:rsid w:val="003551C8"/>
    <w:rsid w:val="003638E5"/>
    <w:rsid w:val="003665AA"/>
    <w:rsid w:val="00373B27"/>
    <w:rsid w:val="00374C50"/>
    <w:rsid w:val="00375E18"/>
    <w:rsid w:val="0037704E"/>
    <w:rsid w:val="00381412"/>
    <w:rsid w:val="00381EC1"/>
    <w:rsid w:val="00382B4F"/>
    <w:rsid w:val="0039016B"/>
    <w:rsid w:val="00391A1B"/>
    <w:rsid w:val="00392DB8"/>
    <w:rsid w:val="00392E31"/>
    <w:rsid w:val="0039407F"/>
    <w:rsid w:val="00396AC2"/>
    <w:rsid w:val="003A2AC9"/>
    <w:rsid w:val="003A5274"/>
    <w:rsid w:val="003A6573"/>
    <w:rsid w:val="003A7EEC"/>
    <w:rsid w:val="003B2B25"/>
    <w:rsid w:val="003B4ABF"/>
    <w:rsid w:val="003B6EEB"/>
    <w:rsid w:val="003B7D25"/>
    <w:rsid w:val="003C03A6"/>
    <w:rsid w:val="003C05EC"/>
    <w:rsid w:val="003C2C28"/>
    <w:rsid w:val="003C3F1B"/>
    <w:rsid w:val="003C6E25"/>
    <w:rsid w:val="003D1C95"/>
    <w:rsid w:val="003D4A4F"/>
    <w:rsid w:val="003D6BC8"/>
    <w:rsid w:val="003E3132"/>
    <w:rsid w:val="003E544D"/>
    <w:rsid w:val="003F1EF6"/>
    <w:rsid w:val="003F3404"/>
    <w:rsid w:val="00400972"/>
    <w:rsid w:val="00401358"/>
    <w:rsid w:val="004032B5"/>
    <w:rsid w:val="00404089"/>
    <w:rsid w:val="004101B5"/>
    <w:rsid w:val="0041515A"/>
    <w:rsid w:val="00417260"/>
    <w:rsid w:val="00425764"/>
    <w:rsid w:val="004269CB"/>
    <w:rsid w:val="00430A42"/>
    <w:rsid w:val="00433687"/>
    <w:rsid w:val="00436138"/>
    <w:rsid w:val="004401C3"/>
    <w:rsid w:val="0044268E"/>
    <w:rsid w:val="0044683B"/>
    <w:rsid w:val="0045012A"/>
    <w:rsid w:val="004510E8"/>
    <w:rsid w:val="00451315"/>
    <w:rsid w:val="004564E9"/>
    <w:rsid w:val="00462315"/>
    <w:rsid w:val="004639CE"/>
    <w:rsid w:val="004660C6"/>
    <w:rsid w:val="00467231"/>
    <w:rsid w:val="00467FB0"/>
    <w:rsid w:val="00477054"/>
    <w:rsid w:val="00482C9D"/>
    <w:rsid w:val="00483049"/>
    <w:rsid w:val="00485292"/>
    <w:rsid w:val="004A09F3"/>
    <w:rsid w:val="004A0D0C"/>
    <w:rsid w:val="004A1891"/>
    <w:rsid w:val="004A3561"/>
    <w:rsid w:val="004A6437"/>
    <w:rsid w:val="004B35A1"/>
    <w:rsid w:val="004B3D9D"/>
    <w:rsid w:val="004B55C5"/>
    <w:rsid w:val="004B62CA"/>
    <w:rsid w:val="004B641D"/>
    <w:rsid w:val="004C0642"/>
    <w:rsid w:val="004C2D1C"/>
    <w:rsid w:val="004C467F"/>
    <w:rsid w:val="004C5192"/>
    <w:rsid w:val="004C530C"/>
    <w:rsid w:val="004C559E"/>
    <w:rsid w:val="004C660E"/>
    <w:rsid w:val="004D2130"/>
    <w:rsid w:val="004D39CE"/>
    <w:rsid w:val="004D6444"/>
    <w:rsid w:val="004E0D95"/>
    <w:rsid w:val="004E1832"/>
    <w:rsid w:val="004E311F"/>
    <w:rsid w:val="004E486A"/>
    <w:rsid w:val="004E5C0F"/>
    <w:rsid w:val="004E5D70"/>
    <w:rsid w:val="004E7B70"/>
    <w:rsid w:val="004E7F66"/>
    <w:rsid w:val="004F2160"/>
    <w:rsid w:val="004F3D7D"/>
    <w:rsid w:val="004F5654"/>
    <w:rsid w:val="004F5722"/>
    <w:rsid w:val="005021A0"/>
    <w:rsid w:val="0050383E"/>
    <w:rsid w:val="00503BCF"/>
    <w:rsid w:val="005055F8"/>
    <w:rsid w:val="005076EB"/>
    <w:rsid w:val="00507C97"/>
    <w:rsid w:val="00512239"/>
    <w:rsid w:val="00513F1F"/>
    <w:rsid w:val="005155B7"/>
    <w:rsid w:val="00517A0A"/>
    <w:rsid w:val="00521317"/>
    <w:rsid w:val="0052285C"/>
    <w:rsid w:val="005268B2"/>
    <w:rsid w:val="0053308C"/>
    <w:rsid w:val="00537FF8"/>
    <w:rsid w:val="00547023"/>
    <w:rsid w:val="005512D0"/>
    <w:rsid w:val="00552BA8"/>
    <w:rsid w:val="00554168"/>
    <w:rsid w:val="005545CA"/>
    <w:rsid w:val="00556BA7"/>
    <w:rsid w:val="005640C2"/>
    <w:rsid w:val="00564978"/>
    <w:rsid w:val="00564E7D"/>
    <w:rsid w:val="00566F94"/>
    <w:rsid w:val="00571F59"/>
    <w:rsid w:val="005755C6"/>
    <w:rsid w:val="00577013"/>
    <w:rsid w:val="005817F5"/>
    <w:rsid w:val="00581D61"/>
    <w:rsid w:val="0058247C"/>
    <w:rsid w:val="00582747"/>
    <w:rsid w:val="00582897"/>
    <w:rsid w:val="00582C06"/>
    <w:rsid w:val="0058344C"/>
    <w:rsid w:val="00583950"/>
    <w:rsid w:val="00587D1A"/>
    <w:rsid w:val="00591D58"/>
    <w:rsid w:val="00592EC3"/>
    <w:rsid w:val="00595041"/>
    <w:rsid w:val="005A1056"/>
    <w:rsid w:val="005A4BDE"/>
    <w:rsid w:val="005A6FF2"/>
    <w:rsid w:val="005B02D1"/>
    <w:rsid w:val="005B2715"/>
    <w:rsid w:val="005B6073"/>
    <w:rsid w:val="005B6F4E"/>
    <w:rsid w:val="005C14F6"/>
    <w:rsid w:val="005C26AA"/>
    <w:rsid w:val="005C4493"/>
    <w:rsid w:val="005C4D70"/>
    <w:rsid w:val="005C5292"/>
    <w:rsid w:val="005C71EE"/>
    <w:rsid w:val="005C7E03"/>
    <w:rsid w:val="005D484B"/>
    <w:rsid w:val="005D58A5"/>
    <w:rsid w:val="005D7242"/>
    <w:rsid w:val="005D7F25"/>
    <w:rsid w:val="005E7960"/>
    <w:rsid w:val="005F435B"/>
    <w:rsid w:val="005F4E94"/>
    <w:rsid w:val="005F5DC6"/>
    <w:rsid w:val="005F710B"/>
    <w:rsid w:val="00600D84"/>
    <w:rsid w:val="00600E10"/>
    <w:rsid w:val="006013E6"/>
    <w:rsid w:val="00602362"/>
    <w:rsid w:val="00602919"/>
    <w:rsid w:val="006059E2"/>
    <w:rsid w:val="00606464"/>
    <w:rsid w:val="006130D5"/>
    <w:rsid w:val="00613C8D"/>
    <w:rsid w:val="0061413A"/>
    <w:rsid w:val="00615BBC"/>
    <w:rsid w:val="00616501"/>
    <w:rsid w:val="006226DE"/>
    <w:rsid w:val="00625B7E"/>
    <w:rsid w:val="006429D3"/>
    <w:rsid w:val="0064693A"/>
    <w:rsid w:val="0065042A"/>
    <w:rsid w:val="00650FA9"/>
    <w:rsid w:val="00653F9F"/>
    <w:rsid w:val="00661DBE"/>
    <w:rsid w:val="006662BE"/>
    <w:rsid w:val="00670AFF"/>
    <w:rsid w:val="00670DB8"/>
    <w:rsid w:val="0067205F"/>
    <w:rsid w:val="00672F8B"/>
    <w:rsid w:val="00677A37"/>
    <w:rsid w:val="00682D43"/>
    <w:rsid w:val="00683199"/>
    <w:rsid w:val="00683DA8"/>
    <w:rsid w:val="006844C6"/>
    <w:rsid w:val="00684D1C"/>
    <w:rsid w:val="006879F1"/>
    <w:rsid w:val="00687A8A"/>
    <w:rsid w:val="00692736"/>
    <w:rsid w:val="00693965"/>
    <w:rsid w:val="006956E0"/>
    <w:rsid w:val="00695C80"/>
    <w:rsid w:val="006B3782"/>
    <w:rsid w:val="006B4F0B"/>
    <w:rsid w:val="006C141F"/>
    <w:rsid w:val="006C2011"/>
    <w:rsid w:val="006C6D21"/>
    <w:rsid w:val="006D11AD"/>
    <w:rsid w:val="006D423F"/>
    <w:rsid w:val="006D44B0"/>
    <w:rsid w:val="006D6AFD"/>
    <w:rsid w:val="006E02BF"/>
    <w:rsid w:val="006E22F2"/>
    <w:rsid w:val="006E3FC4"/>
    <w:rsid w:val="006E556F"/>
    <w:rsid w:val="006E7B29"/>
    <w:rsid w:val="006F098C"/>
    <w:rsid w:val="006F2D93"/>
    <w:rsid w:val="006F655A"/>
    <w:rsid w:val="006F6AF1"/>
    <w:rsid w:val="00702FF1"/>
    <w:rsid w:val="00705E91"/>
    <w:rsid w:val="007077F1"/>
    <w:rsid w:val="00712650"/>
    <w:rsid w:val="007127A0"/>
    <w:rsid w:val="00712F42"/>
    <w:rsid w:val="0071380D"/>
    <w:rsid w:val="00716E57"/>
    <w:rsid w:val="00717126"/>
    <w:rsid w:val="00717B56"/>
    <w:rsid w:val="00720E75"/>
    <w:rsid w:val="007210E4"/>
    <w:rsid w:val="00721659"/>
    <w:rsid w:val="00723808"/>
    <w:rsid w:val="00726647"/>
    <w:rsid w:val="00735FE9"/>
    <w:rsid w:val="00737D7F"/>
    <w:rsid w:val="00741010"/>
    <w:rsid w:val="00741054"/>
    <w:rsid w:val="00741E68"/>
    <w:rsid w:val="00742B1A"/>
    <w:rsid w:val="00744473"/>
    <w:rsid w:val="0074668C"/>
    <w:rsid w:val="007475B3"/>
    <w:rsid w:val="007506AC"/>
    <w:rsid w:val="00753D01"/>
    <w:rsid w:val="0075739A"/>
    <w:rsid w:val="00764E72"/>
    <w:rsid w:val="00770597"/>
    <w:rsid w:val="00771EF6"/>
    <w:rsid w:val="00772382"/>
    <w:rsid w:val="007743C4"/>
    <w:rsid w:val="00776B96"/>
    <w:rsid w:val="00781129"/>
    <w:rsid w:val="007836B8"/>
    <w:rsid w:val="007846F6"/>
    <w:rsid w:val="00785D60"/>
    <w:rsid w:val="00793594"/>
    <w:rsid w:val="00794087"/>
    <w:rsid w:val="00795D92"/>
    <w:rsid w:val="007967EB"/>
    <w:rsid w:val="00797AA2"/>
    <w:rsid w:val="00797CE8"/>
    <w:rsid w:val="007A0D87"/>
    <w:rsid w:val="007A17D9"/>
    <w:rsid w:val="007A56EF"/>
    <w:rsid w:val="007A6334"/>
    <w:rsid w:val="007A642F"/>
    <w:rsid w:val="007A7BC8"/>
    <w:rsid w:val="007B0616"/>
    <w:rsid w:val="007B0F3B"/>
    <w:rsid w:val="007B2B5D"/>
    <w:rsid w:val="007B610D"/>
    <w:rsid w:val="007B7F99"/>
    <w:rsid w:val="007C00A9"/>
    <w:rsid w:val="007C0316"/>
    <w:rsid w:val="007C1666"/>
    <w:rsid w:val="007C361F"/>
    <w:rsid w:val="007C3B6A"/>
    <w:rsid w:val="007C56B4"/>
    <w:rsid w:val="007E59FE"/>
    <w:rsid w:val="007E6ECF"/>
    <w:rsid w:val="007F354C"/>
    <w:rsid w:val="007F501C"/>
    <w:rsid w:val="007F6EBB"/>
    <w:rsid w:val="00800233"/>
    <w:rsid w:val="00800C16"/>
    <w:rsid w:val="00801A87"/>
    <w:rsid w:val="00801B19"/>
    <w:rsid w:val="0080392A"/>
    <w:rsid w:val="00807551"/>
    <w:rsid w:val="0081040E"/>
    <w:rsid w:val="008137A7"/>
    <w:rsid w:val="00816BA5"/>
    <w:rsid w:val="00816CC1"/>
    <w:rsid w:val="008170FC"/>
    <w:rsid w:val="00817A3E"/>
    <w:rsid w:val="0082107C"/>
    <w:rsid w:val="00822F05"/>
    <w:rsid w:val="00824986"/>
    <w:rsid w:val="008321FD"/>
    <w:rsid w:val="00834383"/>
    <w:rsid w:val="0084013F"/>
    <w:rsid w:val="00842E31"/>
    <w:rsid w:val="00842FBF"/>
    <w:rsid w:val="0084361A"/>
    <w:rsid w:val="00844437"/>
    <w:rsid w:val="00846352"/>
    <w:rsid w:val="00850639"/>
    <w:rsid w:val="00851363"/>
    <w:rsid w:val="00853741"/>
    <w:rsid w:val="00856AFE"/>
    <w:rsid w:val="00856F2D"/>
    <w:rsid w:val="00857E20"/>
    <w:rsid w:val="00862EB1"/>
    <w:rsid w:val="0086725F"/>
    <w:rsid w:val="00867AEB"/>
    <w:rsid w:val="00867B76"/>
    <w:rsid w:val="008725B3"/>
    <w:rsid w:val="00872B40"/>
    <w:rsid w:val="00877974"/>
    <w:rsid w:val="00881665"/>
    <w:rsid w:val="00884463"/>
    <w:rsid w:val="00884C0F"/>
    <w:rsid w:val="008864AE"/>
    <w:rsid w:val="00886B0E"/>
    <w:rsid w:val="00896294"/>
    <w:rsid w:val="008A4148"/>
    <w:rsid w:val="008A4172"/>
    <w:rsid w:val="008A4880"/>
    <w:rsid w:val="008A5C9C"/>
    <w:rsid w:val="008A5F89"/>
    <w:rsid w:val="008B113A"/>
    <w:rsid w:val="008B1EEF"/>
    <w:rsid w:val="008B26A1"/>
    <w:rsid w:val="008B4935"/>
    <w:rsid w:val="008B6B65"/>
    <w:rsid w:val="008C1A80"/>
    <w:rsid w:val="008D323B"/>
    <w:rsid w:val="008D39E8"/>
    <w:rsid w:val="008D569C"/>
    <w:rsid w:val="008E0CFA"/>
    <w:rsid w:val="008E2200"/>
    <w:rsid w:val="008E3BF2"/>
    <w:rsid w:val="008E4186"/>
    <w:rsid w:val="008E4D42"/>
    <w:rsid w:val="008E5B58"/>
    <w:rsid w:val="008E6160"/>
    <w:rsid w:val="008E6958"/>
    <w:rsid w:val="008E74A0"/>
    <w:rsid w:val="008F234C"/>
    <w:rsid w:val="008F4DCA"/>
    <w:rsid w:val="00901425"/>
    <w:rsid w:val="0090176D"/>
    <w:rsid w:val="00903A33"/>
    <w:rsid w:val="00910CD6"/>
    <w:rsid w:val="0091169D"/>
    <w:rsid w:val="00912B10"/>
    <w:rsid w:val="00913492"/>
    <w:rsid w:val="009138F8"/>
    <w:rsid w:val="00914F87"/>
    <w:rsid w:val="00916872"/>
    <w:rsid w:val="00922B51"/>
    <w:rsid w:val="009268B0"/>
    <w:rsid w:val="00927B19"/>
    <w:rsid w:val="00934008"/>
    <w:rsid w:val="00934545"/>
    <w:rsid w:val="009432AE"/>
    <w:rsid w:val="00946E7E"/>
    <w:rsid w:val="009478AE"/>
    <w:rsid w:val="00951678"/>
    <w:rsid w:val="0095498C"/>
    <w:rsid w:val="00955909"/>
    <w:rsid w:val="0096020A"/>
    <w:rsid w:val="009603FD"/>
    <w:rsid w:val="00961E71"/>
    <w:rsid w:val="00962391"/>
    <w:rsid w:val="00962F62"/>
    <w:rsid w:val="009646FE"/>
    <w:rsid w:val="00967494"/>
    <w:rsid w:val="0097720D"/>
    <w:rsid w:val="009A1F33"/>
    <w:rsid w:val="009A28D0"/>
    <w:rsid w:val="009A6CF6"/>
    <w:rsid w:val="009B04CB"/>
    <w:rsid w:val="009B068E"/>
    <w:rsid w:val="009B1607"/>
    <w:rsid w:val="009B16E8"/>
    <w:rsid w:val="009B2D9B"/>
    <w:rsid w:val="009B6F3C"/>
    <w:rsid w:val="009C1E63"/>
    <w:rsid w:val="009C29D7"/>
    <w:rsid w:val="009C3D31"/>
    <w:rsid w:val="009C72E3"/>
    <w:rsid w:val="009D1194"/>
    <w:rsid w:val="009D1EF5"/>
    <w:rsid w:val="009D655D"/>
    <w:rsid w:val="009D76C4"/>
    <w:rsid w:val="009E5BD4"/>
    <w:rsid w:val="009E618B"/>
    <w:rsid w:val="009E7072"/>
    <w:rsid w:val="009E7CEF"/>
    <w:rsid w:val="009F1DDD"/>
    <w:rsid w:val="009F36F7"/>
    <w:rsid w:val="009F4AF3"/>
    <w:rsid w:val="009F653B"/>
    <w:rsid w:val="009F78FF"/>
    <w:rsid w:val="009F7F41"/>
    <w:rsid w:val="00A00079"/>
    <w:rsid w:val="00A00364"/>
    <w:rsid w:val="00A00BD9"/>
    <w:rsid w:val="00A0211C"/>
    <w:rsid w:val="00A06FFE"/>
    <w:rsid w:val="00A102EA"/>
    <w:rsid w:val="00A11730"/>
    <w:rsid w:val="00A11DEC"/>
    <w:rsid w:val="00A13854"/>
    <w:rsid w:val="00A1765A"/>
    <w:rsid w:val="00A20E98"/>
    <w:rsid w:val="00A22963"/>
    <w:rsid w:val="00A24741"/>
    <w:rsid w:val="00A31FC9"/>
    <w:rsid w:val="00A32C77"/>
    <w:rsid w:val="00A33D92"/>
    <w:rsid w:val="00A376E9"/>
    <w:rsid w:val="00A41094"/>
    <w:rsid w:val="00A4140E"/>
    <w:rsid w:val="00A432A2"/>
    <w:rsid w:val="00A501E5"/>
    <w:rsid w:val="00A53676"/>
    <w:rsid w:val="00A53E83"/>
    <w:rsid w:val="00A56564"/>
    <w:rsid w:val="00A614CB"/>
    <w:rsid w:val="00A62E3F"/>
    <w:rsid w:val="00A66A43"/>
    <w:rsid w:val="00A6788E"/>
    <w:rsid w:val="00A7090D"/>
    <w:rsid w:val="00A70D32"/>
    <w:rsid w:val="00A7265D"/>
    <w:rsid w:val="00A76AB3"/>
    <w:rsid w:val="00A77E45"/>
    <w:rsid w:val="00A80FB7"/>
    <w:rsid w:val="00A8246C"/>
    <w:rsid w:val="00A82530"/>
    <w:rsid w:val="00A82629"/>
    <w:rsid w:val="00A82758"/>
    <w:rsid w:val="00A8310E"/>
    <w:rsid w:val="00A84243"/>
    <w:rsid w:val="00A8471E"/>
    <w:rsid w:val="00A86594"/>
    <w:rsid w:val="00A87DE8"/>
    <w:rsid w:val="00A95028"/>
    <w:rsid w:val="00AA0AF0"/>
    <w:rsid w:val="00AA16A6"/>
    <w:rsid w:val="00AA43C3"/>
    <w:rsid w:val="00AA53D0"/>
    <w:rsid w:val="00AB05E7"/>
    <w:rsid w:val="00AB290A"/>
    <w:rsid w:val="00AB49E4"/>
    <w:rsid w:val="00AB4BED"/>
    <w:rsid w:val="00AC12F3"/>
    <w:rsid w:val="00AC6F30"/>
    <w:rsid w:val="00AD1E04"/>
    <w:rsid w:val="00AD1F51"/>
    <w:rsid w:val="00AD28FD"/>
    <w:rsid w:val="00AE7686"/>
    <w:rsid w:val="00AF660D"/>
    <w:rsid w:val="00B03EAD"/>
    <w:rsid w:val="00B05DC6"/>
    <w:rsid w:val="00B10317"/>
    <w:rsid w:val="00B13AF4"/>
    <w:rsid w:val="00B17450"/>
    <w:rsid w:val="00B2003A"/>
    <w:rsid w:val="00B2042A"/>
    <w:rsid w:val="00B20DB0"/>
    <w:rsid w:val="00B21294"/>
    <w:rsid w:val="00B31904"/>
    <w:rsid w:val="00B32B64"/>
    <w:rsid w:val="00B35212"/>
    <w:rsid w:val="00B42864"/>
    <w:rsid w:val="00B431EA"/>
    <w:rsid w:val="00B452FA"/>
    <w:rsid w:val="00B4771F"/>
    <w:rsid w:val="00B47B82"/>
    <w:rsid w:val="00B52DC4"/>
    <w:rsid w:val="00B54B0C"/>
    <w:rsid w:val="00B63211"/>
    <w:rsid w:val="00B63C09"/>
    <w:rsid w:val="00B657D4"/>
    <w:rsid w:val="00B71CCC"/>
    <w:rsid w:val="00B74BE0"/>
    <w:rsid w:val="00B76F44"/>
    <w:rsid w:val="00B806C6"/>
    <w:rsid w:val="00B81F93"/>
    <w:rsid w:val="00B828B5"/>
    <w:rsid w:val="00B8378D"/>
    <w:rsid w:val="00B83D44"/>
    <w:rsid w:val="00B87108"/>
    <w:rsid w:val="00B95039"/>
    <w:rsid w:val="00B95E9B"/>
    <w:rsid w:val="00B96DBC"/>
    <w:rsid w:val="00B96DCB"/>
    <w:rsid w:val="00BA1DF7"/>
    <w:rsid w:val="00BA5F83"/>
    <w:rsid w:val="00BA6707"/>
    <w:rsid w:val="00BA779A"/>
    <w:rsid w:val="00BB04F4"/>
    <w:rsid w:val="00BB4B9D"/>
    <w:rsid w:val="00BC05E4"/>
    <w:rsid w:val="00BC49B4"/>
    <w:rsid w:val="00BC7567"/>
    <w:rsid w:val="00BD131D"/>
    <w:rsid w:val="00BD6F0A"/>
    <w:rsid w:val="00BD700D"/>
    <w:rsid w:val="00BD7F64"/>
    <w:rsid w:val="00BE1776"/>
    <w:rsid w:val="00BE2F89"/>
    <w:rsid w:val="00BE7BBD"/>
    <w:rsid w:val="00BF2C1F"/>
    <w:rsid w:val="00BF6725"/>
    <w:rsid w:val="00BF75C8"/>
    <w:rsid w:val="00C03AD7"/>
    <w:rsid w:val="00C0480C"/>
    <w:rsid w:val="00C10458"/>
    <w:rsid w:val="00C10DA5"/>
    <w:rsid w:val="00C1188F"/>
    <w:rsid w:val="00C11A0F"/>
    <w:rsid w:val="00C20885"/>
    <w:rsid w:val="00C226AA"/>
    <w:rsid w:val="00C2270A"/>
    <w:rsid w:val="00C23713"/>
    <w:rsid w:val="00C24ACF"/>
    <w:rsid w:val="00C3028D"/>
    <w:rsid w:val="00C320B7"/>
    <w:rsid w:val="00C3368F"/>
    <w:rsid w:val="00C366C4"/>
    <w:rsid w:val="00C40A9C"/>
    <w:rsid w:val="00C4111B"/>
    <w:rsid w:val="00C41D6E"/>
    <w:rsid w:val="00C50CBD"/>
    <w:rsid w:val="00C5544C"/>
    <w:rsid w:val="00C63CFD"/>
    <w:rsid w:val="00C64C5E"/>
    <w:rsid w:val="00C70279"/>
    <w:rsid w:val="00C72F8F"/>
    <w:rsid w:val="00C74A0E"/>
    <w:rsid w:val="00C77624"/>
    <w:rsid w:val="00C80C9B"/>
    <w:rsid w:val="00C827E5"/>
    <w:rsid w:val="00C9041F"/>
    <w:rsid w:val="00C90F16"/>
    <w:rsid w:val="00CA3EC4"/>
    <w:rsid w:val="00CA466D"/>
    <w:rsid w:val="00CA6459"/>
    <w:rsid w:val="00CA6ED1"/>
    <w:rsid w:val="00CB002E"/>
    <w:rsid w:val="00CB028F"/>
    <w:rsid w:val="00CB34A1"/>
    <w:rsid w:val="00CB60B1"/>
    <w:rsid w:val="00CB65F8"/>
    <w:rsid w:val="00CC4523"/>
    <w:rsid w:val="00CC55AA"/>
    <w:rsid w:val="00CC6CFB"/>
    <w:rsid w:val="00CC720C"/>
    <w:rsid w:val="00CD5914"/>
    <w:rsid w:val="00CD787B"/>
    <w:rsid w:val="00CE03C1"/>
    <w:rsid w:val="00CE0CA2"/>
    <w:rsid w:val="00CE11D7"/>
    <w:rsid w:val="00CE2589"/>
    <w:rsid w:val="00CE28D5"/>
    <w:rsid w:val="00CE3A14"/>
    <w:rsid w:val="00CE400B"/>
    <w:rsid w:val="00CE536D"/>
    <w:rsid w:val="00CE70E7"/>
    <w:rsid w:val="00CF1105"/>
    <w:rsid w:val="00CF2E0A"/>
    <w:rsid w:val="00CF2E8C"/>
    <w:rsid w:val="00CF6F44"/>
    <w:rsid w:val="00D018FD"/>
    <w:rsid w:val="00D03B13"/>
    <w:rsid w:val="00D06219"/>
    <w:rsid w:val="00D11748"/>
    <w:rsid w:val="00D11963"/>
    <w:rsid w:val="00D11ABF"/>
    <w:rsid w:val="00D1549E"/>
    <w:rsid w:val="00D16437"/>
    <w:rsid w:val="00D202B2"/>
    <w:rsid w:val="00D24D1B"/>
    <w:rsid w:val="00D2596F"/>
    <w:rsid w:val="00D2761A"/>
    <w:rsid w:val="00D30F48"/>
    <w:rsid w:val="00D32A90"/>
    <w:rsid w:val="00D3321C"/>
    <w:rsid w:val="00D41AC9"/>
    <w:rsid w:val="00D46B2D"/>
    <w:rsid w:val="00D46B87"/>
    <w:rsid w:val="00D523AD"/>
    <w:rsid w:val="00D60211"/>
    <w:rsid w:val="00D65228"/>
    <w:rsid w:val="00D65B6D"/>
    <w:rsid w:val="00D65FC0"/>
    <w:rsid w:val="00D67152"/>
    <w:rsid w:val="00D67575"/>
    <w:rsid w:val="00D67C5E"/>
    <w:rsid w:val="00D706E4"/>
    <w:rsid w:val="00D72389"/>
    <w:rsid w:val="00D8146D"/>
    <w:rsid w:val="00D81AD4"/>
    <w:rsid w:val="00D81DDB"/>
    <w:rsid w:val="00D8200E"/>
    <w:rsid w:val="00D83835"/>
    <w:rsid w:val="00D8514B"/>
    <w:rsid w:val="00D87C5D"/>
    <w:rsid w:val="00D91EA4"/>
    <w:rsid w:val="00D9547F"/>
    <w:rsid w:val="00DA3D6A"/>
    <w:rsid w:val="00DA43A6"/>
    <w:rsid w:val="00DA5BEB"/>
    <w:rsid w:val="00DB05D1"/>
    <w:rsid w:val="00DB44CF"/>
    <w:rsid w:val="00DC0DDF"/>
    <w:rsid w:val="00DC1113"/>
    <w:rsid w:val="00DC4AC5"/>
    <w:rsid w:val="00DC5444"/>
    <w:rsid w:val="00DC55BD"/>
    <w:rsid w:val="00DD0EF8"/>
    <w:rsid w:val="00DD17ED"/>
    <w:rsid w:val="00DD1BB2"/>
    <w:rsid w:val="00DD3570"/>
    <w:rsid w:val="00DD439D"/>
    <w:rsid w:val="00DD6969"/>
    <w:rsid w:val="00DE0DEF"/>
    <w:rsid w:val="00DE1401"/>
    <w:rsid w:val="00DE19C5"/>
    <w:rsid w:val="00DE32CF"/>
    <w:rsid w:val="00DE4900"/>
    <w:rsid w:val="00DE586D"/>
    <w:rsid w:val="00DE6B96"/>
    <w:rsid w:val="00DF0C24"/>
    <w:rsid w:val="00DF296B"/>
    <w:rsid w:val="00DF2CFA"/>
    <w:rsid w:val="00DF67FF"/>
    <w:rsid w:val="00DF6BBA"/>
    <w:rsid w:val="00DF74E3"/>
    <w:rsid w:val="00E02628"/>
    <w:rsid w:val="00E02B6D"/>
    <w:rsid w:val="00E04214"/>
    <w:rsid w:val="00E04793"/>
    <w:rsid w:val="00E072F0"/>
    <w:rsid w:val="00E17DA9"/>
    <w:rsid w:val="00E22758"/>
    <w:rsid w:val="00E22A6E"/>
    <w:rsid w:val="00E24006"/>
    <w:rsid w:val="00E27DDD"/>
    <w:rsid w:val="00E314FA"/>
    <w:rsid w:val="00E36BA4"/>
    <w:rsid w:val="00E40F0D"/>
    <w:rsid w:val="00E43A9D"/>
    <w:rsid w:val="00E449F3"/>
    <w:rsid w:val="00E45AAF"/>
    <w:rsid w:val="00E46699"/>
    <w:rsid w:val="00E46CCB"/>
    <w:rsid w:val="00E47728"/>
    <w:rsid w:val="00E47BDF"/>
    <w:rsid w:val="00E51906"/>
    <w:rsid w:val="00E5271B"/>
    <w:rsid w:val="00E52DC5"/>
    <w:rsid w:val="00E5366C"/>
    <w:rsid w:val="00E53BD3"/>
    <w:rsid w:val="00E54028"/>
    <w:rsid w:val="00E5536D"/>
    <w:rsid w:val="00E56FF8"/>
    <w:rsid w:val="00E6071F"/>
    <w:rsid w:val="00E626A2"/>
    <w:rsid w:val="00E63277"/>
    <w:rsid w:val="00E64C2F"/>
    <w:rsid w:val="00E65E37"/>
    <w:rsid w:val="00E6723A"/>
    <w:rsid w:val="00E71499"/>
    <w:rsid w:val="00E71596"/>
    <w:rsid w:val="00E7214C"/>
    <w:rsid w:val="00E7320E"/>
    <w:rsid w:val="00E81130"/>
    <w:rsid w:val="00E814BB"/>
    <w:rsid w:val="00E82041"/>
    <w:rsid w:val="00E8484B"/>
    <w:rsid w:val="00E87848"/>
    <w:rsid w:val="00E900FE"/>
    <w:rsid w:val="00E91BFC"/>
    <w:rsid w:val="00E96B2A"/>
    <w:rsid w:val="00E97FE6"/>
    <w:rsid w:val="00EA3C5E"/>
    <w:rsid w:val="00EA3ED4"/>
    <w:rsid w:val="00EA54F1"/>
    <w:rsid w:val="00EB0D4C"/>
    <w:rsid w:val="00EB0F79"/>
    <w:rsid w:val="00EB2B73"/>
    <w:rsid w:val="00EB43B7"/>
    <w:rsid w:val="00EB5745"/>
    <w:rsid w:val="00EB6324"/>
    <w:rsid w:val="00EB745D"/>
    <w:rsid w:val="00EB7DF7"/>
    <w:rsid w:val="00EC046D"/>
    <w:rsid w:val="00EC25A3"/>
    <w:rsid w:val="00EC33B9"/>
    <w:rsid w:val="00EC7403"/>
    <w:rsid w:val="00ED0225"/>
    <w:rsid w:val="00ED1541"/>
    <w:rsid w:val="00ED1570"/>
    <w:rsid w:val="00ED1EB0"/>
    <w:rsid w:val="00ED4654"/>
    <w:rsid w:val="00ED75FC"/>
    <w:rsid w:val="00ED7BA6"/>
    <w:rsid w:val="00ED7CA8"/>
    <w:rsid w:val="00EE22A7"/>
    <w:rsid w:val="00EE434B"/>
    <w:rsid w:val="00EF0D97"/>
    <w:rsid w:val="00EF6050"/>
    <w:rsid w:val="00EF6553"/>
    <w:rsid w:val="00F00612"/>
    <w:rsid w:val="00F104A2"/>
    <w:rsid w:val="00F11E7B"/>
    <w:rsid w:val="00F16A8F"/>
    <w:rsid w:val="00F30BF8"/>
    <w:rsid w:val="00F33665"/>
    <w:rsid w:val="00F33875"/>
    <w:rsid w:val="00F34AA1"/>
    <w:rsid w:val="00F34AE1"/>
    <w:rsid w:val="00F371B4"/>
    <w:rsid w:val="00F4266E"/>
    <w:rsid w:val="00F45F28"/>
    <w:rsid w:val="00F47858"/>
    <w:rsid w:val="00F533FF"/>
    <w:rsid w:val="00F56536"/>
    <w:rsid w:val="00F56FF2"/>
    <w:rsid w:val="00F602CD"/>
    <w:rsid w:val="00F60BAC"/>
    <w:rsid w:val="00F6220F"/>
    <w:rsid w:val="00F64D50"/>
    <w:rsid w:val="00F656B6"/>
    <w:rsid w:val="00F67564"/>
    <w:rsid w:val="00F71A73"/>
    <w:rsid w:val="00F729F9"/>
    <w:rsid w:val="00F73E82"/>
    <w:rsid w:val="00F75546"/>
    <w:rsid w:val="00F76BAA"/>
    <w:rsid w:val="00F7770B"/>
    <w:rsid w:val="00F77E06"/>
    <w:rsid w:val="00F80305"/>
    <w:rsid w:val="00F821AD"/>
    <w:rsid w:val="00F90860"/>
    <w:rsid w:val="00F91DF9"/>
    <w:rsid w:val="00F92B90"/>
    <w:rsid w:val="00F954E5"/>
    <w:rsid w:val="00F969DD"/>
    <w:rsid w:val="00F96F99"/>
    <w:rsid w:val="00F97838"/>
    <w:rsid w:val="00FA20FA"/>
    <w:rsid w:val="00FA3179"/>
    <w:rsid w:val="00FB053D"/>
    <w:rsid w:val="00FB5706"/>
    <w:rsid w:val="00FB658E"/>
    <w:rsid w:val="00FC1096"/>
    <w:rsid w:val="00FC2ADE"/>
    <w:rsid w:val="00FC74E0"/>
    <w:rsid w:val="00FD3BC4"/>
    <w:rsid w:val="00FD65C8"/>
    <w:rsid w:val="00FD6AD3"/>
    <w:rsid w:val="00FE0FFD"/>
    <w:rsid w:val="00FE1B35"/>
    <w:rsid w:val="00FE7D65"/>
    <w:rsid w:val="00FF0373"/>
    <w:rsid w:val="00FF2169"/>
    <w:rsid w:val="00FF275B"/>
    <w:rsid w:val="00FF2C87"/>
    <w:rsid w:val="00FF5B27"/>
    <w:rsid w:val="00FF6616"/>
    <w:rsid w:val="047DA54D"/>
    <w:rsid w:val="07CE144F"/>
    <w:rsid w:val="07CEF1E8"/>
    <w:rsid w:val="41DD48E5"/>
    <w:rsid w:val="55B46092"/>
    <w:rsid w:val="58AC33B1"/>
    <w:rsid w:val="65F0950D"/>
    <w:rsid w:val="697FE981"/>
    <w:rsid w:val="723DA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62673"/>
  <w15:docId w15:val="{8D76B49D-04C7-4F68-B2AA-3A9E64F9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ADB"/>
    <w:pPr>
      <w:spacing w:before="240" w:after="240"/>
    </w:pPr>
    <w:rPr>
      <w:rFonts w:ascii="Arial" w:hAnsi="Arial"/>
      <w:sz w:val="18"/>
      <w:szCs w:val="24"/>
    </w:rPr>
  </w:style>
  <w:style w:type="paragraph" w:styleId="Heading1">
    <w:name w:val="heading 1"/>
    <w:next w:val="BodyText"/>
    <w:link w:val="Heading1Char"/>
    <w:qFormat/>
    <w:rsid w:val="002175F9"/>
    <w:pPr>
      <w:keepNext/>
      <w:keepLines/>
      <w:tabs>
        <w:tab w:val="right" w:pos="10773"/>
      </w:tabs>
      <w:suppressAutoHyphens/>
      <w:spacing w:after="160"/>
      <w:outlineLvl w:val="0"/>
    </w:pPr>
    <w:rPr>
      <w:rFonts w:ascii="Arial" w:hAnsi="Arial" w:cs="Arial"/>
      <w:b/>
      <w:bCs/>
      <w:sz w:val="32"/>
      <w:szCs w:val="28"/>
    </w:rPr>
  </w:style>
  <w:style w:type="paragraph" w:styleId="Heading2">
    <w:name w:val="heading 2"/>
    <w:next w:val="BodyText"/>
    <w:link w:val="Heading2Char"/>
    <w:qFormat/>
    <w:rsid w:val="002175F9"/>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3C05EC"/>
    <w:pPr>
      <w:keepNext/>
      <w:keepLines/>
      <w:tabs>
        <w:tab w:val="left" w:pos="340"/>
      </w:tabs>
      <w:suppressAutoHyphens/>
      <w:spacing w:before="100" w:after="40"/>
      <w:outlineLvl w:val="2"/>
    </w:pPr>
    <w:rPr>
      <w:rFonts w:ascii="Arial" w:hAnsi="Arial" w:cs="Arial"/>
      <w:b/>
      <w:bCs/>
      <w:sz w:val="18"/>
      <w:szCs w:val="18"/>
    </w:rPr>
  </w:style>
  <w:style w:type="paragraph" w:styleId="Heading4">
    <w:name w:val="heading 4"/>
    <w:next w:val="BodyText"/>
    <w:link w:val="Heading4Char"/>
    <w:qFormat/>
    <w:rsid w:val="002175F9"/>
    <w:pPr>
      <w:keepNext/>
      <w:keepLines/>
      <w:suppressAutoHyphens/>
      <w:spacing w:before="200" w:after="200"/>
      <w:outlineLvl w:val="3"/>
    </w:pPr>
    <w:rPr>
      <w:rFonts w:ascii="Calibri" w:hAnsi="Calibri"/>
      <w:b/>
      <w:bCs/>
      <w:sz w:val="28"/>
      <w:szCs w:val="28"/>
    </w:rPr>
  </w:style>
  <w:style w:type="paragraph" w:styleId="Heading5">
    <w:name w:val="heading 5"/>
    <w:next w:val="BodyText"/>
    <w:link w:val="Heading5Char"/>
    <w:qFormat/>
    <w:rsid w:val="002175F9"/>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265D"/>
    <w:rPr>
      <w:rFonts w:ascii="Arial" w:hAnsi="Arial"/>
      <w:color w:val="0000FF"/>
      <w:u w:val="single"/>
      <w:lang w:val="en-AU"/>
    </w:rPr>
  </w:style>
  <w:style w:type="character" w:styleId="FollowedHyperlink">
    <w:name w:val="FollowedHyperlink"/>
    <w:uiPriority w:val="99"/>
    <w:unhideWhenUsed/>
    <w:rsid w:val="00A7265D"/>
    <w:rPr>
      <w:color w:val="800080"/>
      <w:u w:val="single"/>
    </w:rPr>
  </w:style>
  <w:style w:type="character" w:customStyle="1" w:styleId="Heading2Char">
    <w:name w:val="Heading 2 Char"/>
    <w:link w:val="Heading2"/>
    <w:locked/>
    <w:rsid w:val="002175F9"/>
    <w:rPr>
      <w:rFonts w:ascii="Arial" w:hAnsi="Arial" w:cs="Arial"/>
      <w:b/>
      <w:bCs/>
      <w:sz w:val="22"/>
      <w:szCs w:val="22"/>
    </w:rPr>
  </w:style>
  <w:style w:type="character" w:customStyle="1" w:styleId="Heading3Char">
    <w:name w:val="Heading 3 Char"/>
    <w:link w:val="Heading3"/>
    <w:locked/>
    <w:rsid w:val="003C05EC"/>
    <w:rPr>
      <w:rFonts w:ascii="Arial" w:hAnsi="Arial" w:cs="Arial"/>
      <w:b/>
      <w:bCs/>
      <w:sz w:val="18"/>
      <w:szCs w:val="18"/>
    </w:rPr>
  </w:style>
  <w:style w:type="character" w:customStyle="1" w:styleId="Heading4Char">
    <w:name w:val="Heading 4 Char"/>
    <w:link w:val="Heading4"/>
    <w:locked/>
    <w:rsid w:val="002175F9"/>
    <w:rPr>
      <w:rFonts w:ascii="Calibri" w:hAnsi="Calibri"/>
      <w:b/>
      <w:bCs/>
      <w:sz w:val="28"/>
      <w:szCs w:val="28"/>
    </w:rPr>
  </w:style>
  <w:style w:type="character" w:customStyle="1" w:styleId="Heading5Char">
    <w:name w:val="Heading 5 Char"/>
    <w:link w:val="Heading5"/>
    <w:locked/>
    <w:rsid w:val="002175F9"/>
    <w:rPr>
      <w:rFonts w:ascii="Calibri" w:hAnsi="Calibri"/>
      <w:b/>
      <w:bCs/>
      <w:iCs/>
      <w:sz w:val="24"/>
      <w:szCs w:val="26"/>
    </w:rPr>
  </w:style>
  <w:style w:type="paragraph" w:styleId="TOC1">
    <w:name w:val="toc 1"/>
    <w:uiPriority w:val="39"/>
    <w:unhideWhenUsed/>
    <w:rsid w:val="00A7265D"/>
    <w:pPr>
      <w:tabs>
        <w:tab w:val="right" w:pos="9639"/>
      </w:tabs>
      <w:suppressAutoHyphens/>
      <w:spacing w:before="60" w:after="60"/>
    </w:pPr>
    <w:rPr>
      <w:rFonts w:ascii="Calibri" w:hAnsi="Calibri"/>
      <w:b/>
      <w:lang w:eastAsia="en-US"/>
    </w:rPr>
  </w:style>
  <w:style w:type="paragraph" w:styleId="TOC2">
    <w:name w:val="toc 2"/>
    <w:uiPriority w:val="39"/>
    <w:unhideWhenUsed/>
    <w:rsid w:val="00A7265D"/>
    <w:pPr>
      <w:tabs>
        <w:tab w:val="right" w:pos="9639"/>
      </w:tabs>
      <w:suppressAutoHyphens/>
      <w:spacing w:before="60" w:after="60"/>
      <w:ind w:left="284"/>
    </w:pPr>
    <w:rPr>
      <w:rFonts w:ascii="Calibri" w:hAnsi="Calibri"/>
      <w:lang w:eastAsia="en-US"/>
    </w:rPr>
  </w:style>
  <w:style w:type="paragraph" w:styleId="TOC3">
    <w:name w:val="toc 3"/>
    <w:basedOn w:val="TOC2"/>
    <w:semiHidden/>
    <w:rsid w:val="00A7265D"/>
    <w:pPr>
      <w:ind w:left="567"/>
    </w:pPr>
  </w:style>
  <w:style w:type="paragraph" w:styleId="Header">
    <w:name w:val="header"/>
    <w:rsid w:val="00A7265D"/>
    <w:pPr>
      <w:tabs>
        <w:tab w:val="right" w:pos="10773"/>
      </w:tabs>
      <w:suppressAutoHyphens/>
    </w:pPr>
    <w:rPr>
      <w:rFonts w:ascii="Arial" w:hAnsi="Arial" w:cs="Arial"/>
      <w:sz w:val="16"/>
      <w:szCs w:val="16"/>
    </w:rPr>
  </w:style>
  <w:style w:type="paragraph" w:styleId="Footer">
    <w:name w:val="footer"/>
    <w:link w:val="FooterChar"/>
    <w:uiPriority w:val="99"/>
    <w:rsid w:val="00A7265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A7265D"/>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A7265D"/>
    <w:rPr>
      <w:rFonts w:ascii="Calibri" w:hAnsi="Calibri" w:hint="default"/>
      <w:sz w:val="16"/>
    </w:rPr>
  </w:style>
  <w:style w:type="table" w:styleId="TableGrid">
    <w:name w:val="Table Grid"/>
    <w:basedOn w:val="TableNormal"/>
    <w:rsid w:val="00A7265D"/>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A7265D"/>
    <w:pPr>
      <w:numPr>
        <w:numId w:val="1"/>
      </w:numPr>
    </w:pPr>
  </w:style>
  <w:style w:type="paragraph" w:styleId="BodyText">
    <w:name w:val="Body Text"/>
    <w:link w:val="BodyTextChar"/>
    <w:rsid w:val="00A7265D"/>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A7265D"/>
    <w:pPr>
      <w:numPr>
        <w:numId w:val="2"/>
      </w:numPr>
    </w:pPr>
  </w:style>
  <w:style w:type="paragraph" w:styleId="ListBullet">
    <w:name w:val="List Bullet"/>
    <w:link w:val="ListBulletChar"/>
    <w:rsid w:val="00A7265D"/>
    <w:pPr>
      <w:numPr>
        <w:numId w:val="31"/>
      </w:numPr>
      <w:suppressAutoHyphens/>
      <w:spacing w:line="264" w:lineRule="auto"/>
    </w:pPr>
    <w:rPr>
      <w:rFonts w:ascii="Arial" w:hAnsi="Arial" w:cs="Arial"/>
      <w:sz w:val="18"/>
      <w:szCs w:val="18"/>
    </w:rPr>
  </w:style>
  <w:style w:type="paragraph" w:styleId="ListBullet2">
    <w:name w:val="List Bullet 2"/>
    <w:link w:val="ListBullet2Char"/>
    <w:rsid w:val="00A7265D"/>
    <w:pPr>
      <w:numPr>
        <w:numId w:val="32"/>
      </w:numPr>
      <w:suppressAutoHyphens/>
      <w:spacing w:line="264" w:lineRule="auto"/>
    </w:pPr>
    <w:rPr>
      <w:rFonts w:ascii="Arial" w:hAnsi="Arial"/>
      <w:sz w:val="18"/>
      <w:szCs w:val="24"/>
    </w:rPr>
  </w:style>
  <w:style w:type="paragraph" w:styleId="ListNumber">
    <w:name w:val="List Number"/>
    <w:link w:val="ListNumberChar"/>
    <w:rsid w:val="00A7265D"/>
    <w:pPr>
      <w:numPr>
        <w:numId w:val="34"/>
      </w:numPr>
      <w:spacing w:before="80" w:after="80" w:line="264" w:lineRule="auto"/>
    </w:pPr>
    <w:rPr>
      <w:rFonts w:ascii="Arial" w:hAnsi="Arial"/>
      <w:sz w:val="18"/>
      <w:szCs w:val="24"/>
    </w:rPr>
  </w:style>
  <w:style w:type="paragraph" w:styleId="ListNumber2">
    <w:name w:val="List Number 2"/>
    <w:link w:val="ListNumber2Char"/>
    <w:rsid w:val="00A7265D"/>
    <w:pPr>
      <w:numPr>
        <w:numId w:val="35"/>
      </w:numPr>
      <w:spacing w:before="80" w:after="80" w:line="264" w:lineRule="auto"/>
    </w:pPr>
    <w:rPr>
      <w:rFonts w:ascii="Arial" w:hAnsi="Arial"/>
      <w:sz w:val="18"/>
      <w:szCs w:val="24"/>
    </w:rPr>
  </w:style>
  <w:style w:type="paragraph" w:customStyle="1" w:styleId="TableText">
    <w:name w:val="Table Text"/>
    <w:basedOn w:val="BodyText"/>
    <w:rsid w:val="00A7265D"/>
  </w:style>
  <w:style w:type="paragraph" w:styleId="ListNumber3">
    <w:name w:val="List Number 3"/>
    <w:basedOn w:val="Normal"/>
    <w:rsid w:val="00A7265D"/>
    <w:pPr>
      <w:numPr>
        <w:numId w:val="36"/>
      </w:numPr>
      <w:spacing w:before="80" w:after="80" w:line="264" w:lineRule="auto"/>
    </w:pPr>
  </w:style>
  <w:style w:type="character" w:customStyle="1" w:styleId="BodyTextChar">
    <w:name w:val="Body Text Char"/>
    <w:link w:val="BodyText"/>
    <w:rsid w:val="00A7265D"/>
    <w:rPr>
      <w:rFonts w:ascii="Arial" w:hAnsi="Arial" w:cs="Arial"/>
      <w:sz w:val="18"/>
      <w:szCs w:val="18"/>
    </w:rPr>
  </w:style>
  <w:style w:type="paragraph" w:styleId="BalloonText">
    <w:name w:val="Balloon Text"/>
    <w:basedOn w:val="Normal"/>
    <w:link w:val="BalloonTextChar"/>
    <w:rsid w:val="00A7265D"/>
    <w:pPr>
      <w:spacing w:before="0" w:after="0"/>
    </w:pPr>
    <w:rPr>
      <w:rFonts w:ascii="Tahoma" w:hAnsi="Tahoma" w:cs="Tahoma"/>
      <w:sz w:val="16"/>
      <w:szCs w:val="16"/>
    </w:rPr>
  </w:style>
  <w:style w:type="character" w:customStyle="1" w:styleId="BalloonTextChar">
    <w:name w:val="Balloon Text Char"/>
    <w:link w:val="BalloonText"/>
    <w:rsid w:val="00A7265D"/>
    <w:rPr>
      <w:rFonts w:ascii="Tahoma" w:hAnsi="Tahoma" w:cs="Tahoma"/>
      <w:sz w:val="16"/>
      <w:szCs w:val="16"/>
    </w:rPr>
  </w:style>
  <w:style w:type="character" w:styleId="CommentReference">
    <w:name w:val="annotation reference"/>
    <w:rsid w:val="00A7265D"/>
    <w:rPr>
      <w:sz w:val="16"/>
      <w:szCs w:val="16"/>
    </w:rPr>
  </w:style>
  <w:style w:type="paragraph" w:styleId="CommentText">
    <w:name w:val="annotation text"/>
    <w:basedOn w:val="Normal"/>
    <w:link w:val="CommentTextChar"/>
    <w:rsid w:val="00A7265D"/>
    <w:rPr>
      <w:szCs w:val="20"/>
    </w:rPr>
  </w:style>
  <w:style w:type="character" w:customStyle="1" w:styleId="CommentTextChar">
    <w:name w:val="Comment Text Char"/>
    <w:link w:val="CommentText"/>
    <w:rsid w:val="00A7265D"/>
    <w:rPr>
      <w:rFonts w:ascii="Arial" w:hAnsi="Arial"/>
      <w:sz w:val="18"/>
    </w:rPr>
  </w:style>
  <w:style w:type="paragraph" w:styleId="CommentSubject">
    <w:name w:val="annotation subject"/>
    <w:basedOn w:val="CommentText"/>
    <w:next w:val="CommentText"/>
    <w:link w:val="CommentSubjectChar"/>
    <w:rsid w:val="00A7265D"/>
    <w:rPr>
      <w:b/>
      <w:bCs/>
    </w:rPr>
  </w:style>
  <w:style w:type="character" w:customStyle="1" w:styleId="CommentSubjectChar">
    <w:name w:val="Comment Subject Char"/>
    <w:link w:val="CommentSubject"/>
    <w:rsid w:val="00A7265D"/>
    <w:rPr>
      <w:rFonts w:ascii="Arial" w:hAnsi="Arial"/>
      <w:b/>
      <w:bCs/>
      <w:sz w:val="18"/>
    </w:rPr>
  </w:style>
  <w:style w:type="character" w:customStyle="1" w:styleId="FooterChar">
    <w:name w:val="Footer Char"/>
    <w:link w:val="Footer"/>
    <w:uiPriority w:val="99"/>
    <w:rsid w:val="00A7265D"/>
    <w:rPr>
      <w:rFonts w:ascii="Arial" w:hAnsi="Arial" w:cs="Arial"/>
      <w:sz w:val="16"/>
      <w:szCs w:val="16"/>
    </w:rPr>
  </w:style>
  <w:style w:type="character" w:customStyle="1" w:styleId="Heading1Char">
    <w:name w:val="Heading 1 Char"/>
    <w:link w:val="Heading1"/>
    <w:rsid w:val="002175F9"/>
    <w:rPr>
      <w:rFonts w:ascii="Arial" w:hAnsi="Arial" w:cs="Arial"/>
      <w:b/>
      <w:bCs/>
      <w:sz w:val="32"/>
      <w:szCs w:val="28"/>
    </w:rPr>
  </w:style>
  <w:style w:type="character" w:customStyle="1" w:styleId="TitleChar">
    <w:name w:val="Title Char"/>
    <w:link w:val="Title"/>
    <w:rsid w:val="00A7265D"/>
    <w:rPr>
      <w:rFonts w:ascii="Arial" w:hAnsi="Arial" w:cs="Arial"/>
      <w:b/>
      <w:bCs/>
      <w:sz w:val="32"/>
      <w:szCs w:val="32"/>
    </w:rPr>
  </w:style>
  <w:style w:type="character" w:customStyle="1" w:styleId="ListBulletChar">
    <w:name w:val="List Bullet Char"/>
    <w:link w:val="ListBullet"/>
    <w:rsid w:val="00A7265D"/>
    <w:rPr>
      <w:rFonts w:ascii="Arial" w:hAnsi="Arial" w:cs="Arial"/>
      <w:sz w:val="18"/>
      <w:szCs w:val="18"/>
    </w:rPr>
  </w:style>
  <w:style w:type="paragraph" w:styleId="BlockText">
    <w:name w:val="Block Text"/>
    <w:basedOn w:val="Normal"/>
    <w:rsid w:val="002B07F9"/>
    <w:pPr>
      <w:spacing w:after="120"/>
      <w:ind w:left="1440" w:right="1440"/>
    </w:pPr>
  </w:style>
  <w:style w:type="paragraph" w:customStyle="1" w:styleId="BodyTextIndented">
    <w:name w:val="Body Text Indented"/>
    <w:basedOn w:val="BodyText"/>
    <w:link w:val="BodyTextIndentedChar"/>
    <w:qFormat/>
    <w:rsid w:val="00896294"/>
    <w:pPr>
      <w:spacing w:before="0" w:after="0"/>
      <w:ind w:left="227"/>
    </w:pPr>
  </w:style>
  <w:style w:type="character" w:customStyle="1" w:styleId="ListBullet2Char">
    <w:name w:val="List Bullet 2 Char"/>
    <w:link w:val="ListBullet2"/>
    <w:rsid w:val="00A7265D"/>
    <w:rPr>
      <w:rFonts w:ascii="Arial" w:hAnsi="Arial"/>
      <w:sz w:val="18"/>
      <w:szCs w:val="24"/>
    </w:rPr>
  </w:style>
  <w:style w:type="character" w:customStyle="1" w:styleId="BodyTextIndentedChar">
    <w:name w:val="Body Text Indented Char"/>
    <w:link w:val="BodyTextIndented"/>
    <w:rsid w:val="00896294"/>
    <w:rPr>
      <w:rFonts w:ascii="Arial" w:hAnsi="Arial" w:cs="Arial"/>
      <w:sz w:val="18"/>
      <w:szCs w:val="18"/>
    </w:rPr>
  </w:style>
  <w:style w:type="paragraph" w:styleId="BodyText2">
    <w:name w:val="Body Text 2"/>
    <w:basedOn w:val="Normal"/>
    <w:link w:val="BodyText2Char"/>
    <w:rsid w:val="002B07F9"/>
    <w:pPr>
      <w:spacing w:after="120" w:line="480" w:lineRule="auto"/>
    </w:pPr>
  </w:style>
  <w:style w:type="character" w:customStyle="1" w:styleId="ListNumberChar">
    <w:name w:val="List Number Char"/>
    <w:link w:val="ListNumber"/>
    <w:rsid w:val="00A7265D"/>
    <w:rPr>
      <w:rFonts w:ascii="Arial" w:hAnsi="Arial"/>
      <w:sz w:val="18"/>
      <w:szCs w:val="24"/>
    </w:rPr>
  </w:style>
  <w:style w:type="character" w:customStyle="1" w:styleId="BodyText2Char">
    <w:name w:val="Body Text 2 Char"/>
    <w:link w:val="BodyText2"/>
    <w:rsid w:val="002B07F9"/>
    <w:rPr>
      <w:rFonts w:ascii="Calibri" w:hAnsi="Calibri"/>
      <w:szCs w:val="24"/>
    </w:rPr>
  </w:style>
  <w:style w:type="paragraph" w:styleId="BodyText3">
    <w:name w:val="Body Text 3"/>
    <w:basedOn w:val="Normal"/>
    <w:link w:val="BodyText3Char"/>
    <w:rsid w:val="002B07F9"/>
    <w:pPr>
      <w:spacing w:after="120"/>
    </w:pPr>
    <w:rPr>
      <w:sz w:val="16"/>
      <w:szCs w:val="16"/>
    </w:rPr>
  </w:style>
  <w:style w:type="character" w:customStyle="1" w:styleId="ListNumber2Char">
    <w:name w:val="List Number 2 Char"/>
    <w:link w:val="ListNumber2"/>
    <w:rsid w:val="00A7265D"/>
    <w:rPr>
      <w:rFonts w:ascii="Arial" w:hAnsi="Arial"/>
      <w:sz w:val="18"/>
      <w:szCs w:val="24"/>
    </w:rPr>
  </w:style>
  <w:style w:type="character" w:styleId="LineNumber">
    <w:name w:val="line number"/>
    <w:rsid w:val="00A77E45"/>
  </w:style>
  <w:style w:type="table" w:customStyle="1" w:styleId="Table">
    <w:name w:val="Table"/>
    <w:basedOn w:val="TableNormal"/>
    <w:rsid w:val="00A7265D"/>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2B07F9"/>
    <w:rPr>
      <w:rFonts w:ascii="Calibri" w:hAnsi="Calibri"/>
      <w:sz w:val="16"/>
      <w:szCs w:val="16"/>
    </w:rPr>
  </w:style>
  <w:style w:type="character" w:styleId="Emphasis">
    <w:name w:val="Emphasis"/>
    <w:qFormat/>
    <w:rsid w:val="00A7265D"/>
    <w:rPr>
      <w:i/>
      <w:iCs/>
    </w:rPr>
  </w:style>
  <w:style w:type="paragraph" w:styleId="BodyTextFirstIndent">
    <w:name w:val="Body Text First Indent"/>
    <w:basedOn w:val="BodyText"/>
    <w:link w:val="BodyTextFirstIndentChar"/>
    <w:rsid w:val="002B07F9"/>
    <w:pPr>
      <w:suppressAutoHyphens w:val="0"/>
      <w:spacing w:before="240" w:after="120"/>
      <w:ind w:firstLine="210"/>
    </w:pPr>
    <w:rPr>
      <w:szCs w:val="24"/>
    </w:rPr>
  </w:style>
  <w:style w:type="paragraph" w:customStyle="1" w:styleId="Footercentered">
    <w:name w:val="Footer centered"/>
    <w:basedOn w:val="Footer"/>
    <w:link w:val="FootercenteredChar"/>
    <w:qFormat/>
    <w:rsid w:val="00A7265D"/>
    <w:pPr>
      <w:tabs>
        <w:tab w:val="clear" w:pos="5387"/>
        <w:tab w:val="clear" w:pos="10773"/>
      </w:tabs>
      <w:jc w:val="center"/>
    </w:pPr>
  </w:style>
  <w:style w:type="character" w:customStyle="1" w:styleId="FootercenteredChar">
    <w:name w:val="Footer centered Char"/>
    <w:link w:val="Footercentered"/>
    <w:rsid w:val="00A7265D"/>
    <w:rPr>
      <w:rFonts w:ascii="Arial" w:hAnsi="Arial" w:cs="Arial"/>
      <w:sz w:val="16"/>
      <w:szCs w:val="16"/>
    </w:rPr>
  </w:style>
  <w:style w:type="character" w:customStyle="1" w:styleId="BodyTextFirstIndentChar">
    <w:name w:val="Body Text First Indent Char"/>
    <w:link w:val="BodyTextFirstIndent"/>
    <w:rsid w:val="002B07F9"/>
    <w:rPr>
      <w:rFonts w:ascii="Calibri" w:hAnsi="Calibri"/>
      <w:szCs w:val="24"/>
      <w:lang w:eastAsia="en-AU"/>
    </w:rPr>
  </w:style>
  <w:style w:type="paragraph" w:styleId="BodyTextIndent">
    <w:name w:val="Body Text Indent"/>
    <w:basedOn w:val="Normal"/>
    <w:link w:val="BodyTextIndentChar"/>
    <w:rsid w:val="002B07F9"/>
    <w:pPr>
      <w:spacing w:after="120"/>
      <w:ind w:left="283"/>
    </w:pPr>
  </w:style>
  <w:style w:type="character" w:customStyle="1" w:styleId="BodyTextIndentChar">
    <w:name w:val="Body Text Indent Char"/>
    <w:link w:val="BodyTextIndent"/>
    <w:rsid w:val="002B07F9"/>
    <w:rPr>
      <w:rFonts w:ascii="Calibri" w:hAnsi="Calibri"/>
      <w:szCs w:val="24"/>
    </w:rPr>
  </w:style>
  <w:style w:type="paragraph" w:styleId="BodyTextFirstIndent2">
    <w:name w:val="Body Text First Indent 2"/>
    <w:basedOn w:val="BodyTextIndent"/>
    <w:link w:val="BodyTextFirstIndent2Char"/>
    <w:rsid w:val="002B07F9"/>
    <w:pPr>
      <w:ind w:firstLine="210"/>
    </w:pPr>
  </w:style>
  <w:style w:type="character" w:customStyle="1" w:styleId="BodyTextFirstIndent2Char">
    <w:name w:val="Body Text First Indent 2 Char"/>
    <w:link w:val="BodyTextFirstIndent2"/>
    <w:rsid w:val="002B07F9"/>
    <w:rPr>
      <w:rFonts w:ascii="Calibri" w:hAnsi="Calibri"/>
      <w:szCs w:val="24"/>
    </w:rPr>
  </w:style>
  <w:style w:type="character" w:customStyle="1" w:styleId="FooterURL">
    <w:name w:val="Footer URL"/>
    <w:qFormat/>
    <w:rsid w:val="00A7265D"/>
    <w:rPr>
      <w:sz w:val="22"/>
      <w:szCs w:val="22"/>
    </w:rPr>
  </w:style>
  <w:style w:type="paragraph" w:styleId="ListBullet3">
    <w:name w:val="List Bullet 3"/>
    <w:basedOn w:val="Normal"/>
    <w:rsid w:val="00A7265D"/>
    <w:pPr>
      <w:numPr>
        <w:numId w:val="33"/>
      </w:numPr>
      <w:spacing w:before="80" w:after="80" w:line="264" w:lineRule="auto"/>
    </w:pPr>
  </w:style>
  <w:style w:type="paragraph" w:customStyle="1" w:styleId="Spacerpara">
    <w:name w:val="Spacer para"/>
    <w:basedOn w:val="BodyText"/>
    <w:link w:val="SpacerparaChar"/>
    <w:qFormat/>
    <w:rsid w:val="00A7265D"/>
    <w:pPr>
      <w:spacing w:before="0" w:after="0" w:line="216" w:lineRule="auto"/>
    </w:pPr>
    <w:rPr>
      <w:sz w:val="12"/>
      <w:szCs w:val="12"/>
    </w:rPr>
  </w:style>
  <w:style w:type="character" w:customStyle="1" w:styleId="SpacerparaChar">
    <w:name w:val="Spacer para Char"/>
    <w:link w:val="Spacerpara"/>
    <w:rsid w:val="00A7265D"/>
    <w:rPr>
      <w:rFonts w:ascii="Arial" w:hAnsi="Arial" w:cs="Arial"/>
      <w:sz w:val="12"/>
      <w:szCs w:val="12"/>
    </w:rPr>
  </w:style>
  <w:style w:type="character" w:styleId="Strong">
    <w:name w:val="Strong"/>
    <w:qFormat/>
    <w:rsid w:val="00A7265D"/>
    <w:rPr>
      <w:b/>
      <w:bC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90AAA"/>
    <w:pPr>
      <w:ind w:left="720"/>
      <w:contextualSpacing/>
    </w:pPr>
  </w:style>
  <w:style w:type="paragraph" w:customStyle="1" w:styleId="QuestionHelpText">
    <w:name w:val="Question Help Text"/>
    <w:basedOn w:val="BodyText"/>
    <w:qFormat/>
    <w:rsid w:val="007836B8"/>
    <w:rPr>
      <w:color w:val="636363"/>
    </w:rPr>
  </w:style>
  <w:style w:type="character" w:styleId="UnresolvedMention">
    <w:name w:val="Unresolved Mention"/>
    <w:basedOn w:val="DefaultParagraphFont"/>
    <w:uiPriority w:val="99"/>
    <w:semiHidden/>
    <w:unhideWhenUsed/>
    <w:rsid w:val="00EF6553"/>
    <w:rPr>
      <w:color w:val="605E5C"/>
      <w:shd w:val="clear" w:color="auto" w:fill="E1DFDD"/>
    </w:rPr>
  </w:style>
  <w:style w:type="paragraph" w:styleId="Revision">
    <w:name w:val="Revision"/>
    <w:hidden/>
    <w:uiPriority w:val="99"/>
    <w:semiHidden/>
    <w:rsid w:val="00170051"/>
    <w:rPr>
      <w:rFonts w:ascii="Arial" w:hAnsi="Arial"/>
      <w:sz w:val="18"/>
      <w:szCs w:val="24"/>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0E5F07"/>
    <w:rPr>
      <w:rFonts w:ascii="Arial" w:hAnsi="Arial"/>
      <w:sz w:val="18"/>
      <w:szCs w:val="24"/>
    </w:rPr>
  </w:style>
  <w:style w:type="paragraph" w:customStyle="1" w:styleId="DraftHeading2">
    <w:name w:val="Draft Heading 2"/>
    <w:basedOn w:val="Normal"/>
    <w:next w:val="Normal"/>
    <w:link w:val="DraftHeading2Char"/>
    <w:rsid w:val="000E5F07"/>
    <w:pPr>
      <w:overflowPunct w:val="0"/>
      <w:autoSpaceDE w:val="0"/>
      <w:autoSpaceDN w:val="0"/>
      <w:adjustRightInd w:val="0"/>
      <w:spacing w:before="120" w:after="0"/>
      <w:textAlignment w:val="baseline"/>
    </w:pPr>
    <w:rPr>
      <w:rFonts w:ascii="Times New Roman" w:hAnsi="Times New Roman"/>
      <w:sz w:val="24"/>
      <w:szCs w:val="20"/>
      <w:lang w:eastAsia="en-US"/>
    </w:rPr>
  </w:style>
  <w:style w:type="character" w:customStyle="1" w:styleId="DraftHeading2Char">
    <w:name w:val="Draft Heading 2 Char"/>
    <w:basedOn w:val="DefaultParagraphFont"/>
    <w:link w:val="DraftHeading2"/>
    <w:rsid w:val="000E5F07"/>
    <w:rPr>
      <w:sz w:val="24"/>
      <w:lang w:eastAsia="en-US"/>
    </w:rPr>
  </w:style>
  <w:style w:type="character" w:styleId="Mention">
    <w:name w:val="Mention"/>
    <w:basedOn w:val="DefaultParagraphFont"/>
    <w:uiPriority w:val="99"/>
    <w:unhideWhenUsed/>
    <w:rsid w:val="001057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3798">
      <w:bodyDiv w:val="1"/>
      <w:marLeft w:val="0"/>
      <w:marRight w:val="0"/>
      <w:marTop w:val="0"/>
      <w:marBottom w:val="0"/>
      <w:divBdr>
        <w:top w:val="none" w:sz="0" w:space="0" w:color="auto"/>
        <w:left w:val="none" w:sz="0" w:space="0" w:color="auto"/>
        <w:bottom w:val="none" w:sz="0" w:space="0" w:color="auto"/>
        <w:right w:val="none" w:sz="0" w:space="0" w:color="auto"/>
      </w:divBdr>
    </w:div>
    <w:div w:id="594360248">
      <w:marLeft w:val="0"/>
      <w:marRight w:val="0"/>
      <w:marTop w:val="0"/>
      <w:marBottom w:val="0"/>
      <w:divBdr>
        <w:top w:val="none" w:sz="0" w:space="0" w:color="auto"/>
        <w:left w:val="none" w:sz="0" w:space="0" w:color="auto"/>
        <w:bottom w:val="none" w:sz="0" w:space="0" w:color="auto"/>
        <w:right w:val="none" w:sz="0" w:space="0" w:color="auto"/>
      </w:divBdr>
    </w:div>
    <w:div w:id="62778363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SDAnotify"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hyperlink" Target="https://www.consumer.vic.gov.au/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www.consumer.vic.gov.au/sda" TargetMode="External"/><Relationship Id="rId5" Type="http://schemas.openxmlformats.org/officeDocument/2006/relationships/numbering" Target="numbering.xml"/><Relationship Id="rId15" Type="http://schemas.openxmlformats.org/officeDocument/2006/relationships/hyperlink" Target="https://www.consumer.vic.gov.au/sda"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consumer.vic.gov.au/s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SDAnotify"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consumer.vic.gov.au/sd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e03c794-9f37-4a11-9bac-c837e4667ea1" xsi:nil="true"/>
    <CoordorCabinet xmlns="7e03c794-9f37-4a11-9bac-c837e4667ea1" xsi:nil="true"/>
    <_Flow_SignoffStatus xmlns="7e03c794-9f37-4a11-9bac-c837e4667ea1" xsi:nil="true"/>
    <No xmlns="7e03c794-9f37-4a11-9bac-c837e4667ea1" xsi:nil="true"/>
    <SharedWithUsers xmlns="3476b55d-422e-4664-905d-7ecd8c5cbb88">
      <UserInfo>
        <DisplayName/>
        <AccountId xsi:nil="true"/>
        <AccountType/>
      </UserInfo>
    </SharedWithUsers>
    <lcf76f155ced4ddcb4097134ff3c332f xmlns="7e03c794-9f37-4a11-9bac-c837e4667ea1">
      <Terms xmlns="http://schemas.microsoft.com/office/infopath/2007/PartnerControls"/>
    </lcf76f155ced4ddcb4097134ff3c332f>
    <TaxCatchAll xmlns="3476b55d-422e-4664-905d-7ecd8c5cbb88" xsi:nil="true"/>
    <Team xmlns="7e03c794-9f37-4a11-9bac-c837e4667ea1" xsi:nil="true"/>
  </documentManagement>
</p:properties>
</file>

<file path=customXml/itemProps1.xml><?xml version="1.0" encoding="utf-8"?>
<ds:datastoreItem xmlns:ds="http://schemas.openxmlformats.org/officeDocument/2006/customXml" ds:itemID="{53F74C68-7118-4A95-8148-73E52AE1B377}">
  <ds:schemaRefs>
    <ds:schemaRef ds:uri="http://schemas.openxmlformats.org/officeDocument/2006/bibliography"/>
  </ds:schemaRefs>
</ds:datastoreItem>
</file>

<file path=customXml/itemProps2.xml><?xml version="1.0" encoding="utf-8"?>
<ds:datastoreItem xmlns:ds="http://schemas.openxmlformats.org/officeDocument/2006/customXml" ds:itemID="{2FBF4C38-D1C8-4E8D-90A5-33765051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15727-68AC-406D-9DDD-6181038C8CCD}">
  <ds:schemaRefs>
    <ds:schemaRef ds:uri="http://schemas.microsoft.com/sharepoint/v3/contenttype/forms"/>
  </ds:schemaRefs>
</ds:datastoreItem>
</file>

<file path=customXml/itemProps4.xml><?xml version="1.0" encoding="utf-8"?>
<ds:datastoreItem xmlns:ds="http://schemas.openxmlformats.org/officeDocument/2006/customXml" ds:itemID="{DACFC294-5373-413B-A6E5-C4D64AF45119}">
  <ds:schemaRefs>
    <ds:schemaRef ds:uri="http://schemas.microsoft.com/office/2006/metadata/properties"/>
    <ds:schemaRef ds:uri="http://purl.org/dc/terms/"/>
    <ds:schemaRef ds:uri="3476b55d-422e-4664-905d-7ecd8c5cbb88"/>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e03c794-9f37-4a11-9bac-c837e4667e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2383</Words>
  <Characters>13585</Characters>
  <Application>Microsoft Office Word</Application>
  <DocSecurity>0</DocSecurity>
  <Lines>113</Lines>
  <Paragraphs>31</Paragraphs>
  <ScaleCrop>false</ScaleCrop>
  <Company>Department of Justice and Regulation</Company>
  <LinksUpToDate>false</LinksUpToDate>
  <CharactersWithSpaces>15937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Renting</dc:subject>
  <dc:creator>Consumer Affairs Victoria</dc:creator>
  <cp:keywords/>
  <cp:lastModifiedBy>Angie Sutcliffe (DGS)</cp:lastModifiedBy>
  <cp:revision>3</cp:revision>
  <cp:lastPrinted>2019-09-17T04:33:00Z</cp:lastPrinted>
  <dcterms:created xsi:type="dcterms:W3CDTF">2024-06-27T23:51:00Z</dcterms:created>
  <dcterms:modified xsi:type="dcterms:W3CDTF">2024-06-28T00:42:00Z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ediaServiceImageTags">
    <vt:lpwstr/>
  </property>
  <property fmtid="{D5CDD505-2E9C-101B-9397-08002B2CF9AE}" pid="4" name="ContentTypeId">
    <vt:lpwstr>0x010100B81459DC82EB2548BF30AD03A9880E83</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{"FileActivityType":"6","FileActivityTimeStamp":"2023-10-17T05:54:11.847Z","FileActivityUsersOnPage":[{"DisplayName":"Sara Stokes (DGS)","Id":"sara.stokes@justice.vic.gov.au"}],"FileActivityNavigationId":null}</vt:lpwstr>
  </property>
  <property fmtid="{D5CDD505-2E9C-101B-9397-08002B2CF9AE}" pid="8" name="TriggerFlowInfo">
    <vt:lpwstr/>
  </property>
</Properties>
</file>