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BC72" w14:textId="5B2FDABC" w:rsidR="006355FB" w:rsidRPr="00F15FBA" w:rsidRDefault="007F4AD8" w:rsidP="00F15FBA">
      <w:pPr>
        <w:pStyle w:val="Heading1"/>
      </w:pPr>
      <w:r>
        <w:t>A</w:t>
      </w:r>
      <w:r w:rsidR="00AA6876">
        <w:t xml:space="preserve"> </w:t>
      </w:r>
      <w:r>
        <w:t>N</w:t>
      </w:r>
      <w:r w:rsidR="00C76C12">
        <w:t>otice of temporary relocation</w:t>
      </w:r>
      <w:r w:rsidR="00151817" w:rsidRPr="00F15FBA">
        <w:t xml:space="preserve"> </w:t>
      </w:r>
      <w:r>
        <w:t>from your SDA provider</w:t>
      </w:r>
    </w:p>
    <w:p w14:paraId="67168218" w14:textId="4517E3D2" w:rsidR="00151817" w:rsidRDefault="00AA6876" w:rsidP="00DB76BD">
      <w:pPr>
        <w:pStyle w:val="Heading2"/>
        <w:rPr>
          <w:lang w:val="en-AU"/>
        </w:rPr>
      </w:pPr>
      <w:bookmarkStart w:id="0" w:name="_Toc22219114"/>
      <w:bookmarkStart w:id="1" w:name="_Toc22295412"/>
      <w:bookmarkStart w:id="2" w:name="_Hlk22218629"/>
      <w:r>
        <w:rPr>
          <w:lang w:val="en-AU"/>
        </w:rPr>
        <w:t>An Easy Read guide for you</w:t>
      </w:r>
      <w:bookmarkEnd w:id="0"/>
      <w:bookmarkEnd w:id="1"/>
    </w:p>
    <w:p w14:paraId="4D9E8970" w14:textId="77777777" w:rsidR="00B629A9" w:rsidRDefault="00B629A9" w:rsidP="00B629A9">
      <w:pPr>
        <w:pStyle w:val="Heading2"/>
      </w:pPr>
      <w:bookmarkStart w:id="3" w:name="_Toc21615428"/>
      <w:bookmarkStart w:id="4" w:name="_Hlk24449778"/>
      <w:r>
        <w:t xml:space="preserve">How to use this </w:t>
      </w:r>
      <w:r>
        <w:rPr>
          <w:lang w:val="en-AU"/>
        </w:rPr>
        <w:t>guide</w:t>
      </w:r>
      <w:bookmarkEnd w:id="3"/>
      <w:r w:rsidRPr="00CF0788">
        <w:t xml:space="preserve"> </w:t>
      </w:r>
    </w:p>
    <w:p w14:paraId="560B5970" w14:textId="77777777" w:rsidR="00B629A9" w:rsidRPr="00E9016B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0C731008" w14:textId="77777777" w:rsidR="00B629A9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53ABD6D" w14:textId="77777777" w:rsidR="00B629A9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2981D31E" w14:textId="77777777" w:rsidR="00B629A9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748CFB8A" w14:textId="7DDCDA7F" w:rsidR="00B629A9" w:rsidRPr="00E9016B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 w:rsidR="004011A8">
        <w:t xml:space="preserve"> 9</w:t>
      </w:r>
      <w:r w:rsidRPr="001C28AC">
        <w:t>.</w:t>
      </w:r>
      <w:r>
        <w:t xml:space="preserve"> </w:t>
      </w:r>
    </w:p>
    <w:p w14:paraId="5F9ACE93" w14:textId="77777777" w:rsidR="00B629A9" w:rsidRPr="000F6E4B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50F3B78A" w14:textId="77777777" w:rsidR="00B629A9" w:rsidRPr="000F6E4B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30D516AE" w14:textId="77777777" w:rsidR="00B629A9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79D3DA1D" w14:textId="77777777" w:rsidR="00B629A9" w:rsidRPr="000F6E4B" w:rsidRDefault="00B629A9" w:rsidP="00B629A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bookmarkEnd w:id="4"/>
    <w:p w14:paraId="408BC8AE" w14:textId="77777777" w:rsidR="00B629A9" w:rsidRPr="00B629A9" w:rsidRDefault="00B629A9" w:rsidP="00B629A9">
      <w:pPr>
        <w:rPr>
          <w:lang w:eastAsia="x-none"/>
        </w:rPr>
      </w:pPr>
    </w:p>
    <w:bookmarkEnd w:id="2"/>
    <w:p w14:paraId="6589B0D4" w14:textId="427C26BF" w:rsidR="00151817" w:rsidRDefault="00151817">
      <w:pPr>
        <w:spacing w:before="0" w:after="0" w:line="240" w:lineRule="auto"/>
      </w:pPr>
      <w:r>
        <w:br w:type="page"/>
      </w:r>
    </w:p>
    <w:p w14:paraId="2F11B7CC" w14:textId="1A9A7851" w:rsidR="00601DBD" w:rsidRDefault="00A33000" w:rsidP="00084B44">
      <w:pPr>
        <w:pStyle w:val="Heading2"/>
        <w:spacing w:line="480" w:lineRule="auto"/>
        <w:rPr>
          <w:noProof/>
        </w:rPr>
      </w:pPr>
      <w:bookmarkStart w:id="5" w:name="_Toc349720823"/>
      <w:bookmarkStart w:id="6" w:name="_Toc21686948"/>
      <w:bookmarkStart w:id="7" w:name="_Toc22219116"/>
      <w:bookmarkStart w:id="8" w:name="_Toc22295414"/>
      <w:r>
        <w:lastRenderedPageBreak/>
        <w:t xml:space="preserve">What’s in this </w:t>
      </w:r>
      <w:r w:rsidR="00AA6876">
        <w:t>guide</w:t>
      </w:r>
      <w:r>
        <w:t>?</w:t>
      </w:r>
      <w:bookmarkEnd w:id="5"/>
      <w:bookmarkEnd w:id="6"/>
      <w:bookmarkEnd w:id="7"/>
      <w:bookmarkEnd w:id="8"/>
      <w:r w:rsidR="00AC71D2">
        <w:rPr>
          <w:rFonts w:ascii="VIC SemiBold" w:hAnsi="VIC SemiBold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VIC SemiBold" w:hAnsi="VIC SemiBold"/>
        </w:rPr>
        <w:fldChar w:fldCharType="separate"/>
      </w:r>
    </w:p>
    <w:p w14:paraId="2599EF87" w14:textId="1DD17A52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15" w:history="1">
        <w:r w:rsidR="00601DBD" w:rsidRPr="00797521">
          <w:rPr>
            <w:rStyle w:val="Hyperlink"/>
            <w:noProof/>
          </w:rPr>
          <w:t>What is specialist disability accommodation?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_Toc22295415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3</w:t>
        </w:r>
        <w:r w:rsidR="00601DBD">
          <w:rPr>
            <w:noProof/>
            <w:webHidden/>
          </w:rPr>
          <w:fldChar w:fldCharType="end"/>
        </w:r>
      </w:hyperlink>
    </w:p>
    <w:p w14:paraId="1D86E57D" w14:textId="56D7DB87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16" w:history="1">
        <w:r w:rsidR="00601DBD" w:rsidRPr="00797521">
          <w:rPr>
            <w:rStyle w:val="Hyperlink"/>
            <w:noProof/>
          </w:rPr>
          <w:t>What is this guide about?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_Toc22295416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4</w:t>
        </w:r>
        <w:r w:rsidR="00601DBD">
          <w:rPr>
            <w:noProof/>
            <w:webHidden/>
          </w:rPr>
          <w:fldChar w:fldCharType="end"/>
        </w:r>
      </w:hyperlink>
    </w:p>
    <w:p w14:paraId="5B1E9EE9" w14:textId="2CB5159C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17" w:history="1">
        <w:r w:rsidR="00601DBD" w:rsidRPr="00797521">
          <w:rPr>
            <w:rStyle w:val="Hyperlink"/>
            <w:noProof/>
          </w:rPr>
          <w:t>Why are you getting the notice?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_Toc22295417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5</w:t>
        </w:r>
        <w:r w:rsidR="00601DBD">
          <w:rPr>
            <w:noProof/>
            <w:webHidden/>
          </w:rPr>
          <w:fldChar w:fldCharType="end"/>
        </w:r>
      </w:hyperlink>
    </w:p>
    <w:p w14:paraId="40C33AD1" w14:textId="4EA8FC13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18" w:history="1">
        <w:r w:rsidR="00601DBD" w:rsidRPr="00797521">
          <w:rPr>
            <w:rStyle w:val="Hyperlink"/>
            <w:noProof/>
          </w:rPr>
          <w:t>Reasons your SDA provider can use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_Toc22295418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6</w:t>
        </w:r>
        <w:r w:rsidR="00601DBD">
          <w:rPr>
            <w:noProof/>
            <w:webHidden/>
          </w:rPr>
          <w:fldChar w:fldCharType="end"/>
        </w:r>
      </w:hyperlink>
    </w:p>
    <w:p w14:paraId="1CB44C87" w14:textId="2D40F0CF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19" w:history="1">
        <w:r w:rsidR="00601DBD" w:rsidRPr="00797521">
          <w:rPr>
            <w:rStyle w:val="Hyperlink"/>
            <w:noProof/>
          </w:rPr>
          <w:t>Sending the notice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_Toc22295419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8</w:t>
        </w:r>
        <w:r w:rsidR="00601DBD">
          <w:rPr>
            <w:noProof/>
            <w:webHidden/>
          </w:rPr>
          <w:fldChar w:fldCharType="end"/>
        </w:r>
      </w:hyperlink>
    </w:p>
    <w:p w14:paraId="4BE8A066" w14:textId="27B91E6A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20" w:history="1">
        <w:r w:rsidR="00601DBD" w:rsidRPr="00797521">
          <w:rPr>
            <w:rStyle w:val="Hyperlink"/>
            <w:noProof/>
          </w:rPr>
          <w:t>Word list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_Toc22295420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9</w:t>
        </w:r>
        <w:r w:rsidR="00601DBD">
          <w:rPr>
            <w:noProof/>
            <w:webHidden/>
          </w:rPr>
          <w:fldChar w:fldCharType="end"/>
        </w:r>
      </w:hyperlink>
    </w:p>
    <w:p w14:paraId="365E3C3A" w14:textId="7D0FDC5B" w:rsidR="00601DBD" w:rsidRDefault="00946972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421" w:history="1">
        <w:r w:rsidR="00601DBD" w:rsidRPr="00797521">
          <w:rPr>
            <w:rStyle w:val="Hyperlink"/>
            <w:noProof/>
          </w:rPr>
          <w:t>Contact us</w:t>
        </w:r>
        <w:r w:rsidR="00601DBD">
          <w:rPr>
            <w:noProof/>
            <w:webHidden/>
          </w:rPr>
          <w:tab/>
        </w:r>
        <w:r w:rsidR="00601DBD">
          <w:rPr>
            <w:noProof/>
            <w:webHidden/>
          </w:rPr>
          <w:fldChar w:fldCharType="begin"/>
        </w:r>
        <w:r w:rsidR="00601DBD">
          <w:rPr>
            <w:noProof/>
            <w:webHidden/>
          </w:rPr>
          <w:instrText xml:space="preserve"> PAGEREF _Toc22295421 \h </w:instrText>
        </w:r>
        <w:r w:rsidR="00601DBD">
          <w:rPr>
            <w:noProof/>
            <w:webHidden/>
          </w:rPr>
        </w:r>
        <w:r w:rsidR="00601DBD">
          <w:rPr>
            <w:noProof/>
            <w:webHidden/>
          </w:rPr>
          <w:fldChar w:fldCharType="separate"/>
        </w:r>
        <w:r w:rsidR="004011A8">
          <w:rPr>
            <w:noProof/>
            <w:webHidden/>
          </w:rPr>
          <w:t>10</w:t>
        </w:r>
        <w:r w:rsidR="00601DBD">
          <w:rPr>
            <w:noProof/>
            <w:webHidden/>
          </w:rPr>
          <w:fldChar w:fldCharType="end"/>
        </w:r>
      </w:hyperlink>
    </w:p>
    <w:p w14:paraId="69637673" w14:textId="77777777" w:rsidR="00A33000" w:rsidRPr="00AC71D2" w:rsidRDefault="00AC71D2" w:rsidP="00084B44">
      <w:pPr>
        <w:spacing w:line="480" w:lineRule="auto"/>
      </w:pPr>
      <w:r>
        <w:fldChar w:fldCharType="end"/>
      </w:r>
    </w:p>
    <w:p w14:paraId="2E748B84" w14:textId="04803CCC" w:rsidR="00DB76BD" w:rsidRDefault="00151817" w:rsidP="00DB76BD">
      <w:pPr>
        <w:pStyle w:val="Heading2"/>
        <w:rPr>
          <w:lang w:val="en-AU"/>
        </w:rPr>
      </w:pPr>
      <w:r>
        <w:br w:type="page"/>
      </w:r>
      <w:bookmarkStart w:id="9" w:name="_Toc515964101"/>
      <w:bookmarkStart w:id="10" w:name="_Toc19099276"/>
      <w:bookmarkStart w:id="11" w:name="_Toc22295415"/>
      <w:r w:rsidR="00DB76BD">
        <w:rPr>
          <w:lang w:val="en-AU"/>
        </w:rPr>
        <w:lastRenderedPageBreak/>
        <w:t xml:space="preserve">What is </w:t>
      </w:r>
      <w:r w:rsidR="00DB76BD" w:rsidRPr="00713271">
        <w:t xml:space="preserve">specialist disability </w:t>
      </w:r>
      <w:bookmarkEnd w:id="9"/>
      <w:r w:rsidR="00DB76BD" w:rsidRPr="00713271">
        <w:t>accommodation</w:t>
      </w:r>
      <w:r w:rsidR="00DB76BD">
        <w:rPr>
          <w:lang w:val="en-AU"/>
        </w:rPr>
        <w:t>?</w:t>
      </w:r>
      <w:bookmarkEnd w:id="10"/>
      <w:bookmarkEnd w:id="11"/>
    </w:p>
    <w:p w14:paraId="5CCFD349" w14:textId="77777777" w:rsidR="00B629A9" w:rsidRDefault="00B629A9" w:rsidP="00B629A9">
      <w:r>
        <w:rPr>
          <w:rStyle w:val="Strong"/>
        </w:rPr>
        <w:t xml:space="preserve">Specialist disability accommodation (SDA) </w:t>
      </w:r>
      <w:r>
        <w:rPr>
          <w:spacing w:val="-4"/>
        </w:rPr>
        <w:t>is accessible housing for people with disability.</w:t>
      </w:r>
      <w:r>
        <w:t xml:space="preserve">  </w:t>
      </w:r>
    </w:p>
    <w:p w14:paraId="39A27A92" w14:textId="77777777" w:rsidR="00B629A9" w:rsidRDefault="00B629A9" w:rsidP="00B629A9">
      <w:r>
        <w:t>When you live in SDA, we call you an SDA resident.</w:t>
      </w:r>
    </w:p>
    <w:p w14:paraId="294513A0" w14:textId="77777777" w:rsidR="00B629A9" w:rsidRDefault="00B629A9" w:rsidP="00B629A9">
      <w:pPr>
        <w:rPr>
          <w:spacing w:val="-2"/>
        </w:rPr>
      </w:pPr>
      <w:r>
        <w:rPr>
          <w:spacing w:val="-2"/>
        </w:rPr>
        <w:t xml:space="preserve">The housing is provided by an SDA provider. </w:t>
      </w:r>
    </w:p>
    <w:p w14:paraId="6F9A00C6" w14:textId="77777777" w:rsidR="00B629A9" w:rsidRPr="00264FB8" w:rsidRDefault="00B629A9" w:rsidP="00B629A9">
      <w:pPr>
        <w:rPr>
          <w:spacing w:val="-2"/>
        </w:rPr>
      </w:pPr>
      <w:r>
        <w:t xml:space="preserve">It doesn’t include the supports you need to live in your SDA. </w:t>
      </w:r>
    </w:p>
    <w:p w14:paraId="021CA04C" w14:textId="2334FF2C" w:rsidR="00B629A9" w:rsidRPr="00264FB8" w:rsidRDefault="00B629A9" w:rsidP="00B629A9">
      <w:pPr>
        <w:rPr>
          <w:spacing w:val="-2"/>
        </w:rPr>
      </w:pPr>
      <w:r>
        <w:t xml:space="preserve">You can get the supports you need to live </w:t>
      </w:r>
      <w:r>
        <w:br/>
        <w:t xml:space="preserve">in your SDA from a </w:t>
      </w:r>
      <w:bookmarkStart w:id="12" w:name="_Hlk16170320"/>
      <w:r w:rsidR="00E6436E" w:rsidRPr="00946972">
        <w:rPr>
          <w:b/>
          <w:bCs/>
        </w:rPr>
        <w:t>D</w:t>
      </w:r>
      <w:r w:rsidR="00307076" w:rsidRPr="00946972">
        <w:rPr>
          <w:rStyle w:val="normaltextrun"/>
          <w:rFonts w:cs="Arial"/>
          <w:b/>
          <w:bCs/>
          <w:color w:val="000000"/>
          <w:shd w:val="clear" w:color="auto" w:fill="FFFFFF"/>
        </w:rPr>
        <w:t>aily independent living support</w:t>
      </w:r>
      <w:r w:rsidR="00307076" w:rsidRPr="00E6436E">
        <w:rPr>
          <w:rStyle w:val="normaltextrun"/>
          <w:rFonts w:cs="Arial"/>
          <w:b/>
          <w:bCs/>
          <w:shd w:val="clear" w:color="auto" w:fill="FFFFFF"/>
        </w:rPr>
        <w:t xml:space="preserve"> </w:t>
      </w:r>
      <w:r w:rsidR="00307076" w:rsidRPr="00946972">
        <w:rPr>
          <w:rStyle w:val="normaltextrun"/>
          <w:rFonts w:cs="Arial"/>
          <w:b/>
          <w:bCs/>
          <w:shd w:val="clear" w:color="auto" w:fill="FFFFFF"/>
        </w:rPr>
        <w:t>provider</w:t>
      </w:r>
      <w:bookmarkEnd w:id="12"/>
      <w:r>
        <w:t>.</w:t>
      </w:r>
    </w:p>
    <w:p w14:paraId="1F3E3A89" w14:textId="1E4F6903" w:rsidR="00B629A9" w:rsidRPr="00264FB8" w:rsidRDefault="00B629A9" w:rsidP="00B629A9">
      <w:pPr>
        <w:rPr>
          <w:spacing w:val="-2"/>
        </w:rPr>
      </w:pPr>
      <w:bookmarkStart w:id="13" w:name="_Hlk16170329"/>
      <w:r>
        <w:t xml:space="preserve">Your </w:t>
      </w:r>
      <w:r w:rsidR="00E6436E">
        <w:t>D</w:t>
      </w:r>
      <w:r w:rsidR="00E6436E">
        <w:rPr>
          <w:rStyle w:val="normaltextrun"/>
          <w:rFonts w:cs="Arial"/>
          <w:color w:val="000000"/>
          <w:shd w:val="clear" w:color="auto" w:fill="FFFFFF"/>
        </w:rPr>
        <w:t>aily independent living support</w:t>
      </w:r>
      <w:r w:rsidR="00E6436E">
        <w:rPr>
          <w:rStyle w:val="normaltextrun"/>
          <w:rFonts w:cs="Arial"/>
          <w:b/>
          <w:bCs/>
          <w:shd w:val="clear" w:color="auto" w:fill="FFFFFF"/>
        </w:rPr>
        <w:t xml:space="preserve"> </w:t>
      </w:r>
      <w:r w:rsidR="00E6436E">
        <w:rPr>
          <w:rStyle w:val="normaltextrun"/>
          <w:rFonts w:cs="Arial"/>
          <w:shd w:val="clear" w:color="auto" w:fill="FFFFFF"/>
        </w:rPr>
        <w:t>provider</w:t>
      </w:r>
      <w:r w:rsidR="00E6436E">
        <w:t xml:space="preserve"> </w:t>
      </w:r>
      <w:r>
        <w:t xml:space="preserve">will support you with daily tasks to help you live independently. </w:t>
      </w:r>
      <w:bookmarkEnd w:id="13"/>
    </w:p>
    <w:p w14:paraId="315852B8" w14:textId="073A7553" w:rsidR="00B629A9" w:rsidRPr="00264FB8" w:rsidRDefault="00B629A9" w:rsidP="00B629A9">
      <w:pPr>
        <w:rPr>
          <w:spacing w:val="-2"/>
        </w:rPr>
      </w:pPr>
      <w:r>
        <w:t xml:space="preserve">It’s important that your SDA provider and your </w:t>
      </w:r>
      <w:r w:rsidR="00E6436E">
        <w:t>D</w:t>
      </w:r>
      <w:r w:rsidR="00E6436E">
        <w:rPr>
          <w:rStyle w:val="normaltextrun"/>
          <w:rFonts w:cs="Arial"/>
          <w:color w:val="000000"/>
          <w:shd w:val="clear" w:color="auto" w:fill="FFFFFF"/>
        </w:rPr>
        <w:t>aily independent living support</w:t>
      </w:r>
      <w:r w:rsidR="00E6436E">
        <w:rPr>
          <w:rStyle w:val="normaltextrun"/>
          <w:rFonts w:cs="Arial"/>
          <w:b/>
          <w:bCs/>
          <w:shd w:val="clear" w:color="auto" w:fill="FFFFFF"/>
        </w:rPr>
        <w:t xml:space="preserve"> </w:t>
      </w:r>
      <w:r w:rsidR="00E6436E">
        <w:rPr>
          <w:rStyle w:val="normaltextrun"/>
          <w:rFonts w:cs="Arial"/>
          <w:shd w:val="clear" w:color="auto" w:fill="FFFFFF"/>
        </w:rPr>
        <w:t xml:space="preserve">provider </w:t>
      </w:r>
      <w:r>
        <w:t>work together.</w:t>
      </w:r>
    </w:p>
    <w:p w14:paraId="4402F102" w14:textId="77777777" w:rsidR="00DB76BD" w:rsidRPr="00DB76BD" w:rsidRDefault="00DB76BD" w:rsidP="00DB76BD"/>
    <w:p w14:paraId="126F94E4" w14:textId="77777777" w:rsidR="00B629A9" w:rsidRDefault="00B629A9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4" w:name="_Toc22295416"/>
      <w:r>
        <w:br w:type="page"/>
      </w:r>
    </w:p>
    <w:p w14:paraId="291C9CDF" w14:textId="7EA4C6E7" w:rsidR="00DB76BD" w:rsidRPr="00674049" w:rsidRDefault="00DB76BD" w:rsidP="00DB76BD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this </w:t>
      </w:r>
      <w:r w:rsidR="00AA6876">
        <w:t>guide</w:t>
      </w:r>
      <w:r>
        <w:rPr>
          <w:lang w:val="en-AU"/>
        </w:rPr>
        <w:t xml:space="preserve"> about?</w:t>
      </w:r>
      <w:bookmarkEnd w:id="14"/>
    </w:p>
    <w:p w14:paraId="0E6CCAA2" w14:textId="55CF0FD7" w:rsidR="004011A8" w:rsidRPr="00DB76BD" w:rsidRDefault="004011A8" w:rsidP="00DB76BD">
      <w:r>
        <w:t>This guide is about a notice from your SDA provider.</w:t>
      </w:r>
    </w:p>
    <w:p w14:paraId="7EA672A7" w14:textId="77777777" w:rsidR="004011A8" w:rsidRPr="00DB76BD" w:rsidRDefault="004011A8" w:rsidP="00DB76BD">
      <w:r w:rsidRPr="00DB76BD">
        <w:t>Th</w:t>
      </w:r>
      <w:r>
        <w:t xml:space="preserve">e notice is called a </w:t>
      </w:r>
      <w:r w:rsidRPr="00EA56C4">
        <w:rPr>
          <w:rStyle w:val="Strong"/>
        </w:rPr>
        <w:t>Notice of temporary relocation</w:t>
      </w:r>
      <w:r w:rsidRPr="00EA56C4">
        <w:t>.</w:t>
      </w:r>
    </w:p>
    <w:p w14:paraId="52896DA6" w14:textId="77777777" w:rsidR="004011A8" w:rsidRPr="00DB76BD" w:rsidRDefault="004011A8" w:rsidP="00DB76BD">
      <w:r>
        <w:t>The notice is about moving out of your SDA for a short time.</w:t>
      </w:r>
    </w:p>
    <w:p w14:paraId="7D40523E" w14:textId="77777777" w:rsidR="004011A8" w:rsidRPr="00D32C89" w:rsidRDefault="004011A8" w:rsidP="004D1A72">
      <w:pPr>
        <w:rPr>
          <w:rStyle w:val="Strong"/>
        </w:rPr>
      </w:pPr>
      <w:r w:rsidRPr="00D32C89">
        <w:rPr>
          <w:rStyle w:val="Strong"/>
        </w:rPr>
        <w:t>Temporary</w:t>
      </w:r>
      <w:r>
        <w:t xml:space="preserve"> means for a short time. </w:t>
      </w:r>
    </w:p>
    <w:p w14:paraId="27A005AB" w14:textId="039F99A1" w:rsidR="004011A8" w:rsidRPr="0053408C" w:rsidRDefault="004011A8" w:rsidP="004D1A72">
      <w:r w:rsidRPr="00D32C89">
        <w:rPr>
          <w:rStyle w:val="Strong"/>
        </w:rPr>
        <w:t>Relocation</w:t>
      </w:r>
      <w:r>
        <w:t xml:space="preserve"> means you need to leave your SDA and stay </w:t>
      </w:r>
      <w:r>
        <w:br/>
        <w:t>somewhere else.</w:t>
      </w:r>
    </w:p>
    <w:p w14:paraId="41062F63" w14:textId="77777777" w:rsidR="004011A8" w:rsidRDefault="004011A8" w:rsidP="004D1A72">
      <w:r>
        <w:t>You’re getting the notice because your SDA provider needs you to:</w:t>
      </w:r>
    </w:p>
    <w:p w14:paraId="2554C0A2" w14:textId="77777777" w:rsidR="004011A8" w:rsidRDefault="004011A8" w:rsidP="004D1A72">
      <w:pPr>
        <w:pStyle w:val="ListParagraph"/>
        <w:numPr>
          <w:ilvl w:val="0"/>
          <w:numId w:val="7"/>
        </w:numPr>
      </w:pPr>
      <w:r>
        <w:t xml:space="preserve">leave your </w:t>
      </w:r>
      <w:proofErr w:type="gramStart"/>
      <w:r>
        <w:t>SDA</w:t>
      </w:r>
      <w:proofErr w:type="gramEnd"/>
    </w:p>
    <w:p w14:paraId="3F6ECE42" w14:textId="1CD565E5" w:rsidR="004011A8" w:rsidRPr="0053408C" w:rsidRDefault="004011A8" w:rsidP="004D1A72">
      <w:pPr>
        <w:pStyle w:val="ListParagraph"/>
        <w:numPr>
          <w:ilvl w:val="0"/>
          <w:numId w:val="7"/>
        </w:numPr>
      </w:pPr>
      <w:r>
        <w:t>stay somewhere else for a short time.</w:t>
      </w:r>
    </w:p>
    <w:p w14:paraId="18EB97CA" w14:textId="3E84E583" w:rsidR="004011A8" w:rsidRDefault="004011A8" w:rsidP="004D1A72">
      <w:r>
        <w:t xml:space="preserve">Your SDA provider can’t ask you to leave your SDA for more than </w:t>
      </w:r>
      <w:r>
        <w:br/>
        <w:t>90 days.</w:t>
      </w:r>
    </w:p>
    <w:p w14:paraId="212AE3BF" w14:textId="123245DC" w:rsidR="004011A8" w:rsidRDefault="004011A8" w:rsidP="004D1A72">
      <w:r>
        <w:t>You need to read the notice carefully.</w:t>
      </w:r>
    </w:p>
    <w:p w14:paraId="0D276F49" w14:textId="77777777" w:rsidR="004011A8" w:rsidRPr="00234B32" w:rsidRDefault="004011A8" w:rsidP="00B83C37">
      <w:r w:rsidRPr="00234B32">
        <w:t>Th</w:t>
      </w:r>
      <w:r>
        <w:t>e</w:t>
      </w:r>
      <w:r w:rsidRPr="00234B32">
        <w:t xml:space="preserve"> notice talks about:</w:t>
      </w:r>
    </w:p>
    <w:p w14:paraId="3CE4FCD7" w14:textId="19B2973B" w:rsidR="004011A8" w:rsidRPr="00234B32" w:rsidRDefault="004011A8" w:rsidP="00DB76BD">
      <w:pPr>
        <w:pStyle w:val="ListParagraph"/>
        <w:numPr>
          <w:ilvl w:val="0"/>
          <w:numId w:val="4"/>
        </w:numPr>
      </w:pPr>
      <w:r w:rsidRPr="00234B32">
        <w:t xml:space="preserve">the reason you </w:t>
      </w:r>
      <w:r>
        <w:t xml:space="preserve">are getting the </w:t>
      </w:r>
      <w:proofErr w:type="gramStart"/>
      <w:r>
        <w:t>notice</w:t>
      </w:r>
      <w:proofErr w:type="gramEnd"/>
      <w:r>
        <w:t xml:space="preserve"> </w:t>
      </w:r>
    </w:p>
    <w:p w14:paraId="37C49C39" w14:textId="77777777" w:rsidR="004011A8" w:rsidRPr="00234B32" w:rsidRDefault="004011A8" w:rsidP="00DB76BD">
      <w:pPr>
        <w:pStyle w:val="ListParagraph"/>
        <w:numPr>
          <w:ilvl w:val="0"/>
          <w:numId w:val="4"/>
        </w:numPr>
      </w:pPr>
      <w:r w:rsidRPr="00234B32">
        <w:t>what you need to do</w:t>
      </w:r>
    </w:p>
    <w:p w14:paraId="0CAA0190" w14:textId="73607BA3" w:rsidR="004011A8" w:rsidRPr="00234B32" w:rsidRDefault="004011A8" w:rsidP="00DB76BD">
      <w:pPr>
        <w:pStyle w:val="ListParagraph"/>
        <w:numPr>
          <w:ilvl w:val="0"/>
          <w:numId w:val="4"/>
        </w:numPr>
      </w:pPr>
      <w:r>
        <w:t>when you will need to leave your SDA</w:t>
      </w:r>
    </w:p>
    <w:p w14:paraId="710AB665" w14:textId="77777777" w:rsidR="004011A8" w:rsidRDefault="004011A8" w:rsidP="00DB76BD">
      <w:pPr>
        <w:pStyle w:val="ListParagraph"/>
        <w:numPr>
          <w:ilvl w:val="0"/>
          <w:numId w:val="4"/>
        </w:numPr>
      </w:pPr>
      <w:r>
        <w:t>when you can go back to your SDA</w:t>
      </w:r>
    </w:p>
    <w:p w14:paraId="43042CAA" w14:textId="77777777" w:rsidR="004011A8" w:rsidRDefault="004011A8" w:rsidP="00DB76BD">
      <w:pPr>
        <w:pStyle w:val="ListParagraph"/>
        <w:numPr>
          <w:ilvl w:val="0"/>
          <w:numId w:val="4"/>
        </w:numPr>
      </w:pPr>
      <w:r>
        <w:t>where you will stay for that time.</w:t>
      </w:r>
    </w:p>
    <w:p w14:paraId="76161319" w14:textId="77777777" w:rsidR="004011A8" w:rsidRDefault="004011A8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5" w:name="_Toc13051533"/>
      <w:bookmarkStart w:id="16" w:name="_Toc22295417"/>
      <w:r>
        <w:br w:type="page"/>
      </w:r>
    </w:p>
    <w:p w14:paraId="6B1B8BD6" w14:textId="694ACFE2" w:rsidR="000E1E72" w:rsidRPr="00674049" w:rsidRDefault="000E1E72" w:rsidP="000E1E72">
      <w:pPr>
        <w:pStyle w:val="Heading2"/>
        <w:rPr>
          <w:lang w:val="en-AU"/>
        </w:rPr>
      </w:pPr>
      <w:r>
        <w:rPr>
          <w:lang w:val="en-AU"/>
        </w:rPr>
        <w:lastRenderedPageBreak/>
        <w:t>Why are you getting th</w:t>
      </w:r>
      <w:r w:rsidR="00AA6876">
        <w:rPr>
          <w:lang w:val="en-AU"/>
        </w:rPr>
        <w:t>e</w:t>
      </w:r>
      <w:r>
        <w:rPr>
          <w:lang w:val="en-AU"/>
        </w:rPr>
        <w:t xml:space="preserve"> notice?</w:t>
      </w:r>
      <w:bookmarkEnd w:id="15"/>
      <w:bookmarkEnd w:id="16"/>
    </w:p>
    <w:p w14:paraId="741FEDE7" w14:textId="480B01A4" w:rsidR="004011A8" w:rsidRPr="00E2378F" w:rsidRDefault="004011A8" w:rsidP="004011A8">
      <w:r>
        <w:t>There are lots of reasons why an SDA provider might give an SDA resident this notice.</w:t>
      </w:r>
    </w:p>
    <w:p w14:paraId="07F6B5A0" w14:textId="77777777" w:rsidR="004011A8" w:rsidRDefault="004011A8" w:rsidP="004011A8">
      <w:r>
        <w:t>We have a law in Victoria that talks about the reasons an SDA provider can give when they tell you that you must:</w:t>
      </w:r>
    </w:p>
    <w:p w14:paraId="1EA27499" w14:textId="77777777" w:rsidR="004011A8" w:rsidRDefault="004011A8" w:rsidP="004011A8">
      <w:pPr>
        <w:pStyle w:val="ListParagraph"/>
        <w:numPr>
          <w:ilvl w:val="0"/>
          <w:numId w:val="7"/>
        </w:numPr>
        <w:ind w:left="714" w:hanging="357"/>
      </w:pPr>
      <w:r>
        <w:t xml:space="preserve">leave your </w:t>
      </w:r>
      <w:proofErr w:type="gramStart"/>
      <w:r>
        <w:t>SDA</w:t>
      </w:r>
      <w:proofErr w:type="gramEnd"/>
    </w:p>
    <w:p w14:paraId="595FD145" w14:textId="77777777" w:rsidR="004011A8" w:rsidRPr="00E2378F" w:rsidRDefault="004011A8" w:rsidP="004011A8">
      <w:pPr>
        <w:pStyle w:val="ListParagraph"/>
        <w:numPr>
          <w:ilvl w:val="0"/>
          <w:numId w:val="7"/>
        </w:numPr>
        <w:ind w:left="714" w:hanging="357"/>
      </w:pPr>
      <w:r>
        <w:t>stay somewhere else for a short time.</w:t>
      </w:r>
    </w:p>
    <w:p w14:paraId="4BEC2D0A" w14:textId="77777777" w:rsidR="004011A8" w:rsidRDefault="004011A8" w:rsidP="004011A8"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EC4FD3">
        <w:t>.</w:t>
      </w:r>
    </w:p>
    <w:p w14:paraId="3E88C4D4" w14:textId="77777777" w:rsidR="004011A8" w:rsidRPr="00194E34" w:rsidRDefault="004011A8" w:rsidP="004011A8">
      <w:r w:rsidRPr="00194E34">
        <w:t>This law protects the rights of:</w:t>
      </w:r>
    </w:p>
    <w:p w14:paraId="1FF3DDF2" w14:textId="77777777" w:rsidR="004011A8" w:rsidRPr="00EA56C4" w:rsidRDefault="004011A8" w:rsidP="004011A8">
      <w:pPr>
        <w:pStyle w:val="ListParagraph"/>
        <w:numPr>
          <w:ilvl w:val="0"/>
          <w:numId w:val="24"/>
        </w:numPr>
        <w:ind w:left="714" w:hanging="357"/>
      </w:pPr>
      <w:r w:rsidRPr="00EA56C4">
        <w:t xml:space="preserve">people living in </w:t>
      </w:r>
      <w:proofErr w:type="gramStart"/>
      <w:r w:rsidRPr="00EA56C4">
        <w:t>SDA</w:t>
      </w:r>
      <w:proofErr w:type="gramEnd"/>
    </w:p>
    <w:p w14:paraId="69965A17" w14:textId="77777777" w:rsidR="004011A8" w:rsidRDefault="004011A8" w:rsidP="004011A8">
      <w:pPr>
        <w:pStyle w:val="ListParagraph"/>
        <w:numPr>
          <w:ilvl w:val="0"/>
          <w:numId w:val="24"/>
        </w:numPr>
        <w:ind w:left="714" w:hanging="357"/>
      </w:pPr>
      <w:r w:rsidRPr="00EA56C4">
        <w:t>SDA providers.</w:t>
      </w:r>
    </w:p>
    <w:p w14:paraId="5EBB02B4" w14:textId="77777777" w:rsidR="00DB76BD" w:rsidRDefault="00DB76BD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27C3FD49" w14:textId="14D87ACF" w:rsidR="00151817" w:rsidRPr="00151817" w:rsidRDefault="00C36534" w:rsidP="00DB0295">
      <w:pPr>
        <w:pStyle w:val="Heading2"/>
      </w:pPr>
      <w:bookmarkStart w:id="17" w:name="_Toc22295418"/>
      <w:r>
        <w:rPr>
          <w:lang w:val="en-AU"/>
        </w:rPr>
        <w:lastRenderedPageBreak/>
        <w:t xml:space="preserve">Reasons your SDA provider can </w:t>
      </w:r>
      <w:proofErr w:type="gramStart"/>
      <w:r>
        <w:rPr>
          <w:lang w:val="en-AU"/>
        </w:rPr>
        <w:t>use</w:t>
      </w:r>
      <w:bookmarkEnd w:id="17"/>
      <w:proofErr w:type="gramEnd"/>
    </w:p>
    <w:p w14:paraId="59FDAF3A" w14:textId="77777777" w:rsidR="004011A8" w:rsidRPr="009D723B" w:rsidRDefault="004011A8" w:rsidP="004011A8">
      <w:r w:rsidRPr="009D723B">
        <w:t>On the following pages, we explain your SDA provider’s reasons for telling you to:</w:t>
      </w:r>
    </w:p>
    <w:p w14:paraId="74382360" w14:textId="77777777" w:rsidR="004011A8" w:rsidRPr="009D723B" w:rsidRDefault="004011A8" w:rsidP="004011A8">
      <w:pPr>
        <w:pStyle w:val="ListParagraph"/>
        <w:numPr>
          <w:ilvl w:val="0"/>
          <w:numId w:val="26"/>
        </w:numPr>
        <w:ind w:left="714" w:hanging="357"/>
      </w:pPr>
      <w:r w:rsidRPr="009D723B">
        <w:t xml:space="preserve">leave your </w:t>
      </w:r>
      <w:proofErr w:type="gramStart"/>
      <w:r w:rsidRPr="009D723B">
        <w:t>SDA</w:t>
      </w:r>
      <w:proofErr w:type="gramEnd"/>
    </w:p>
    <w:p w14:paraId="28B21BE1" w14:textId="787820B8" w:rsidR="004011A8" w:rsidRPr="00DB0295" w:rsidRDefault="004011A8" w:rsidP="004011A8">
      <w:pPr>
        <w:pStyle w:val="ListParagraph"/>
        <w:numPr>
          <w:ilvl w:val="0"/>
          <w:numId w:val="26"/>
        </w:numPr>
        <w:ind w:left="714" w:hanging="357"/>
      </w:pPr>
      <w:r w:rsidRPr="009D723B">
        <w:t>stay somewhere else for a short time.</w:t>
      </w:r>
    </w:p>
    <w:p w14:paraId="53E43FE8" w14:textId="77777777" w:rsidR="004011A8" w:rsidRPr="009D723B" w:rsidRDefault="004011A8" w:rsidP="004011A8">
      <w:r w:rsidRPr="009D723B">
        <w:t>Each reason has a number.</w:t>
      </w:r>
    </w:p>
    <w:p w14:paraId="767497D2" w14:textId="77777777" w:rsidR="004011A8" w:rsidRPr="00DB0295" w:rsidRDefault="004011A8" w:rsidP="004011A8">
      <w:r w:rsidRPr="009D723B">
        <w:t>This number is about the part of the law the reason comes from.</w:t>
      </w:r>
    </w:p>
    <w:p w14:paraId="71F14CBF" w14:textId="77777777" w:rsidR="004011A8" w:rsidRDefault="004011A8" w:rsidP="004011A8">
      <w:r>
        <w:t>When your SDA provider fills out the notice, they need to write the:</w:t>
      </w:r>
    </w:p>
    <w:p w14:paraId="511A2629" w14:textId="77777777" w:rsidR="004011A8" w:rsidRDefault="004011A8" w:rsidP="004011A8">
      <w:pPr>
        <w:pStyle w:val="ListParagraph"/>
        <w:numPr>
          <w:ilvl w:val="0"/>
          <w:numId w:val="25"/>
        </w:numPr>
        <w:ind w:left="714" w:hanging="357"/>
      </w:pPr>
      <w:r>
        <w:t>number</w:t>
      </w:r>
    </w:p>
    <w:p w14:paraId="7336C696" w14:textId="77777777" w:rsidR="004011A8" w:rsidRDefault="004011A8" w:rsidP="004011A8">
      <w:pPr>
        <w:pStyle w:val="ListParagraph"/>
        <w:numPr>
          <w:ilvl w:val="0"/>
          <w:numId w:val="25"/>
        </w:numPr>
        <w:ind w:left="714" w:hanging="357"/>
      </w:pPr>
      <w:r>
        <w:t>reason.</w:t>
      </w:r>
    </w:p>
    <w:p w14:paraId="02F96DEB" w14:textId="0FE4535B" w:rsidR="004011A8" w:rsidRPr="009E57AC" w:rsidRDefault="004011A8" w:rsidP="00ED541C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(a)</w:t>
      </w:r>
      <w:r>
        <w:t xml:space="preserve"> – you have put other SDA residents or staff at the SDA </w:t>
      </w:r>
      <w:r>
        <w:br/>
        <w:t>in danger.</w:t>
      </w:r>
    </w:p>
    <w:p w14:paraId="35FA8BA4" w14:textId="455E7F2F" w:rsidR="004011A8" w:rsidRPr="009E57AC" w:rsidRDefault="004011A8" w:rsidP="007D2EAE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(b)</w:t>
      </w:r>
      <w:r>
        <w:t xml:space="preserve"> – you have caused too much </w:t>
      </w:r>
      <w:r w:rsidRPr="00615577">
        <w:rPr>
          <w:rStyle w:val="Strong"/>
        </w:rPr>
        <w:t>disruption</w:t>
      </w:r>
      <w:r>
        <w:t xml:space="preserve"> to the </w:t>
      </w:r>
      <w:r>
        <w:br/>
        <w:t>other residents.</w:t>
      </w:r>
    </w:p>
    <w:p w14:paraId="67CBE00E" w14:textId="77777777" w:rsidR="004011A8" w:rsidRPr="009E57AC" w:rsidRDefault="004011A8" w:rsidP="00BE16FA">
      <w:r>
        <w:t>A disruption is something that stops you from doing normal things.</w:t>
      </w:r>
    </w:p>
    <w:p w14:paraId="135F62E3" w14:textId="77777777" w:rsidR="004011A8" w:rsidRPr="009E57AC" w:rsidRDefault="004011A8" w:rsidP="00645AC9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(c)</w:t>
      </w:r>
      <w:r>
        <w:t xml:space="preserve"> – you are causing danger to </w:t>
      </w:r>
      <w:proofErr w:type="gramStart"/>
      <w:r>
        <w:t>yourself</w:t>
      </w:r>
      <w:proofErr w:type="gramEnd"/>
      <w:r>
        <w:t xml:space="preserve"> and you aren’t safe in the SDA.</w:t>
      </w:r>
    </w:p>
    <w:p w14:paraId="4D616439" w14:textId="5541FF98" w:rsidR="004011A8" w:rsidRPr="009E57AC" w:rsidRDefault="004011A8" w:rsidP="00324174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(c</w:t>
      </w:r>
      <w:r>
        <w:t>a</w:t>
      </w:r>
      <w:r w:rsidRPr="009E57AC">
        <w:t>)</w:t>
      </w:r>
      <w:r>
        <w:t xml:space="preserve"> – your SDA can’t give you the support you really </w:t>
      </w:r>
      <w:r>
        <w:br/>
        <w:t>need anymore.</w:t>
      </w:r>
    </w:p>
    <w:p w14:paraId="2C4EBCAB" w14:textId="77777777" w:rsidR="004011A8" w:rsidRPr="009E57AC" w:rsidRDefault="004011A8" w:rsidP="00324174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(d)</w:t>
      </w:r>
      <w:r>
        <w:t xml:space="preserve"> – you aren’t safe, or your health and wellbeing are at risk.</w:t>
      </w:r>
    </w:p>
    <w:p w14:paraId="63A8BD6B" w14:textId="77777777" w:rsidR="004011A8" w:rsidRPr="009E57AC" w:rsidRDefault="004011A8" w:rsidP="00324174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(e)</w:t>
      </w:r>
      <w:r>
        <w:t xml:space="preserve"> – </w:t>
      </w:r>
      <w:r w:rsidRPr="00AB4EC4">
        <w:t xml:space="preserve">you have </w:t>
      </w:r>
      <w:r>
        <w:t xml:space="preserve">caused serious </w:t>
      </w:r>
      <w:r w:rsidRPr="00AB4EC4">
        <w:t>damage</w:t>
      </w:r>
      <w:r>
        <w:t xml:space="preserve"> to</w:t>
      </w:r>
      <w:r w:rsidRPr="00AB4EC4">
        <w:t xml:space="preserve"> the </w:t>
      </w:r>
      <w:r>
        <w:t>SDA.</w:t>
      </w:r>
    </w:p>
    <w:p w14:paraId="5B778EC8" w14:textId="77777777" w:rsidR="004011A8" w:rsidRPr="009E57AC" w:rsidRDefault="004011A8" w:rsidP="00324174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(f)</w:t>
      </w:r>
      <w:r>
        <w:t xml:space="preserve"> – </w:t>
      </w:r>
      <w:r w:rsidRPr="00AB4EC4">
        <w:t>you</w:t>
      </w:r>
      <w:r>
        <w:t xml:space="preserve"> </w:t>
      </w:r>
      <w:r w:rsidRPr="00AB4EC4">
        <w:t xml:space="preserve">did something in the </w:t>
      </w:r>
      <w:r>
        <w:t>SDA</w:t>
      </w:r>
      <w:r w:rsidRPr="00AB4EC4">
        <w:t xml:space="preserve"> that is against the law</w:t>
      </w:r>
      <w:r>
        <w:t>.</w:t>
      </w:r>
    </w:p>
    <w:p w14:paraId="14AD717D" w14:textId="68B3B051" w:rsidR="004011A8" w:rsidRPr="009E57AC" w:rsidRDefault="004011A8" w:rsidP="00B06876">
      <w:r>
        <w:t xml:space="preserve">If your SDA provider gives you 1 of these reasons, your </w:t>
      </w:r>
      <w:r w:rsidR="00D83905">
        <w:t>D</w:t>
      </w:r>
      <w:r w:rsidR="00D83905">
        <w:rPr>
          <w:rStyle w:val="normaltextrun"/>
          <w:rFonts w:cs="Arial"/>
          <w:color w:val="000000"/>
          <w:shd w:val="clear" w:color="auto" w:fill="FFFFFF"/>
        </w:rPr>
        <w:t>aily independent living support</w:t>
      </w:r>
      <w:r w:rsidR="00D83905">
        <w:rPr>
          <w:rStyle w:val="normaltextrun"/>
          <w:rFonts w:cs="Arial"/>
          <w:b/>
          <w:bCs/>
          <w:shd w:val="clear" w:color="auto" w:fill="FFFFFF"/>
        </w:rPr>
        <w:t xml:space="preserve"> </w:t>
      </w:r>
      <w:r w:rsidR="00D83905">
        <w:rPr>
          <w:rStyle w:val="normaltextrun"/>
          <w:rFonts w:cs="Arial"/>
          <w:shd w:val="clear" w:color="auto" w:fill="FFFFFF"/>
        </w:rPr>
        <w:t>provider</w:t>
      </w:r>
      <w:r>
        <w:t xml:space="preserve"> might need to look at how well your support plan is working.</w:t>
      </w:r>
    </w:p>
    <w:p w14:paraId="6CB01552" w14:textId="77777777" w:rsidR="00B06876" w:rsidRDefault="00B06876"/>
    <w:p w14:paraId="2898F6D7" w14:textId="77777777" w:rsidR="004011A8" w:rsidRPr="009E57AC" w:rsidRDefault="004011A8" w:rsidP="00B06876">
      <w:r w:rsidRPr="009E57AC">
        <w:lastRenderedPageBreak/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(g)</w:t>
      </w:r>
      <w:r>
        <w:t xml:space="preserve"> – your SDA won’t be used for SDA anymore.</w:t>
      </w:r>
    </w:p>
    <w:p w14:paraId="0F4257D2" w14:textId="77777777" w:rsidR="004011A8" w:rsidRPr="009E57AC" w:rsidRDefault="004011A8" w:rsidP="00B06876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(h)</w:t>
      </w:r>
      <w:r>
        <w:t xml:space="preserve"> – your SDA can’t be used for SDA anymore.</w:t>
      </w:r>
    </w:p>
    <w:p w14:paraId="7F2FD23A" w14:textId="77777777" w:rsidR="004011A8" w:rsidRPr="009E57AC" w:rsidRDefault="004011A8" w:rsidP="00B06876">
      <w:r w:rsidRPr="009E57AC">
        <w:t>498ZV</w:t>
      </w:r>
      <w:r>
        <w:t xml:space="preserve"> </w:t>
      </w:r>
      <w:r w:rsidRPr="009E57AC">
        <w:t>(1)</w:t>
      </w:r>
      <w:r>
        <w:t xml:space="preserve"> </w:t>
      </w:r>
      <w:r w:rsidRPr="009E57AC">
        <w:t>(i)</w:t>
      </w:r>
      <w:r>
        <w:t xml:space="preserve"> – your SDA provider wants to fix something or make changes to your SDA.</w:t>
      </w:r>
    </w:p>
    <w:p w14:paraId="68A0EB16" w14:textId="77777777" w:rsidR="004011A8" w:rsidRDefault="004011A8" w:rsidP="00B06876">
      <w:r>
        <w:t>Your SDA provider can only give you this reason if:</w:t>
      </w:r>
    </w:p>
    <w:p w14:paraId="00679A1D" w14:textId="14C663FF" w:rsidR="004011A8" w:rsidRDefault="004011A8" w:rsidP="00B06876">
      <w:pPr>
        <w:pStyle w:val="ListParagraph"/>
        <w:numPr>
          <w:ilvl w:val="0"/>
          <w:numId w:val="10"/>
        </w:numPr>
      </w:pPr>
      <w:r>
        <w:t xml:space="preserve">the work needs to be done in your room or an area you need </w:t>
      </w:r>
      <w:r>
        <w:br/>
        <w:t xml:space="preserve">to </w:t>
      </w:r>
      <w:proofErr w:type="gramStart"/>
      <w:r>
        <w:t>use</w:t>
      </w:r>
      <w:proofErr w:type="gramEnd"/>
    </w:p>
    <w:p w14:paraId="21900C53" w14:textId="77777777" w:rsidR="004011A8" w:rsidRDefault="004011A8" w:rsidP="00B06876">
      <w:pPr>
        <w:pStyle w:val="ListParagraph"/>
        <w:numPr>
          <w:ilvl w:val="0"/>
          <w:numId w:val="10"/>
        </w:numPr>
      </w:pPr>
      <w:r>
        <w:t>there is no other room in the SDA you could use instead.</w:t>
      </w:r>
    </w:p>
    <w:p w14:paraId="04F10A70" w14:textId="77777777" w:rsidR="00151817" w:rsidRDefault="00151817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2E2A1D1E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10E16FF5" w14:textId="1BBB2848" w:rsidR="00E43C39" w:rsidRPr="00CF4E62" w:rsidRDefault="00E43C39" w:rsidP="00E43C39">
      <w:pPr>
        <w:pStyle w:val="Heading2"/>
        <w:rPr>
          <w:lang w:val="en-AU"/>
        </w:rPr>
      </w:pPr>
      <w:bookmarkStart w:id="18" w:name="_Toc19609870"/>
      <w:bookmarkStart w:id="19" w:name="_Toc22295419"/>
      <w:bookmarkStart w:id="20" w:name="_Hlk21693220"/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AA6876">
        <w:rPr>
          <w:lang w:val="en-AU"/>
        </w:rPr>
        <w:t>e</w:t>
      </w:r>
      <w:r>
        <w:rPr>
          <w:lang w:val="en-AU"/>
        </w:rPr>
        <w:t xml:space="preserve"> notice</w:t>
      </w:r>
      <w:bookmarkEnd w:id="18"/>
      <w:bookmarkEnd w:id="19"/>
    </w:p>
    <w:p w14:paraId="2B791F62" w14:textId="77777777" w:rsidR="004011A8" w:rsidRPr="007C1A54" w:rsidRDefault="004011A8" w:rsidP="004011A8">
      <w:r w:rsidRPr="007C1A54">
        <w:t>Your SDA provider can give you th</w:t>
      </w:r>
      <w:r>
        <w:t>e</w:t>
      </w:r>
      <w:r w:rsidRPr="007C1A54">
        <w:t xml:space="preserve"> notice:</w:t>
      </w:r>
    </w:p>
    <w:p w14:paraId="60B5C5C5" w14:textId="77777777" w:rsidR="004011A8" w:rsidRPr="007C1A54" w:rsidRDefault="004011A8" w:rsidP="004011A8">
      <w:pPr>
        <w:pStyle w:val="ListParagraph"/>
        <w:numPr>
          <w:ilvl w:val="0"/>
          <w:numId w:val="20"/>
        </w:numPr>
        <w:ind w:left="714" w:hanging="357"/>
      </w:pPr>
      <w:r w:rsidRPr="007C1A54">
        <w:t>in person</w:t>
      </w:r>
    </w:p>
    <w:p w14:paraId="3871083C" w14:textId="77777777" w:rsidR="004011A8" w:rsidRPr="007C1A54" w:rsidRDefault="004011A8" w:rsidP="004011A8">
      <w:pPr>
        <w:pStyle w:val="ListParagraph"/>
        <w:numPr>
          <w:ilvl w:val="0"/>
          <w:numId w:val="20"/>
        </w:numPr>
        <w:ind w:left="714" w:hanging="357"/>
      </w:pPr>
      <w:r w:rsidRPr="007C1A54">
        <w:t>in the mail</w:t>
      </w:r>
    </w:p>
    <w:p w14:paraId="6355AE53" w14:textId="77777777" w:rsidR="004011A8" w:rsidRPr="00DB0295" w:rsidRDefault="004011A8" w:rsidP="004011A8">
      <w:pPr>
        <w:pStyle w:val="ListParagraph"/>
        <w:numPr>
          <w:ilvl w:val="0"/>
          <w:numId w:val="20"/>
        </w:numPr>
        <w:ind w:left="714" w:hanging="357"/>
      </w:pPr>
      <w:r w:rsidRPr="007C1A54">
        <w:t>by email.</w:t>
      </w:r>
    </w:p>
    <w:p w14:paraId="690D9FC2" w14:textId="5F26B2D2" w:rsidR="004011A8" w:rsidRDefault="004011A8" w:rsidP="004011A8">
      <w:r>
        <w:t xml:space="preserve">Your SDA provider must explain the notice to you in a way that you </w:t>
      </w:r>
      <w:r>
        <w:br/>
        <w:t>can understand.</w:t>
      </w:r>
    </w:p>
    <w:p w14:paraId="4AB6CE1C" w14:textId="77777777" w:rsidR="004011A8" w:rsidRPr="00DB0295" w:rsidRDefault="004011A8" w:rsidP="004011A8">
      <w:r>
        <w:t>Your SDA provider can only send you the notice by email if you have said it is ok in your agreement.</w:t>
      </w:r>
    </w:p>
    <w:p w14:paraId="620DF2F1" w14:textId="77777777" w:rsidR="004011A8" w:rsidRDefault="004011A8" w:rsidP="004011A8">
      <w:r>
        <w:t>If they need to, your SDA provider will also give the notice to:</w:t>
      </w:r>
    </w:p>
    <w:p w14:paraId="4C2E0189" w14:textId="77777777" w:rsidR="004011A8" w:rsidRDefault="004011A8" w:rsidP="004011A8">
      <w:pPr>
        <w:pStyle w:val="ListParagraph"/>
        <w:numPr>
          <w:ilvl w:val="0"/>
          <w:numId w:val="22"/>
        </w:numPr>
      </w:pPr>
      <w:r>
        <w:t>a member of your family</w:t>
      </w:r>
    </w:p>
    <w:p w14:paraId="1BFDB386" w14:textId="77777777" w:rsidR="004011A8" w:rsidRDefault="004011A8" w:rsidP="004011A8">
      <w:pPr>
        <w:pStyle w:val="ListParagraph"/>
        <w:numPr>
          <w:ilvl w:val="0"/>
          <w:numId w:val="21"/>
        </w:numPr>
      </w:pPr>
      <w:r>
        <w:t>your carer or support person</w:t>
      </w:r>
    </w:p>
    <w:p w14:paraId="6EDCCB7B" w14:textId="77777777" w:rsidR="004011A8" w:rsidRDefault="004011A8" w:rsidP="004011A8">
      <w:pPr>
        <w:pStyle w:val="ListParagraph"/>
        <w:numPr>
          <w:ilvl w:val="0"/>
          <w:numId w:val="21"/>
        </w:numPr>
      </w:pPr>
      <w:r>
        <w:t xml:space="preserve">your </w:t>
      </w:r>
      <w:r w:rsidRPr="00AA6876">
        <w:rPr>
          <w:rStyle w:val="Strong"/>
        </w:rPr>
        <w:t>guardian</w:t>
      </w:r>
      <w:r>
        <w:t xml:space="preserve"> or </w:t>
      </w:r>
      <w:r w:rsidRPr="00AA6876">
        <w:rPr>
          <w:rStyle w:val="Strong"/>
        </w:rPr>
        <w:t>administrator</w:t>
      </w:r>
      <w:r>
        <w:rPr>
          <w:rStyle w:val="Strong"/>
        </w:rPr>
        <w:t xml:space="preserve"> </w:t>
      </w:r>
      <w:r w:rsidRPr="00AA6876">
        <w:t>–</w:t>
      </w:r>
      <w:r>
        <w:rPr>
          <w:rStyle w:val="Strong"/>
        </w:rPr>
        <w:t xml:space="preserve"> </w:t>
      </w:r>
      <w:r w:rsidRPr="005F2FA4">
        <w:t xml:space="preserve">someone who makes decisions for </w:t>
      </w:r>
      <w:proofErr w:type="gramStart"/>
      <w:r w:rsidRPr="005F2FA4">
        <w:t>you</w:t>
      </w:r>
      <w:proofErr w:type="gramEnd"/>
    </w:p>
    <w:p w14:paraId="2777298B" w14:textId="77777777" w:rsidR="004011A8" w:rsidRDefault="004011A8" w:rsidP="004011A8">
      <w:pPr>
        <w:pStyle w:val="ListParagraph"/>
        <w:numPr>
          <w:ilvl w:val="0"/>
          <w:numId w:val="21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2733E0D9" w14:textId="77777777" w:rsidR="004011A8" w:rsidRDefault="004011A8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21" w:name="_Toc22295420"/>
      <w:bookmarkEnd w:id="20"/>
      <w:r>
        <w:br w:type="page"/>
      </w:r>
    </w:p>
    <w:p w14:paraId="1410C5C5" w14:textId="6AA71740" w:rsidR="003C25FD" w:rsidRDefault="003C25FD" w:rsidP="003C25FD">
      <w:pPr>
        <w:pStyle w:val="Heading2"/>
      </w:pPr>
      <w:r>
        <w:lastRenderedPageBreak/>
        <w:t>Word list</w:t>
      </w:r>
      <w:bookmarkEnd w:id="21"/>
    </w:p>
    <w:p w14:paraId="3DFA0046" w14:textId="77777777" w:rsidR="004011A8" w:rsidRDefault="004011A8" w:rsidP="004011A8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3AE963EF" w14:textId="77777777" w:rsidR="004011A8" w:rsidRPr="00615577" w:rsidRDefault="004011A8" w:rsidP="004011A8">
      <w:pPr>
        <w:rPr>
          <w:rStyle w:val="Strong"/>
        </w:rPr>
      </w:pPr>
      <w:r>
        <w:t>Someone who speaks up for people with disability who can’t speak up for themselves.</w:t>
      </w:r>
    </w:p>
    <w:p w14:paraId="26AB8DE2" w14:textId="77777777" w:rsidR="004011A8" w:rsidRPr="00615577" w:rsidRDefault="004011A8" w:rsidP="004011A8">
      <w:pPr>
        <w:rPr>
          <w:rStyle w:val="Strong"/>
        </w:rPr>
      </w:pPr>
      <w:r w:rsidRPr="00615577">
        <w:rPr>
          <w:rStyle w:val="Strong"/>
        </w:rPr>
        <w:t>Disruption</w:t>
      </w:r>
    </w:p>
    <w:p w14:paraId="1E6EEA93" w14:textId="77777777" w:rsidR="004011A8" w:rsidRPr="00DB0295" w:rsidRDefault="004011A8" w:rsidP="004011A8">
      <w:r>
        <w:t>A disruption is something that stops you from doing normal things.</w:t>
      </w:r>
    </w:p>
    <w:p w14:paraId="2029CA38" w14:textId="77777777" w:rsidR="004011A8" w:rsidRDefault="004011A8" w:rsidP="004011A8">
      <w:pPr>
        <w:rPr>
          <w:rStyle w:val="Strong"/>
        </w:rPr>
      </w:pPr>
      <w:r>
        <w:rPr>
          <w:rStyle w:val="Strong"/>
        </w:rPr>
        <w:t>G</w:t>
      </w:r>
      <w:r w:rsidRPr="004F0EC4">
        <w:rPr>
          <w:rStyle w:val="Strong"/>
        </w:rPr>
        <w:t>uardian</w:t>
      </w:r>
      <w:r>
        <w:t xml:space="preserve"> or </w:t>
      </w:r>
      <w:r w:rsidRPr="004F0EC4">
        <w:rPr>
          <w:rStyle w:val="Strong"/>
        </w:rPr>
        <w:t>administrator</w:t>
      </w:r>
    </w:p>
    <w:p w14:paraId="7E3F7E63" w14:textId="77777777" w:rsidR="004011A8" w:rsidRPr="00615577" w:rsidRDefault="004011A8" w:rsidP="004011A8">
      <w:pPr>
        <w:rPr>
          <w:rStyle w:val="Strong"/>
        </w:rPr>
      </w:pPr>
      <w:r w:rsidRPr="005F2FA4">
        <w:t>Your guardian or administrator is someone who makes decisions for you.</w:t>
      </w:r>
    </w:p>
    <w:p w14:paraId="64E09712" w14:textId="77777777" w:rsidR="004011A8" w:rsidRDefault="004011A8" w:rsidP="004011A8">
      <w:r w:rsidRPr="00EA56C4">
        <w:rPr>
          <w:rStyle w:val="Strong"/>
        </w:rPr>
        <w:t>Notice of temporary relocation</w:t>
      </w:r>
    </w:p>
    <w:p w14:paraId="1710782A" w14:textId="77777777" w:rsidR="004011A8" w:rsidRPr="00D32C89" w:rsidRDefault="004011A8" w:rsidP="004011A8">
      <w:pPr>
        <w:rPr>
          <w:rStyle w:val="Strong"/>
        </w:rPr>
      </w:pPr>
      <w:r>
        <w:t>This notice is about moving out of your SDA for a short time.</w:t>
      </w:r>
    </w:p>
    <w:p w14:paraId="1F2FA60C" w14:textId="77777777" w:rsidR="004011A8" w:rsidRDefault="004011A8" w:rsidP="004011A8">
      <w:pPr>
        <w:rPr>
          <w:rStyle w:val="Strong"/>
        </w:rPr>
      </w:pPr>
      <w:r w:rsidRPr="00D32C89">
        <w:rPr>
          <w:rStyle w:val="Strong"/>
        </w:rPr>
        <w:t>Relocation</w:t>
      </w:r>
    </w:p>
    <w:p w14:paraId="0201E538" w14:textId="77777777" w:rsidR="004011A8" w:rsidRPr="00D32C89" w:rsidRDefault="004011A8" w:rsidP="004011A8">
      <w:r w:rsidRPr="00D32C89">
        <w:t>Relocation means you need to move out of your SDA and stay somewhere else.</w:t>
      </w:r>
    </w:p>
    <w:p w14:paraId="1DC33411" w14:textId="77777777" w:rsidR="004011A8" w:rsidRDefault="004011A8" w:rsidP="004011A8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>ccommodation (SDA)</w:t>
      </w:r>
    </w:p>
    <w:p w14:paraId="64B135C9" w14:textId="77777777" w:rsidR="004011A8" w:rsidRPr="00D32C89" w:rsidRDefault="004011A8" w:rsidP="004011A8">
      <w:r w:rsidRPr="00D32C89">
        <w:t xml:space="preserve">Specialist disability accommodation (SDA) is accessible housing for people with disability.  </w:t>
      </w:r>
    </w:p>
    <w:p w14:paraId="7D69470B" w14:textId="507FF1FC" w:rsidR="004011A8" w:rsidRPr="00946972" w:rsidRDefault="0031007A" w:rsidP="004011A8">
      <w:pPr>
        <w:spacing w:beforeLines="60" w:before="144" w:afterLines="60" w:after="144"/>
      </w:pPr>
      <w:r w:rsidRPr="0031007A">
        <w:rPr>
          <w:b/>
          <w:bCs/>
        </w:rPr>
        <w:t>D</w:t>
      </w:r>
      <w:r w:rsidRPr="00946972">
        <w:rPr>
          <w:rStyle w:val="normaltextrun"/>
          <w:rFonts w:cs="Arial"/>
          <w:b/>
          <w:bCs/>
          <w:color w:val="000000"/>
          <w:shd w:val="clear" w:color="auto" w:fill="FFFFFF"/>
        </w:rPr>
        <w:t>aily independent living support</w:t>
      </w:r>
      <w:r w:rsidRPr="0031007A">
        <w:rPr>
          <w:rStyle w:val="normaltextrun"/>
          <w:rFonts w:cs="Arial"/>
          <w:b/>
          <w:bCs/>
          <w:shd w:val="clear" w:color="auto" w:fill="FFFFFF"/>
        </w:rPr>
        <w:t xml:space="preserve"> </w:t>
      </w:r>
      <w:r w:rsidRPr="00946972">
        <w:rPr>
          <w:rStyle w:val="normaltextrun"/>
          <w:rFonts w:cs="Arial"/>
          <w:b/>
          <w:bCs/>
          <w:shd w:val="clear" w:color="auto" w:fill="FFFFFF"/>
        </w:rPr>
        <w:t>provider</w:t>
      </w:r>
    </w:p>
    <w:p w14:paraId="4AD767D5" w14:textId="5773333A" w:rsidR="004011A8" w:rsidRPr="00AC2D17" w:rsidRDefault="004011A8" w:rsidP="004011A8">
      <w:pPr>
        <w:rPr>
          <w:rStyle w:val="Strong"/>
        </w:rPr>
      </w:pPr>
      <w:r>
        <w:t>People who</w:t>
      </w:r>
      <w:r w:rsidRPr="00AB19D1">
        <w:t xml:space="preserve"> support you with daily tasks to help you live independently.</w:t>
      </w:r>
    </w:p>
    <w:p w14:paraId="44B73384" w14:textId="77777777" w:rsidR="004011A8" w:rsidRDefault="004011A8" w:rsidP="004011A8">
      <w:pPr>
        <w:rPr>
          <w:rStyle w:val="Strong"/>
        </w:rPr>
      </w:pPr>
      <w:r w:rsidRPr="00D32C89">
        <w:rPr>
          <w:rStyle w:val="Strong"/>
        </w:rPr>
        <w:t>Temporary</w:t>
      </w:r>
    </w:p>
    <w:p w14:paraId="43402053" w14:textId="77777777" w:rsidR="004011A8" w:rsidRPr="00D32C89" w:rsidRDefault="004011A8" w:rsidP="004011A8">
      <w:r w:rsidRPr="00D32C89">
        <w:t xml:space="preserve">Temporary means for a short time. </w:t>
      </w:r>
    </w:p>
    <w:p w14:paraId="7F8FE26E" w14:textId="77777777" w:rsidR="004011A8" w:rsidRDefault="004011A8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22" w:name="_Toc22295421"/>
      <w:r>
        <w:br w:type="page"/>
      </w:r>
    </w:p>
    <w:p w14:paraId="167C666F" w14:textId="0D8D44AA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22"/>
      <w:proofErr w:type="gramEnd"/>
    </w:p>
    <w:p w14:paraId="7A27D9C5" w14:textId="77777777" w:rsidR="00B629A9" w:rsidRDefault="00B629A9" w:rsidP="00B629A9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5DA6675" w14:textId="77777777" w:rsidR="00B629A9" w:rsidRPr="00D700E3" w:rsidRDefault="00B629A9" w:rsidP="00B629A9">
      <w:r>
        <w:t xml:space="preserve">The cost is the same as a </w:t>
      </w:r>
      <w:r w:rsidRPr="00D700E3">
        <w:t>local call</w:t>
      </w:r>
      <w:r>
        <w:t>.</w:t>
      </w:r>
    </w:p>
    <w:p w14:paraId="06997524" w14:textId="77777777" w:rsidR="00B629A9" w:rsidRDefault="00B629A9" w:rsidP="00B629A9">
      <w:r>
        <w:t>If you speak a language other than English, please contact TIS – Translating and Interpreting Service.</w:t>
      </w:r>
    </w:p>
    <w:p w14:paraId="482FA95D" w14:textId="77777777" w:rsidR="00B629A9" w:rsidRPr="00AE077E" w:rsidRDefault="00B629A9" w:rsidP="00B629A9">
      <w:pPr>
        <w:rPr>
          <w:rStyle w:val="Strong"/>
        </w:rPr>
      </w:pPr>
      <w:r w:rsidRPr="00AE077E">
        <w:rPr>
          <w:rStyle w:val="Strong"/>
        </w:rPr>
        <w:t>131 450</w:t>
      </w:r>
    </w:p>
    <w:p w14:paraId="678132F8" w14:textId="77777777" w:rsidR="00B629A9" w:rsidRPr="00E6197F" w:rsidRDefault="00B629A9" w:rsidP="00B629A9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28D3A4B" w14:textId="77777777" w:rsidR="00B629A9" w:rsidRDefault="00B629A9" w:rsidP="00B629A9">
      <w:r>
        <w:t>TTY</w:t>
      </w:r>
    </w:p>
    <w:p w14:paraId="5F024628" w14:textId="77777777" w:rsidR="00B629A9" w:rsidRDefault="00B629A9" w:rsidP="00B629A9">
      <w:r>
        <w:t>If you use textphone or modem, call the National Relay Service.</w:t>
      </w:r>
    </w:p>
    <w:p w14:paraId="754A507C" w14:textId="77777777" w:rsidR="00B629A9" w:rsidRPr="00AE077E" w:rsidRDefault="00B629A9" w:rsidP="00B629A9">
      <w:pPr>
        <w:rPr>
          <w:rStyle w:val="Strong"/>
        </w:rPr>
      </w:pPr>
      <w:r w:rsidRPr="00AE077E">
        <w:rPr>
          <w:rStyle w:val="Strong"/>
        </w:rPr>
        <w:t>133 677</w:t>
      </w:r>
    </w:p>
    <w:p w14:paraId="3EFE8ABA" w14:textId="77777777" w:rsidR="00B629A9" w:rsidRPr="00E6197F" w:rsidRDefault="00B629A9" w:rsidP="00B629A9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461CC7C7" w14:textId="77777777" w:rsidR="00B629A9" w:rsidRPr="002D660F" w:rsidRDefault="00B629A9" w:rsidP="00B629A9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5928FEB3" w14:textId="77777777" w:rsidR="00B629A9" w:rsidRPr="00E6197F" w:rsidRDefault="00B629A9" w:rsidP="00B629A9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14BFF7F7" w14:textId="77777777" w:rsidR="00B629A9" w:rsidRPr="001A5C7B" w:rsidRDefault="00B629A9" w:rsidP="00B629A9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23987787" w14:textId="77777777" w:rsidR="00B629A9" w:rsidRPr="00AE077E" w:rsidRDefault="00B629A9" w:rsidP="00B629A9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2B2E43BF" w14:textId="77777777" w:rsidR="00B629A9" w:rsidRPr="00AE077E" w:rsidRDefault="00B629A9" w:rsidP="00B629A9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28E9B7BA" w14:textId="77777777" w:rsidR="00B629A9" w:rsidRDefault="00B629A9" w:rsidP="00B629A9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34DF9E6A" w14:textId="7EBC5875" w:rsidR="00F555C0" w:rsidRPr="004011A8" w:rsidRDefault="00B629A9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p w14:paraId="014795AA" w14:textId="77777777" w:rsidR="00644C39" w:rsidRDefault="00644C39" w:rsidP="00300FF6"/>
    <w:sectPr w:rsidR="00644C39" w:rsidSect="009B2E12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2532" w14:textId="77777777" w:rsidR="00836009" w:rsidRDefault="00836009" w:rsidP="00134CC3">
      <w:pPr>
        <w:spacing w:before="0" w:after="0" w:line="240" w:lineRule="auto"/>
      </w:pPr>
      <w:r>
        <w:separator/>
      </w:r>
    </w:p>
  </w:endnote>
  <w:endnote w:type="continuationSeparator" w:id="0">
    <w:p w14:paraId="4CD2F8E5" w14:textId="77777777" w:rsidR="00836009" w:rsidRDefault="0083600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23F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37E6F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935E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3D5D" w14:textId="7777777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A390" w14:textId="77777777" w:rsidR="00836009" w:rsidRDefault="0083600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EB75EAA" w14:textId="77777777" w:rsidR="00836009" w:rsidRDefault="00836009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5E0E" w14:textId="5F044948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3CD"/>
    <w:multiLevelType w:val="hybridMultilevel"/>
    <w:tmpl w:val="72E41C2E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D95"/>
    <w:multiLevelType w:val="hybridMultilevel"/>
    <w:tmpl w:val="93221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2B0"/>
    <w:multiLevelType w:val="hybridMultilevel"/>
    <w:tmpl w:val="AD9CD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4DC4"/>
    <w:multiLevelType w:val="hybridMultilevel"/>
    <w:tmpl w:val="46AA6AA0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0DA8"/>
    <w:multiLevelType w:val="hybridMultilevel"/>
    <w:tmpl w:val="296EE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9B6"/>
    <w:multiLevelType w:val="hybridMultilevel"/>
    <w:tmpl w:val="00A0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2321"/>
    <w:multiLevelType w:val="hybridMultilevel"/>
    <w:tmpl w:val="B45CC39A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3E2279"/>
    <w:multiLevelType w:val="hybridMultilevel"/>
    <w:tmpl w:val="8DB26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B7851"/>
    <w:multiLevelType w:val="hybridMultilevel"/>
    <w:tmpl w:val="1E52A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C1EB6"/>
    <w:multiLevelType w:val="hybridMultilevel"/>
    <w:tmpl w:val="C474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B35A6"/>
    <w:multiLevelType w:val="hybridMultilevel"/>
    <w:tmpl w:val="CA16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A4214"/>
    <w:multiLevelType w:val="hybridMultilevel"/>
    <w:tmpl w:val="48B251A8"/>
    <w:lvl w:ilvl="0" w:tplc="3456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85124"/>
    <w:multiLevelType w:val="hybridMultilevel"/>
    <w:tmpl w:val="31DAE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F7239"/>
    <w:multiLevelType w:val="hybridMultilevel"/>
    <w:tmpl w:val="C5F83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41F7"/>
    <w:multiLevelType w:val="hybridMultilevel"/>
    <w:tmpl w:val="D45A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89743">
    <w:abstractNumId w:val="5"/>
  </w:num>
  <w:num w:numId="2" w16cid:durableId="2014725831">
    <w:abstractNumId w:val="20"/>
  </w:num>
  <w:num w:numId="3" w16cid:durableId="656999561">
    <w:abstractNumId w:val="13"/>
  </w:num>
  <w:num w:numId="4" w16cid:durableId="934871323">
    <w:abstractNumId w:val="1"/>
  </w:num>
  <w:num w:numId="5" w16cid:durableId="1867137214">
    <w:abstractNumId w:val="16"/>
  </w:num>
  <w:num w:numId="6" w16cid:durableId="767695352">
    <w:abstractNumId w:val="6"/>
  </w:num>
  <w:num w:numId="7" w16cid:durableId="1148667878">
    <w:abstractNumId w:val="21"/>
  </w:num>
  <w:num w:numId="8" w16cid:durableId="1132209897">
    <w:abstractNumId w:val="15"/>
  </w:num>
  <w:num w:numId="9" w16cid:durableId="154296906">
    <w:abstractNumId w:val="23"/>
  </w:num>
  <w:num w:numId="10" w16cid:durableId="425346549">
    <w:abstractNumId w:val="17"/>
  </w:num>
  <w:num w:numId="11" w16cid:durableId="2126997347">
    <w:abstractNumId w:val="19"/>
  </w:num>
  <w:num w:numId="12" w16cid:durableId="1052118262">
    <w:abstractNumId w:val="22"/>
  </w:num>
  <w:num w:numId="13" w16cid:durableId="1257129725">
    <w:abstractNumId w:val="12"/>
  </w:num>
  <w:num w:numId="14" w16cid:durableId="1718164706">
    <w:abstractNumId w:val="24"/>
  </w:num>
  <w:num w:numId="15" w16cid:durableId="1615210485">
    <w:abstractNumId w:val="0"/>
  </w:num>
  <w:num w:numId="16" w16cid:durableId="197014493">
    <w:abstractNumId w:val="10"/>
  </w:num>
  <w:num w:numId="17" w16cid:durableId="801925577">
    <w:abstractNumId w:val="4"/>
  </w:num>
  <w:num w:numId="18" w16cid:durableId="567228745">
    <w:abstractNumId w:val="3"/>
  </w:num>
  <w:num w:numId="19" w16cid:durableId="299266126">
    <w:abstractNumId w:val="11"/>
  </w:num>
  <w:num w:numId="20" w16cid:durableId="301497622">
    <w:abstractNumId w:val="8"/>
  </w:num>
  <w:num w:numId="21" w16cid:durableId="94837286">
    <w:abstractNumId w:val="14"/>
  </w:num>
  <w:num w:numId="22" w16cid:durableId="1939436936">
    <w:abstractNumId w:val="2"/>
  </w:num>
  <w:num w:numId="23" w16cid:durableId="221136943">
    <w:abstractNumId w:val="25"/>
  </w:num>
  <w:num w:numId="24" w16cid:durableId="1680540584">
    <w:abstractNumId w:val="18"/>
  </w:num>
  <w:num w:numId="25" w16cid:durableId="1843353357">
    <w:abstractNumId w:val="9"/>
  </w:num>
  <w:num w:numId="26" w16cid:durableId="10702273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3481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09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1E72"/>
    <w:rsid w:val="000E55B2"/>
    <w:rsid w:val="000E7765"/>
    <w:rsid w:val="000F52F4"/>
    <w:rsid w:val="0010561C"/>
    <w:rsid w:val="001066AD"/>
    <w:rsid w:val="001110D2"/>
    <w:rsid w:val="001131E0"/>
    <w:rsid w:val="00114F22"/>
    <w:rsid w:val="001156E7"/>
    <w:rsid w:val="00117AEC"/>
    <w:rsid w:val="00120A79"/>
    <w:rsid w:val="00120EEC"/>
    <w:rsid w:val="00124F36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2F18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A2A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076"/>
    <w:rsid w:val="00307AEC"/>
    <w:rsid w:val="0031007A"/>
    <w:rsid w:val="00320559"/>
    <w:rsid w:val="00324174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3820"/>
    <w:rsid w:val="003A5211"/>
    <w:rsid w:val="003A52BE"/>
    <w:rsid w:val="003B0746"/>
    <w:rsid w:val="003B3832"/>
    <w:rsid w:val="003B5FD8"/>
    <w:rsid w:val="003B6F09"/>
    <w:rsid w:val="003B7412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1A8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4B57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0D76"/>
    <w:rsid w:val="004D1A7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0EC4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4AB4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294D"/>
    <w:rsid w:val="005937F4"/>
    <w:rsid w:val="00594D50"/>
    <w:rsid w:val="00595402"/>
    <w:rsid w:val="00596775"/>
    <w:rsid w:val="005A44D4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1DBD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5AC9"/>
    <w:rsid w:val="00646A05"/>
    <w:rsid w:val="00647623"/>
    <w:rsid w:val="00650B9A"/>
    <w:rsid w:val="006544E2"/>
    <w:rsid w:val="006570A7"/>
    <w:rsid w:val="00660C3D"/>
    <w:rsid w:val="00660C93"/>
    <w:rsid w:val="00661369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04EC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66F2"/>
    <w:rsid w:val="00737409"/>
    <w:rsid w:val="007415E6"/>
    <w:rsid w:val="007446D1"/>
    <w:rsid w:val="00750D2C"/>
    <w:rsid w:val="00752829"/>
    <w:rsid w:val="00754A62"/>
    <w:rsid w:val="00755D40"/>
    <w:rsid w:val="007563AD"/>
    <w:rsid w:val="00760BCE"/>
    <w:rsid w:val="00761AE0"/>
    <w:rsid w:val="00771DF5"/>
    <w:rsid w:val="00776E94"/>
    <w:rsid w:val="007803A3"/>
    <w:rsid w:val="00780511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4EB6"/>
    <w:rsid w:val="007B6D36"/>
    <w:rsid w:val="007B7087"/>
    <w:rsid w:val="007D2EAE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4AD8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36009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213A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25DF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6972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7736B"/>
    <w:rsid w:val="00981C91"/>
    <w:rsid w:val="009843B4"/>
    <w:rsid w:val="009847E9"/>
    <w:rsid w:val="009870D3"/>
    <w:rsid w:val="009A416E"/>
    <w:rsid w:val="009A5071"/>
    <w:rsid w:val="009A72C5"/>
    <w:rsid w:val="009B2E12"/>
    <w:rsid w:val="009B2E1E"/>
    <w:rsid w:val="009B3499"/>
    <w:rsid w:val="009B3DBC"/>
    <w:rsid w:val="009B638B"/>
    <w:rsid w:val="009B7026"/>
    <w:rsid w:val="009B7413"/>
    <w:rsid w:val="009C04B1"/>
    <w:rsid w:val="009C21FB"/>
    <w:rsid w:val="009C363B"/>
    <w:rsid w:val="009D20A1"/>
    <w:rsid w:val="009D723B"/>
    <w:rsid w:val="009E14A0"/>
    <w:rsid w:val="009E3FBF"/>
    <w:rsid w:val="009E57AC"/>
    <w:rsid w:val="009F1282"/>
    <w:rsid w:val="009F26B1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2C6C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7121A"/>
    <w:rsid w:val="00A74A74"/>
    <w:rsid w:val="00A807D8"/>
    <w:rsid w:val="00A8092A"/>
    <w:rsid w:val="00A811E3"/>
    <w:rsid w:val="00A85C74"/>
    <w:rsid w:val="00A85CB0"/>
    <w:rsid w:val="00A9232D"/>
    <w:rsid w:val="00A93B4C"/>
    <w:rsid w:val="00A967BC"/>
    <w:rsid w:val="00AA0A0E"/>
    <w:rsid w:val="00AA2B31"/>
    <w:rsid w:val="00AA6876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876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CCE"/>
    <w:rsid w:val="00B316EE"/>
    <w:rsid w:val="00B3258F"/>
    <w:rsid w:val="00B3786C"/>
    <w:rsid w:val="00B4496D"/>
    <w:rsid w:val="00B50095"/>
    <w:rsid w:val="00B52C0C"/>
    <w:rsid w:val="00B56CA9"/>
    <w:rsid w:val="00B609E5"/>
    <w:rsid w:val="00B629A9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97303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16FA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534"/>
    <w:rsid w:val="00C3696A"/>
    <w:rsid w:val="00C37331"/>
    <w:rsid w:val="00C411E4"/>
    <w:rsid w:val="00C425B6"/>
    <w:rsid w:val="00C42AE3"/>
    <w:rsid w:val="00C43C97"/>
    <w:rsid w:val="00C458C8"/>
    <w:rsid w:val="00C57D1B"/>
    <w:rsid w:val="00C61BE3"/>
    <w:rsid w:val="00C66695"/>
    <w:rsid w:val="00C71FD0"/>
    <w:rsid w:val="00C72E3A"/>
    <w:rsid w:val="00C75E7F"/>
    <w:rsid w:val="00C76C12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50A1"/>
    <w:rsid w:val="00CB6EF1"/>
    <w:rsid w:val="00CB76E4"/>
    <w:rsid w:val="00CC110A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68F"/>
    <w:rsid w:val="00D16C91"/>
    <w:rsid w:val="00D17736"/>
    <w:rsid w:val="00D22F18"/>
    <w:rsid w:val="00D233BC"/>
    <w:rsid w:val="00D25E9E"/>
    <w:rsid w:val="00D2757D"/>
    <w:rsid w:val="00D27F2C"/>
    <w:rsid w:val="00D32C89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905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B76B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E6F68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3C39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1767"/>
    <w:rsid w:val="00E62893"/>
    <w:rsid w:val="00E63777"/>
    <w:rsid w:val="00E6436E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A56C4"/>
    <w:rsid w:val="00EB0784"/>
    <w:rsid w:val="00EB2AF1"/>
    <w:rsid w:val="00EB54B7"/>
    <w:rsid w:val="00EB78A0"/>
    <w:rsid w:val="00EC2642"/>
    <w:rsid w:val="00EC486D"/>
    <w:rsid w:val="00EC609A"/>
    <w:rsid w:val="00ED0C9A"/>
    <w:rsid w:val="00ED541C"/>
    <w:rsid w:val="00EE5670"/>
    <w:rsid w:val="00EE67E1"/>
    <w:rsid w:val="00EF0DA2"/>
    <w:rsid w:val="00EF1701"/>
    <w:rsid w:val="00EF69D8"/>
    <w:rsid w:val="00F00B78"/>
    <w:rsid w:val="00F03488"/>
    <w:rsid w:val="00F042AE"/>
    <w:rsid w:val="00F0707F"/>
    <w:rsid w:val="00F07345"/>
    <w:rsid w:val="00F1206E"/>
    <w:rsid w:val="00F126A8"/>
    <w:rsid w:val="00F13630"/>
    <w:rsid w:val="00F1436B"/>
    <w:rsid w:val="00F14685"/>
    <w:rsid w:val="00F14C70"/>
    <w:rsid w:val="00F158B9"/>
    <w:rsid w:val="00F15FBA"/>
    <w:rsid w:val="00F168B7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1A8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19F5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8f6fe"/>
    </o:shapedefaults>
    <o:shapelayout v:ext="edit">
      <o:idmap v:ext="edit" data="1"/>
    </o:shapelayout>
  </w:shapeDefaults>
  <w:decimalSymbol w:val="."/>
  <w:listSeparator w:val=","/>
  <w14:docId w14:val="67E94972"/>
  <w15:docId w15:val="{CCA43C5B-00AC-472E-B27C-C9A4CAC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29A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A9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A9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A9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29A9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A9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629A9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B629A9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B629A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A9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629A9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29A9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629A9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629A9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B629A9"/>
    <w:rPr>
      <w:b/>
      <w:bCs/>
      <w:i/>
      <w:iCs/>
      <w:color w:val="4F81BD"/>
    </w:rPr>
  </w:style>
  <w:style w:type="paragraph" w:customStyle="1" w:styleId="Default">
    <w:name w:val="Default"/>
    <w:rsid w:val="00B629A9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629A9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629A9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629A9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B629A9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B629A9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B629A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29A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629A9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9A9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B629A9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6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9A9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629A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9A9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B6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B629A9"/>
  </w:style>
  <w:style w:type="paragraph" w:styleId="TOC1">
    <w:name w:val="toc 1"/>
    <w:basedOn w:val="Normal"/>
    <w:next w:val="Normal"/>
    <w:autoRedefine/>
    <w:uiPriority w:val="39"/>
    <w:unhideWhenUsed/>
    <w:rsid w:val="00B629A9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629A9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B629A9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629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76BD"/>
    <w:rPr>
      <w:i/>
      <w:iCs/>
    </w:rPr>
  </w:style>
  <w:style w:type="character" w:styleId="BookTitle">
    <w:name w:val="Book Title"/>
    <w:basedOn w:val="DefaultParagraphFont"/>
    <w:uiPriority w:val="33"/>
    <w:qFormat/>
    <w:rsid w:val="00B629A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629A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629A9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B629A9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B62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5DF"/>
    <w:rPr>
      <w:rFonts w:ascii="Arial" w:hAnsi="Arial" w:cs="Tahoma"/>
      <w:sz w:val="28"/>
      <w:szCs w:val="22"/>
      <w:lang w:eastAsia="en-US"/>
    </w:rPr>
  </w:style>
  <w:style w:type="character" w:customStyle="1" w:styleId="normaltextrun">
    <w:name w:val="normaltextrun"/>
    <w:basedOn w:val="DefaultParagraphFont"/>
    <w:rsid w:val="0030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581C3-3D4E-4EB1-8021-726955688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B3BE1-6E9F-4565-9E2B-23DC7168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E54A1-933A-46B6-B094-40E201103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31229C-8D3C-4FA4-A709-CD64A79A23D3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2019-10-11T02:36:00Z</cp:lastPrinted>
  <dcterms:created xsi:type="dcterms:W3CDTF">2024-06-28T00:21:00Z</dcterms:created>
  <dcterms:modified xsi:type="dcterms:W3CDTF">2024-06-28T01:16:00Z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