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E4F99" w14:textId="77777777" w:rsidR="00701D7E" w:rsidRPr="00F779E7" w:rsidRDefault="00701D7E" w:rsidP="00E362D8">
      <w:pPr>
        <w:pStyle w:val="Heading1"/>
        <w:widowControl w:val="0"/>
        <w:spacing w:after="0"/>
        <w:rPr>
          <w:sz w:val="44"/>
          <w:szCs w:val="44"/>
        </w:rPr>
      </w:pPr>
      <w:r w:rsidRPr="00F779E7">
        <w:rPr>
          <w:sz w:val="44"/>
          <w:szCs w:val="44"/>
        </w:rPr>
        <w:t>Domestic Building Consumer Guide</w:t>
      </w:r>
    </w:p>
    <w:p w14:paraId="04609BB1" w14:textId="77777777" w:rsidR="00701D7E" w:rsidRDefault="00701D7E" w:rsidP="00E362D8">
      <w:pPr>
        <w:pStyle w:val="Heading2"/>
        <w:keepNext w:val="0"/>
        <w:keepLines w:val="0"/>
        <w:widowControl w:val="0"/>
        <w:spacing w:before="120"/>
      </w:pPr>
      <w:r w:rsidRPr="00F779E7">
        <w:t xml:space="preserve">Mandatory </w:t>
      </w:r>
      <w:r w:rsidR="00336473">
        <w:t xml:space="preserve">contract </w:t>
      </w:r>
      <w:r w:rsidRPr="00F779E7">
        <w:t xml:space="preserve">information </w:t>
      </w:r>
      <w:r w:rsidR="00336473">
        <w:t xml:space="preserve">statement </w:t>
      </w:r>
      <w:r w:rsidRPr="00F779E7">
        <w:t>for consumers</w:t>
      </w:r>
      <w:r w:rsidR="0063129E">
        <w:t xml:space="preserve">  </w:t>
      </w:r>
    </w:p>
    <w:p w14:paraId="34ACEEFF" w14:textId="7671F368" w:rsidR="00B60EBF" w:rsidRPr="0091340E" w:rsidRDefault="00701D7E" w:rsidP="00B60EBF">
      <w:pPr>
        <w:pStyle w:val="BodyText"/>
        <w:widowControl w:val="0"/>
      </w:pPr>
      <w:r w:rsidRPr="0091340E">
        <w:t xml:space="preserve">Your builder must give you a copy of this guide before you sign a major domestic building contract. A major domestic building contract is required for most building projects to build, renovate or extend a home, such as </w:t>
      </w:r>
      <w:r w:rsidR="0085481A" w:rsidRPr="0091340E">
        <w:t xml:space="preserve">a </w:t>
      </w:r>
      <w:r w:rsidRPr="0091340E">
        <w:t xml:space="preserve">house or unit, where the </w:t>
      </w:r>
      <w:r w:rsidR="00D07D4A" w:rsidRPr="0091340E">
        <w:t>cost</w:t>
      </w:r>
      <w:r w:rsidR="008B5E15">
        <w:t xml:space="preserve"> of the work is over $</w:t>
      </w:r>
      <w:r w:rsidR="000C401D">
        <w:t>10</w:t>
      </w:r>
      <w:r w:rsidR="008B5E15">
        <w:t>,000.</w:t>
      </w:r>
    </w:p>
    <w:p w14:paraId="695983A0" w14:textId="77777777" w:rsidR="00701D7E" w:rsidRPr="0091340E" w:rsidRDefault="00701D7E" w:rsidP="00E362D8">
      <w:pPr>
        <w:pStyle w:val="BodyText"/>
        <w:widowControl w:val="0"/>
      </w:pPr>
      <w:r w:rsidRPr="0091340E">
        <w:t>Reading this guide will help you to know your rights and responsibilities and understand the roles and responsibilities of your builder and building surveyor.</w:t>
      </w:r>
    </w:p>
    <w:p w14:paraId="2A1B8CE8" w14:textId="77777777" w:rsidR="00701D7E" w:rsidRPr="00C9776F" w:rsidRDefault="00DD43C1" w:rsidP="00E362D8">
      <w:pPr>
        <w:pStyle w:val="BodyText"/>
        <w:widowControl w:val="0"/>
      </w:pPr>
      <w:r>
        <w:t>Learn</w:t>
      </w:r>
      <w:r w:rsidR="00701D7E" w:rsidRPr="0091340E">
        <w:t xml:space="preserve"> more about the topics in this guide, and domestic building contracts and work generally</w:t>
      </w:r>
      <w:r>
        <w:t>,</w:t>
      </w:r>
      <w:r w:rsidR="00701D7E" w:rsidRPr="0091340E">
        <w:t xml:space="preserve"> at</w:t>
      </w:r>
      <w:r w:rsidR="0085481A" w:rsidRPr="0091340E">
        <w:t xml:space="preserve"> </w:t>
      </w:r>
      <w:hyperlink r:id="rId8" w:history="1">
        <w:r w:rsidR="0085481A" w:rsidRPr="004E38B3">
          <w:rPr>
            <w:rStyle w:val="Hyperlink"/>
            <w:b/>
          </w:rPr>
          <w:t>consumer.vic.gov.au/</w:t>
        </w:r>
        <w:proofErr w:type="spellStart"/>
        <w:r w:rsidR="00E362D8" w:rsidRPr="004E38B3">
          <w:rPr>
            <w:rStyle w:val="Hyperlink"/>
            <w:b/>
          </w:rPr>
          <w:t>buildingguide</w:t>
        </w:r>
        <w:proofErr w:type="spellEnd"/>
      </w:hyperlink>
      <w:r w:rsidR="00701D7E" w:rsidRPr="004E38B3">
        <w:rPr>
          <w:b/>
        </w:rPr>
        <w:t>.</w:t>
      </w:r>
    </w:p>
    <w:p w14:paraId="7DF97CD0" w14:textId="77777777" w:rsidR="00701D7E" w:rsidRPr="00E03374" w:rsidRDefault="00701D7E" w:rsidP="00E362D8">
      <w:pPr>
        <w:pStyle w:val="Heading3"/>
        <w:keepNext w:val="0"/>
        <w:keepLines w:val="0"/>
        <w:widowControl w:val="0"/>
        <w:pBdr>
          <w:bottom w:val="single" w:sz="4" w:space="1" w:color="auto"/>
        </w:pBdr>
        <w:spacing w:before="0" w:after="200"/>
        <w:rPr>
          <w:rFonts w:ascii="Arial Bold" w:hAnsi="Arial Bold"/>
          <w:sz w:val="4"/>
          <w:szCs w:val="22"/>
        </w:rPr>
      </w:pPr>
    </w:p>
    <w:p w14:paraId="67364447" w14:textId="77777777" w:rsidR="00E03374" w:rsidRPr="00E03374" w:rsidRDefault="00E03374" w:rsidP="00E362D8">
      <w:pPr>
        <w:pStyle w:val="BodyText"/>
        <w:widowControl w:val="0"/>
        <w:spacing w:before="0" w:after="200"/>
        <w:sectPr w:rsidR="00E03374" w:rsidRPr="00E03374" w:rsidSect="0030196E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709" w:right="760" w:bottom="567" w:left="1134" w:header="284" w:footer="567" w:gutter="0"/>
          <w:cols w:space="567"/>
          <w:docGrid w:linePitch="360"/>
        </w:sectPr>
      </w:pPr>
    </w:p>
    <w:p w14:paraId="27E6366E" w14:textId="77777777" w:rsidR="00701D7E" w:rsidRPr="00C53CA8" w:rsidRDefault="00701D7E" w:rsidP="00E362D8">
      <w:pPr>
        <w:pStyle w:val="Heading2"/>
        <w:keepNext w:val="0"/>
        <w:keepLines w:val="0"/>
        <w:widowControl w:val="0"/>
      </w:pPr>
      <w:r w:rsidRPr="00C53CA8">
        <w:t>Before your building project starts</w:t>
      </w:r>
    </w:p>
    <w:p w14:paraId="5FAE9812" w14:textId="2EDC0921" w:rsidR="008B5E15" w:rsidRDefault="0025751A" w:rsidP="00B5318A">
      <w:pPr>
        <w:pStyle w:val="BodyText"/>
        <w:widowControl w:val="0"/>
        <w:spacing w:before="0"/>
      </w:pPr>
      <w:r>
        <w:t>Y</w:t>
      </w:r>
      <w:r w:rsidRPr="00547ACE">
        <w:t>ou will usually need to appoint building practitioners</w:t>
      </w:r>
      <w:r>
        <w:t xml:space="preserve"> w</w:t>
      </w:r>
      <w:r w:rsidR="00701D7E" w:rsidRPr="00547ACE">
        <w:t>hen you build, renovate or extend a house or unit</w:t>
      </w:r>
      <w:r w:rsidR="00EC5025" w:rsidRPr="00547ACE">
        <w:t>,</w:t>
      </w:r>
      <w:r w:rsidR="00701D7E" w:rsidRPr="00547ACE">
        <w:t xml:space="preserve"> </w:t>
      </w:r>
      <w:r w:rsidR="001E1DCB" w:rsidRPr="00547ACE">
        <w:t xml:space="preserve">or do other </w:t>
      </w:r>
      <w:r w:rsidR="00BB7AE0">
        <w:t xml:space="preserve">building </w:t>
      </w:r>
      <w:r w:rsidR="001E1DCB" w:rsidRPr="00547ACE">
        <w:t>work</w:t>
      </w:r>
      <w:r w:rsidR="00BB7AE0">
        <w:t>. Other work includes</w:t>
      </w:r>
      <w:r w:rsidR="001E1DCB" w:rsidRPr="00547ACE">
        <w:t xml:space="preserve"> </w:t>
      </w:r>
      <w:r w:rsidR="000347D3">
        <w:t xml:space="preserve">work such as </w:t>
      </w:r>
      <w:r w:rsidR="001E1DCB" w:rsidRPr="00547ACE">
        <w:t>landscaping</w:t>
      </w:r>
      <w:r w:rsidR="007D6D37" w:rsidRPr="00547ACE">
        <w:t>,</w:t>
      </w:r>
      <w:r w:rsidR="001E1DCB" w:rsidRPr="00547ACE">
        <w:t xml:space="preserve"> </w:t>
      </w:r>
      <w:r w:rsidR="007D6D37" w:rsidRPr="00547ACE">
        <w:t xml:space="preserve">fencing </w:t>
      </w:r>
      <w:r w:rsidR="001E1DCB" w:rsidRPr="00547ACE">
        <w:t>or building a swimming pool, driveway or a garage</w:t>
      </w:r>
      <w:r>
        <w:t>.</w:t>
      </w:r>
      <w:r w:rsidR="001E1DCB" w:rsidRPr="00547ACE">
        <w:t xml:space="preserve"> You may need</w:t>
      </w:r>
      <w:r w:rsidR="00701D7E" w:rsidRPr="00547ACE">
        <w:t xml:space="preserve"> a builder to complete the building work, and </w:t>
      </w:r>
      <w:r w:rsidR="00547ACE" w:rsidRPr="00547ACE">
        <w:t xml:space="preserve">if you need a building permit you will </w:t>
      </w:r>
      <w:r w:rsidR="00B91CC9">
        <w:t>n</w:t>
      </w:r>
      <w:r w:rsidR="00547ACE" w:rsidRPr="00547ACE">
        <w:t>ee</w:t>
      </w:r>
      <w:r w:rsidR="00B91CC9">
        <w:t>d</w:t>
      </w:r>
      <w:r w:rsidR="00547ACE" w:rsidRPr="00547ACE">
        <w:t xml:space="preserve"> </w:t>
      </w:r>
      <w:r w:rsidR="00701D7E" w:rsidRPr="00547ACE">
        <w:t>a building surveyor.</w:t>
      </w:r>
      <w:r w:rsidR="00701D7E" w:rsidRPr="0091340E">
        <w:t xml:space="preserve"> </w:t>
      </w:r>
    </w:p>
    <w:p w14:paraId="480CD0BE" w14:textId="34234572" w:rsidR="00701D7E" w:rsidRPr="0091340E" w:rsidRDefault="00307297" w:rsidP="00B5318A">
      <w:pPr>
        <w:pStyle w:val="BodyText"/>
        <w:widowControl w:val="0"/>
        <w:spacing w:before="0"/>
      </w:pPr>
      <w:r>
        <w:t>The</w:t>
      </w:r>
      <w:r w:rsidR="00701D7E" w:rsidRPr="0091340E">
        <w:t xml:space="preserve"> Victorian Building Authority</w:t>
      </w:r>
      <w:r w:rsidR="005D5AB7">
        <w:t xml:space="preserve"> (VBA)</w:t>
      </w:r>
      <w:r>
        <w:t xml:space="preserve"> registers building practitioners</w:t>
      </w:r>
      <w:r w:rsidR="00701D7E" w:rsidRPr="0091340E">
        <w:t xml:space="preserve">. If you </w:t>
      </w:r>
      <w:r w:rsidR="007C570C" w:rsidRPr="0091340E">
        <w:t>are</w:t>
      </w:r>
      <w:r w:rsidR="00701D7E" w:rsidRPr="0091340E">
        <w:t xml:space="preserve"> concern</w:t>
      </w:r>
      <w:r w:rsidR="007C570C" w:rsidRPr="0091340E">
        <w:t>ed</w:t>
      </w:r>
      <w:r w:rsidR="00701D7E" w:rsidRPr="0091340E">
        <w:t xml:space="preserve"> about the conduct of a building practitioner you should contact the VBA.</w:t>
      </w:r>
    </w:p>
    <w:p w14:paraId="2EB0D993" w14:textId="4F810A88" w:rsidR="00701D7E" w:rsidRDefault="00701D7E" w:rsidP="00B5318A">
      <w:pPr>
        <w:pStyle w:val="BodyText"/>
        <w:widowControl w:val="0"/>
        <w:spacing w:before="0"/>
        <w:rPr>
          <w:rStyle w:val="Hyperlink"/>
          <w:color w:val="000000"/>
        </w:rPr>
      </w:pPr>
      <w:r w:rsidRPr="0091340E">
        <w:t xml:space="preserve">You can check the registration and disciplinary history of </w:t>
      </w:r>
      <w:r w:rsidR="008A08D8">
        <w:t>a building practitioner</w:t>
      </w:r>
      <w:r w:rsidRPr="0091340E">
        <w:t xml:space="preserve"> </w:t>
      </w:r>
      <w:r w:rsidR="005D5AB7">
        <w:t xml:space="preserve">via the links </w:t>
      </w:r>
      <w:r w:rsidRPr="0091340E">
        <w:t xml:space="preserve">at </w:t>
      </w:r>
      <w:hyperlink r:id="rId12" w:history="1">
        <w:r w:rsidR="007012D4" w:rsidRPr="00EC5025">
          <w:rPr>
            <w:rStyle w:val="Hyperlink"/>
          </w:rPr>
          <w:t>consumer.vic.gov.au/</w:t>
        </w:r>
        <w:proofErr w:type="spellStart"/>
        <w:r w:rsidR="007012D4" w:rsidRPr="00EC5025">
          <w:rPr>
            <w:rStyle w:val="Hyperlink"/>
          </w:rPr>
          <w:t>buildingguide</w:t>
        </w:r>
        <w:proofErr w:type="spellEnd"/>
      </w:hyperlink>
      <w:r w:rsidR="007012D4" w:rsidRPr="001A2636">
        <w:rPr>
          <w:rStyle w:val="Hyperlink"/>
          <w:color w:val="000000"/>
        </w:rPr>
        <w:t>.</w:t>
      </w:r>
    </w:p>
    <w:p w14:paraId="519799FE" w14:textId="3970560A" w:rsidR="001F7C01" w:rsidRDefault="00165214" w:rsidP="00B5318A">
      <w:pPr>
        <w:pStyle w:val="BodyText"/>
        <w:widowControl w:val="0"/>
        <w:spacing w:before="0"/>
      </w:pPr>
      <w:r w:rsidRPr="00DD5A6C">
        <w:t xml:space="preserve">Your builder must also take out </w:t>
      </w:r>
      <w:r w:rsidR="00B5318A" w:rsidRPr="00DD5A6C">
        <w:t>D</w:t>
      </w:r>
      <w:r w:rsidRPr="00DD5A6C">
        <w:t xml:space="preserve">omestic </w:t>
      </w:r>
      <w:r w:rsidR="00B5318A" w:rsidRPr="00DD5A6C">
        <w:t>Building I</w:t>
      </w:r>
      <w:r w:rsidRPr="00DD5A6C">
        <w:t xml:space="preserve">nsurance </w:t>
      </w:r>
      <w:r w:rsidR="00B5318A" w:rsidRPr="00DD5A6C">
        <w:t xml:space="preserve">(DBI) </w:t>
      </w:r>
      <w:r w:rsidRPr="00DD5A6C">
        <w:t>for your project</w:t>
      </w:r>
      <w:r w:rsidR="00057695">
        <w:t>,</w:t>
      </w:r>
      <w:r w:rsidRPr="00DD5A6C">
        <w:t xml:space="preserve"> if the </w:t>
      </w:r>
      <w:r w:rsidR="0061199D" w:rsidRPr="00DD5A6C">
        <w:t xml:space="preserve">building </w:t>
      </w:r>
      <w:r w:rsidRPr="00DD5A6C">
        <w:t>work costs more than $16,000. This covers defective or incomplete work for up to six years if your builder dies, disappears</w:t>
      </w:r>
      <w:r w:rsidR="00B5318A" w:rsidRPr="00DD5A6C">
        <w:t xml:space="preserve"> or</w:t>
      </w:r>
      <w:r w:rsidRPr="00DD5A6C">
        <w:t xml:space="preserve"> becomes insolvent</w:t>
      </w:r>
      <w:r w:rsidR="00B5318A" w:rsidRPr="00DD5A6C">
        <w:t xml:space="preserve">. You can also </w:t>
      </w:r>
      <w:r w:rsidR="00811F2C" w:rsidRPr="00DD5A6C">
        <w:t>claim</w:t>
      </w:r>
      <w:r w:rsidR="00B5318A" w:rsidRPr="00DD5A6C">
        <w:t xml:space="preserve"> on DBI </w:t>
      </w:r>
      <w:r w:rsidR="007722AF">
        <w:t>with</w:t>
      </w:r>
      <w:r w:rsidR="00B5318A" w:rsidRPr="00DD5A6C">
        <w:t xml:space="preserve"> the Victorian Managed Insurance Authority if your builder</w:t>
      </w:r>
      <w:r w:rsidRPr="00DD5A6C">
        <w:t xml:space="preserve"> fails to comply with a final order from the Victorian Civil and Administrative Tribunal or a court.</w:t>
      </w:r>
      <w:r w:rsidRPr="008B5E15">
        <w:t xml:space="preserve"> </w:t>
      </w:r>
    </w:p>
    <w:p w14:paraId="3FFB8AF4" w14:textId="59EA7C9B" w:rsidR="00165214" w:rsidRPr="00C9776F" w:rsidRDefault="00165214" w:rsidP="00B5318A">
      <w:pPr>
        <w:pStyle w:val="BodyText"/>
        <w:widowControl w:val="0"/>
        <w:spacing w:before="0"/>
      </w:pPr>
      <w:r>
        <w:t>C</w:t>
      </w:r>
      <w:r w:rsidRPr="008B5E15">
        <w:t>heck when you may make a claim</w:t>
      </w:r>
      <w:r>
        <w:t xml:space="preserve"> via the links</w:t>
      </w:r>
      <w:r w:rsidRPr="008B5E15">
        <w:t xml:space="preserve"> at </w:t>
      </w:r>
      <w:hyperlink r:id="rId13" w:history="1">
        <w:r w:rsidRPr="00EC5025">
          <w:rPr>
            <w:rStyle w:val="Hyperlink"/>
          </w:rPr>
          <w:t>consumer.vic.gov.au/</w:t>
        </w:r>
        <w:proofErr w:type="spellStart"/>
        <w:r w:rsidRPr="00EC5025">
          <w:rPr>
            <w:rStyle w:val="Hyperlink"/>
          </w:rPr>
          <w:t>buildingguide</w:t>
        </w:r>
        <w:proofErr w:type="spellEnd"/>
      </w:hyperlink>
      <w:r w:rsidRPr="00C9776F">
        <w:t>.</w:t>
      </w:r>
    </w:p>
    <w:p w14:paraId="300E78C6" w14:textId="77777777" w:rsidR="00701D7E" w:rsidRPr="00E53AA0" w:rsidRDefault="00701D7E" w:rsidP="00E362D8">
      <w:pPr>
        <w:pStyle w:val="Heading3"/>
        <w:keepNext w:val="0"/>
        <w:keepLines w:val="0"/>
        <w:widowControl w:val="0"/>
      </w:pPr>
      <w:r w:rsidRPr="00E53AA0">
        <w:t>Appointing your builder</w:t>
      </w:r>
    </w:p>
    <w:p w14:paraId="363C1E5E" w14:textId="0C444410" w:rsidR="00701D7E" w:rsidRPr="0091340E" w:rsidRDefault="00701D7E" w:rsidP="007B3072">
      <w:pPr>
        <w:pStyle w:val="BodyText"/>
        <w:widowControl w:val="0"/>
        <w:spacing w:before="0"/>
      </w:pPr>
      <w:r w:rsidRPr="0091340E">
        <w:t xml:space="preserve">You appoint your builder by signing a major domestic building contract. </w:t>
      </w:r>
    </w:p>
    <w:p w14:paraId="3B65DF34" w14:textId="77777777" w:rsidR="00701D7E" w:rsidRPr="0091340E" w:rsidRDefault="00701D7E" w:rsidP="00C6402B">
      <w:pPr>
        <w:pStyle w:val="BodyText"/>
        <w:widowControl w:val="0"/>
        <w:spacing w:before="0" w:after="40"/>
      </w:pPr>
      <w:r w:rsidRPr="0091340E">
        <w:t>Your contract must be in writing and include details such as:</w:t>
      </w:r>
    </w:p>
    <w:p w14:paraId="4E30ACAD" w14:textId="77777777" w:rsidR="00701D7E" w:rsidRPr="0091340E" w:rsidRDefault="00701D7E" w:rsidP="00E362D8">
      <w:pPr>
        <w:pStyle w:val="ListBullet"/>
        <w:widowControl w:val="0"/>
        <w:spacing w:after="40"/>
      </w:pPr>
      <w:r w:rsidRPr="0091340E">
        <w:t>the contract price</w:t>
      </w:r>
    </w:p>
    <w:p w14:paraId="3C5D3A12" w14:textId="77777777" w:rsidR="00701D7E" w:rsidRPr="0091340E" w:rsidRDefault="00701D7E" w:rsidP="00E362D8">
      <w:pPr>
        <w:pStyle w:val="ListBullet"/>
        <w:widowControl w:val="0"/>
        <w:spacing w:after="40"/>
      </w:pPr>
      <w:r w:rsidRPr="0091340E">
        <w:t>the deposit and progress payments required by law for completed stages of work</w:t>
      </w:r>
    </w:p>
    <w:p w14:paraId="5F899A7B" w14:textId="77777777" w:rsidR="00701D7E" w:rsidRPr="0091340E" w:rsidRDefault="00701D7E" w:rsidP="00E362D8">
      <w:pPr>
        <w:pStyle w:val="ListBullet"/>
        <w:widowControl w:val="0"/>
        <w:spacing w:after="40"/>
      </w:pPr>
      <w:r w:rsidRPr="0091340E">
        <w:t>a description of the building work to be carried out</w:t>
      </w:r>
    </w:p>
    <w:p w14:paraId="3CF847A3" w14:textId="0C3B2B19" w:rsidR="00701D7E" w:rsidRPr="0091340E" w:rsidRDefault="00701D7E" w:rsidP="00E362D8">
      <w:pPr>
        <w:pStyle w:val="ListBullet"/>
        <w:widowControl w:val="0"/>
        <w:spacing w:after="40"/>
      </w:pPr>
      <w:r w:rsidRPr="0091340E">
        <w:t>the plans and specifications</w:t>
      </w:r>
      <w:r w:rsidR="008917CE">
        <w:t>,</w:t>
      </w:r>
      <w:r w:rsidR="00546F38" w:rsidRPr="00546F38">
        <w:t xml:space="preserve"> </w:t>
      </w:r>
      <w:r w:rsidR="00546F38" w:rsidRPr="0091340E">
        <w:t>and</w:t>
      </w:r>
    </w:p>
    <w:p w14:paraId="1BE101B9" w14:textId="16991D7B" w:rsidR="00701D7E" w:rsidRPr="0091340E" w:rsidRDefault="00701D7E" w:rsidP="007B3072">
      <w:pPr>
        <w:pStyle w:val="ListBullet"/>
        <w:widowControl w:val="0"/>
        <w:spacing w:after="120"/>
      </w:pPr>
      <w:proofErr w:type="gramStart"/>
      <w:r w:rsidRPr="0091340E">
        <w:t>advice</w:t>
      </w:r>
      <w:proofErr w:type="gramEnd"/>
      <w:r w:rsidRPr="0091340E">
        <w:t xml:space="preserve"> on </w:t>
      </w:r>
      <w:r w:rsidR="0007513C" w:rsidRPr="0007513C">
        <w:t>the</w:t>
      </w:r>
      <w:r w:rsidR="005177C0" w:rsidRPr="0091340E">
        <w:t xml:space="preserve"> </w:t>
      </w:r>
      <w:r w:rsidRPr="0091340E">
        <w:t>five-day cooling-off period</w:t>
      </w:r>
      <w:r w:rsidR="00546F38">
        <w:t>.</w:t>
      </w:r>
      <w:r w:rsidRPr="0091340E">
        <w:t xml:space="preserve"> </w:t>
      </w:r>
    </w:p>
    <w:p w14:paraId="3A5BE3B4" w14:textId="1F15E6C8" w:rsidR="00150BD4" w:rsidRDefault="00150BD4" w:rsidP="007B3072">
      <w:pPr>
        <w:pStyle w:val="BodyText"/>
        <w:widowControl w:val="0"/>
        <w:spacing w:before="0"/>
      </w:pPr>
      <w:r>
        <w:t>T</w:t>
      </w:r>
      <w:r w:rsidR="00701D7E" w:rsidRPr="008B5E15">
        <w:t>he contract price should be a fixed amount.</w:t>
      </w:r>
      <w:r w:rsidR="008A08D8">
        <w:t xml:space="preserve"> </w:t>
      </w:r>
      <w:r w:rsidR="00701D7E" w:rsidRPr="008B5E15">
        <w:t>Cost-plus contracts, for example where your builder charges you by the hour, are only allowed for projects over $</w:t>
      </w:r>
      <w:r w:rsidR="000C401D">
        <w:t>1 million</w:t>
      </w:r>
      <w:r w:rsidR="00701D7E" w:rsidRPr="008B5E15">
        <w:t xml:space="preserve">, or for renovation projects in limited circumstances. </w:t>
      </w:r>
      <w:bookmarkStart w:id="0" w:name="_GoBack"/>
      <w:bookmarkEnd w:id="0"/>
    </w:p>
    <w:p w14:paraId="5B5934FA" w14:textId="3497006C" w:rsidR="008A08D8" w:rsidRDefault="008A08D8" w:rsidP="00116CE4">
      <w:pPr>
        <w:pStyle w:val="BodyText"/>
        <w:widowControl w:val="0"/>
        <w:spacing w:before="0"/>
      </w:pPr>
      <w:r w:rsidRPr="0091340E">
        <w:t>Make sure you have enough time to thoroughly read the contract. You should</w:t>
      </w:r>
      <w:r>
        <w:t xml:space="preserve"> also</w:t>
      </w:r>
      <w:r w:rsidRPr="0091340E">
        <w:t xml:space="preserve"> </w:t>
      </w:r>
      <w:r>
        <w:t>consider obtaining</w:t>
      </w:r>
      <w:r w:rsidRPr="0091340E">
        <w:t xml:space="preserve"> independent legal advice before you sign </w:t>
      </w:r>
      <w:r>
        <w:t>the contract,</w:t>
      </w:r>
      <w:r w:rsidRPr="0014408A">
        <w:t xml:space="preserve"> even though</w:t>
      </w:r>
      <w:r>
        <w:t xml:space="preserve"> this</w:t>
      </w:r>
      <w:r w:rsidRPr="0014408A">
        <w:t xml:space="preserve"> means you no longer have </w:t>
      </w:r>
      <w:r>
        <w:t xml:space="preserve">the </w:t>
      </w:r>
      <w:r w:rsidR="003D2B90">
        <w:t>five-</w:t>
      </w:r>
      <w:r w:rsidRPr="0014408A">
        <w:t xml:space="preserve">day </w:t>
      </w:r>
      <w:r>
        <w:t>cooling</w:t>
      </w:r>
      <w:r w:rsidR="00D94360">
        <w:t>-</w:t>
      </w:r>
      <w:r>
        <w:t xml:space="preserve">off period </w:t>
      </w:r>
      <w:r w:rsidRPr="0014408A">
        <w:t>to change your mind</w:t>
      </w:r>
      <w:r>
        <w:t>.</w:t>
      </w:r>
    </w:p>
    <w:p w14:paraId="7A1763E3" w14:textId="26435170" w:rsidR="00116CE4" w:rsidRPr="0091340E" w:rsidRDefault="00116CE4" w:rsidP="00116CE4">
      <w:pPr>
        <w:pStyle w:val="BodyText"/>
        <w:widowControl w:val="0"/>
        <w:spacing w:before="0"/>
      </w:pPr>
      <w:r w:rsidRPr="0091340E">
        <w:t xml:space="preserve">If you are asked to sign a pre-construction contract </w:t>
      </w:r>
      <w:r w:rsidR="006F4407">
        <w:t xml:space="preserve">(for example, a contract for </w:t>
      </w:r>
      <w:r w:rsidR="006F4407" w:rsidRPr="0014408A">
        <w:t>design or specification work or obtaining permits</w:t>
      </w:r>
      <w:r w:rsidR="006F4407">
        <w:t xml:space="preserve">) </w:t>
      </w:r>
      <w:r w:rsidRPr="0091340E">
        <w:t>that is for more than</w:t>
      </w:r>
      <w:r>
        <w:t xml:space="preserve"> $</w:t>
      </w:r>
      <w:r w:rsidR="000C401D">
        <w:t>10</w:t>
      </w:r>
      <w:r>
        <w:t>,000</w:t>
      </w:r>
      <w:r w:rsidRPr="0091340E">
        <w:t>, it will be a major domestic building contract.</w:t>
      </w:r>
    </w:p>
    <w:p w14:paraId="723B39AB" w14:textId="1F86009C" w:rsidR="00546F38" w:rsidRPr="0091340E" w:rsidRDefault="00546F38" w:rsidP="007B3072">
      <w:pPr>
        <w:pStyle w:val="BodyText"/>
        <w:widowControl w:val="0"/>
        <w:spacing w:before="0"/>
      </w:pPr>
      <w:r>
        <w:t>Your</w:t>
      </w:r>
      <w:r w:rsidRPr="0091340E">
        <w:t xml:space="preserve"> contract </w:t>
      </w:r>
      <w:r>
        <w:t xml:space="preserve">will </w:t>
      </w:r>
      <w:r w:rsidR="00150BD4">
        <w:t xml:space="preserve">also </w:t>
      </w:r>
      <w:r>
        <w:t xml:space="preserve">include a </w:t>
      </w:r>
      <w:r w:rsidRPr="0091340E">
        <w:t>checklist</w:t>
      </w:r>
      <w:r w:rsidR="00057695">
        <w:t>,</w:t>
      </w:r>
      <w:r w:rsidRPr="0091340E">
        <w:t xml:space="preserve"> which sets out the matters you must consider before signing the contract.</w:t>
      </w:r>
      <w:r w:rsidR="0065779D">
        <w:t xml:space="preserve"> You must comp</w:t>
      </w:r>
      <w:r w:rsidR="00697210">
        <w:t>l</w:t>
      </w:r>
      <w:r w:rsidR="0065779D">
        <w:t>ete and sign the contract checklist.</w:t>
      </w:r>
    </w:p>
    <w:p w14:paraId="34593703" w14:textId="72D21532" w:rsidR="008A08D8" w:rsidRDefault="00701D7E" w:rsidP="00C6402B">
      <w:pPr>
        <w:pStyle w:val="BodyText"/>
        <w:widowControl w:val="0"/>
        <w:spacing w:before="0"/>
      </w:pPr>
      <w:r w:rsidRPr="008B5E15">
        <w:t>You can make a variation to a contract after it has be</w:t>
      </w:r>
      <w:r w:rsidR="00E03374" w:rsidRPr="008B5E15">
        <w:t>en</w:t>
      </w:r>
      <w:r w:rsidRPr="008B5E15">
        <w:t xml:space="preserve"> signed</w:t>
      </w:r>
      <w:r w:rsidR="008D27C7">
        <w:t xml:space="preserve"> by using a variation notice (</w:t>
      </w:r>
      <w:r w:rsidRPr="008B5E15">
        <w:t>for example</w:t>
      </w:r>
      <w:r w:rsidR="00697210">
        <w:t>,</w:t>
      </w:r>
      <w:r w:rsidRPr="008B5E15">
        <w:t xml:space="preserve"> to change the plans </w:t>
      </w:r>
      <w:r w:rsidR="00AA485A">
        <w:t>and</w:t>
      </w:r>
      <w:r w:rsidRPr="008B5E15">
        <w:t xml:space="preserve"> specifications</w:t>
      </w:r>
      <w:r w:rsidR="008D27C7">
        <w:t>)</w:t>
      </w:r>
      <w:r w:rsidRPr="008B5E15">
        <w:t>.</w:t>
      </w:r>
      <w:r w:rsidR="00BF10E6">
        <w:t xml:space="preserve"> </w:t>
      </w:r>
      <w:r w:rsidRPr="0091340E">
        <w:t xml:space="preserve">You and your builder must agree in writing to the changes and put the details, including </w:t>
      </w:r>
      <w:r w:rsidR="00733D94" w:rsidRPr="0091340E">
        <w:t xml:space="preserve">the </w:t>
      </w:r>
      <w:r w:rsidRPr="0091340E">
        <w:t xml:space="preserve">new price and completion date, in the contract before the work is carried out. </w:t>
      </w:r>
    </w:p>
    <w:p w14:paraId="1AE18F95" w14:textId="7140DA1E" w:rsidR="00701D7E" w:rsidRPr="0091340E" w:rsidRDefault="0061199D" w:rsidP="00C6402B">
      <w:pPr>
        <w:pStyle w:val="BodyText"/>
        <w:widowControl w:val="0"/>
        <w:spacing w:before="0"/>
      </w:pPr>
      <w:r>
        <w:t xml:space="preserve">Find more information about </w:t>
      </w:r>
      <w:r w:rsidR="00BF10E6">
        <w:t xml:space="preserve">the contract, the checklist and </w:t>
      </w:r>
      <w:r>
        <w:t xml:space="preserve">contract variations </w:t>
      </w:r>
      <w:r w:rsidR="00057695">
        <w:t xml:space="preserve">via </w:t>
      </w:r>
      <w:hyperlink r:id="rId14" w:history="1">
        <w:r w:rsidRPr="00EC5025">
          <w:rPr>
            <w:rStyle w:val="Hyperlink"/>
          </w:rPr>
          <w:t>consumer.vic.gov.au/</w:t>
        </w:r>
        <w:proofErr w:type="spellStart"/>
        <w:r w:rsidRPr="00EC5025">
          <w:rPr>
            <w:rStyle w:val="Hyperlink"/>
          </w:rPr>
          <w:t>buildingguide</w:t>
        </w:r>
        <w:proofErr w:type="spellEnd"/>
      </w:hyperlink>
      <w:r w:rsidRPr="001A2636">
        <w:rPr>
          <w:rStyle w:val="Hyperlink"/>
          <w:color w:val="000000"/>
        </w:rPr>
        <w:t>.</w:t>
      </w:r>
    </w:p>
    <w:p w14:paraId="35A7EA91" w14:textId="449D40E3" w:rsidR="00701D7E" w:rsidRPr="00E53AA0" w:rsidRDefault="005C2E05" w:rsidP="00E362D8">
      <w:pPr>
        <w:pStyle w:val="Heading3"/>
        <w:keepNext w:val="0"/>
        <w:keepLines w:val="0"/>
        <w:widowControl w:val="0"/>
      </w:pPr>
      <w:r>
        <w:t>Appointing</w:t>
      </w:r>
      <w:r w:rsidR="00FD37AB" w:rsidRPr="00E53AA0">
        <w:t xml:space="preserve"> </w:t>
      </w:r>
      <w:r w:rsidR="00165214">
        <w:t>a</w:t>
      </w:r>
      <w:r w:rsidR="00165214" w:rsidRPr="00E53AA0">
        <w:t xml:space="preserve"> </w:t>
      </w:r>
      <w:r w:rsidR="00321CCC">
        <w:t xml:space="preserve">building </w:t>
      </w:r>
      <w:r w:rsidR="00701D7E" w:rsidRPr="00E53AA0">
        <w:t>surveyor</w:t>
      </w:r>
    </w:p>
    <w:p w14:paraId="05DE9AB7" w14:textId="5FCF18AF" w:rsidR="00701D7E" w:rsidRPr="0091340E" w:rsidRDefault="005F0B43" w:rsidP="007B3072">
      <w:pPr>
        <w:pStyle w:val="BodyText"/>
        <w:widowControl w:val="0"/>
        <w:spacing w:before="0"/>
      </w:pPr>
      <w:r>
        <w:t xml:space="preserve">Some building projects require a building permit. </w:t>
      </w:r>
      <w:r w:rsidR="00701D7E" w:rsidRPr="0091340E">
        <w:t>A building permit is written approval from a building surveyor that your plans and specifications comply with the building regulations. It allows your builder to start your building project.</w:t>
      </w:r>
    </w:p>
    <w:p w14:paraId="47E21062" w14:textId="7BBF5AD4" w:rsidR="001F7C01" w:rsidRDefault="005C2E05" w:rsidP="007B3072">
      <w:pPr>
        <w:pStyle w:val="BodyText"/>
        <w:widowControl w:val="0"/>
        <w:spacing w:before="0"/>
      </w:pPr>
      <w:r>
        <w:t>If your building work</w:t>
      </w:r>
      <w:r w:rsidR="005F0B43">
        <w:t xml:space="preserve"> requires a building permit</w:t>
      </w:r>
      <w:r w:rsidR="00057695">
        <w:t>,</w:t>
      </w:r>
      <w:r w:rsidR="005F0B43">
        <w:t xml:space="preserve"> y</w:t>
      </w:r>
      <w:r w:rsidR="005F0B43" w:rsidRPr="0091340E">
        <w:t xml:space="preserve">ou must </w:t>
      </w:r>
      <w:r>
        <w:t>engage</w:t>
      </w:r>
      <w:r w:rsidR="005F0B43" w:rsidRPr="0091340E">
        <w:t xml:space="preserve"> a building surveyor before you apply for the permit. </w:t>
      </w:r>
      <w:r w:rsidR="001F7C01">
        <w:t xml:space="preserve">There are penalties for you and your builder if </w:t>
      </w:r>
      <w:r w:rsidR="008D27C7">
        <w:t xml:space="preserve">a </w:t>
      </w:r>
      <w:r w:rsidR="001F7C01">
        <w:t xml:space="preserve">building </w:t>
      </w:r>
      <w:r w:rsidR="00FD37AB">
        <w:t>permit</w:t>
      </w:r>
      <w:r w:rsidR="001F7C01">
        <w:t xml:space="preserve"> is not obtained.</w:t>
      </w:r>
    </w:p>
    <w:p w14:paraId="469B5864" w14:textId="738236AA" w:rsidR="00E362D8" w:rsidRDefault="00701D7E" w:rsidP="007B3072">
      <w:pPr>
        <w:pStyle w:val="BodyText"/>
        <w:widowControl w:val="0"/>
        <w:spacing w:before="0"/>
      </w:pPr>
      <w:r w:rsidRPr="0091340E">
        <w:t xml:space="preserve">You can only </w:t>
      </w:r>
      <w:r w:rsidR="00FD37AB">
        <w:t>engage</w:t>
      </w:r>
      <w:r w:rsidR="00165214" w:rsidRPr="0091340E">
        <w:t xml:space="preserve"> </w:t>
      </w:r>
      <w:r w:rsidRPr="0091340E">
        <w:t>one building surveyor</w:t>
      </w:r>
      <w:r w:rsidR="007012D4">
        <w:t>,</w:t>
      </w:r>
      <w:r w:rsidRPr="0091340E">
        <w:t xml:space="preserve"> but you may choose either a private building surveyor or a municipal building surveyor. Your builder may recommend a building surveyor, but cannot appoint </w:t>
      </w:r>
      <w:r w:rsidR="00B91CC9">
        <w:t>a pr</w:t>
      </w:r>
      <w:r w:rsidR="00057695">
        <w:t>i</w:t>
      </w:r>
      <w:r w:rsidR="00B91CC9">
        <w:t xml:space="preserve">vate building </w:t>
      </w:r>
      <w:r w:rsidR="00057695">
        <w:t xml:space="preserve">surveyor </w:t>
      </w:r>
      <w:r w:rsidR="00B91CC9">
        <w:t>for you</w:t>
      </w:r>
      <w:r w:rsidRPr="0091340E">
        <w:t xml:space="preserve">. </w:t>
      </w:r>
    </w:p>
    <w:p w14:paraId="509AD788" w14:textId="77777777" w:rsidR="007012D4" w:rsidRDefault="00701D7E" w:rsidP="007B3072">
      <w:pPr>
        <w:pStyle w:val="BodyText"/>
        <w:widowControl w:val="0"/>
        <w:spacing w:before="0"/>
        <w:rPr>
          <w:rStyle w:val="Hyperlink"/>
        </w:rPr>
      </w:pPr>
      <w:r w:rsidRPr="0091340E">
        <w:t xml:space="preserve">You can choose a </w:t>
      </w:r>
      <w:r w:rsidR="00321CCC" w:rsidRPr="0091340E">
        <w:t xml:space="preserve">building </w:t>
      </w:r>
      <w:r w:rsidRPr="0091340E">
        <w:t xml:space="preserve">surveyor </w:t>
      </w:r>
      <w:r w:rsidR="007012D4">
        <w:t>via</w:t>
      </w:r>
      <w:r w:rsidR="007012D4" w:rsidRPr="0091340E">
        <w:t xml:space="preserve"> </w:t>
      </w:r>
      <w:r w:rsidRPr="0091340E">
        <w:t>the li</w:t>
      </w:r>
      <w:r w:rsidR="007012D4">
        <w:t>nk</w:t>
      </w:r>
      <w:r w:rsidRPr="0091340E">
        <w:t>s at</w:t>
      </w:r>
      <w:r w:rsidRPr="00C9776F">
        <w:t xml:space="preserve"> </w:t>
      </w:r>
      <w:hyperlink r:id="rId15" w:history="1">
        <w:r w:rsidR="007012D4" w:rsidRPr="00EC5025">
          <w:rPr>
            <w:rStyle w:val="Hyperlink"/>
          </w:rPr>
          <w:t>consumer.vic.gov.au/</w:t>
        </w:r>
        <w:proofErr w:type="spellStart"/>
        <w:r w:rsidR="007012D4" w:rsidRPr="00EC5025">
          <w:rPr>
            <w:rStyle w:val="Hyperlink"/>
          </w:rPr>
          <w:t>buildingguide</w:t>
        </w:r>
        <w:proofErr w:type="spellEnd"/>
      </w:hyperlink>
      <w:r w:rsidR="00E362D8" w:rsidRPr="001A2636">
        <w:rPr>
          <w:rStyle w:val="Hyperlink"/>
          <w:color w:val="000000"/>
        </w:rPr>
        <w:t>.</w:t>
      </w:r>
      <w:r w:rsidR="007012D4" w:rsidRPr="001A2636">
        <w:rPr>
          <w:rStyle w:val="Hyperlink"/>
          <w:color w:val="000000"/>
        </w:rPr>
        <w:t xml:space="preserve"> </w:t>
      </w:r>
    </w:p>
    <w:p w14:paraId="5F4B6920" w14:textId="47B2F271" w:rsidR="00701D7E" w:rsidRPr="00C9776F" w:rsidRDefault="00701D7E" w:rsidP="007B3072">
      <w:pPr>
        <w:pStyle w:val="BodyText"/>
        <w:widowControl w:val="0"/>
        <w:spacing w:before="0"/>
      </w:pPr>
      <w:r w:rsidRPr="0091340E">
        <w:t xml:space="preserve">If you </w:t>
      </w:r>
      <w:r w:rsidR="007012D4">
        <w:t>want</w:t>
      </w:r>
      <w:r w:rsidR="007012D4" w:rsidRPr="0091340E">
        <w:t xml:space="preserve"> </w:t>
      </w:r>
      <w:r w:rsidRPr="0091340E">
        <w:t xml:space="preserve">to </w:t>
      </w:r>
      <w:r w:rsidR="00FD37AB">
        <w:t>engage</w:t>
      </w:r>
      <w:r w:rsidR="00165214" w:rsidRPr="0091340E">
        <w:t xml:space="preserve"> </w:t>
      </w:r>
      <w:r w:rsidRPr="0091340E">
        <w:t>a municipal building surveyor</w:t>
      </w:r>
      <w:r w:rsidR="007012D4">
        <w:t>,</w:t>
      </w:r>
      <w:r w:rsidRPr="0091340E">
        <w:t xml:space="preserve"> contact your local council.</w:t>
      </w:r>
    </w:p>
    <w:p w14:paraId="6B0CDFF7" w14:textId="77777777" w:rsidR="00701D7E" w:rsidRPr="0091340E" w:rsidRDefault="00701D7E" w:rsidP="00E362D8">
      <w:pPr>
        <w:pStyle w:val="Heading2"/>
        <w:keepNext w:val="0"/>
        <w:keepLines w:val="0"/>
        <w:widowControl w:val="0"/>
      </w:pPr>
      <w:r w:rsidRPr="0091340E">
        <w:lastRenderedPageBreak/>
        <w:t>During your building project</w:t>
      </w:r>
    </w:p>
    <w:p w14:paraId="67F903C9" w14:textId="77777777" w:rsidR="00701D7E" w:rsidRPr="00E53AA0" w:rsidRDefault="00701D7E" w:rsidP="00E362D8">
      <w:pPr>
        <w:pStyle w:val="Heading3"/>
        <w:keepNext w:val="0"/>
        <w:keepLines w:val="0"/>
        <w:widowControl w:val="0"/>
      </w:pPr>
      <w:r w:rsidRPr="00E53AA0">
        <w:t>Role of your builder</w:t>
      </w:r>
    </w:p>
    <w:p w14:paraId="57131600" w14:textId="77777777" w:rsidR="00701D7E" w:rsidRPr="008B5E15" w:rsidRDefault="00701D7E" w:rsidP="00E362D8">
      <w:pPr>
        <w:pStyle w:val="BodyText"/>
        <w:widowControl w:val="0"/>
      </w:pPr>
      <w:r w:rsidRPr="008B5E15">
        <w:t xml:space="preserve">Your builder is responsible for completing your building project to the standard required by the building regulations and your plans </w:t>
      </w:r>
      <w:r w:rsidRPr="009933DC">
        <w:t>and</w:t>
      </w:r>
      <w:r w:rsidRPr="008B5E15">
        <w:t xml:space="preserve"> specifications. The builder may undertake the work or </w:t>
      </w:r>
      <w:r w:rsidR="00321CCC" w:rsidRPr="008B5E15">
        <w:t xml:space="preserve">engage and </w:t>
      </w:r>
      <w:r w:rsidRPr="008B5E15">
        <w:t>manage tradespeople to do the work.</w:t>
      </w:r>
      <w:r w:rsidR="00336473">
        <w:t xml:space="preserve"> </w:t>
      </w:r>
    </w:p>
    <w:p w14:paraId="3A3357A5" w14:textId="026D8BD5" w:rsidR="00701D7E" w:rsidRPr="008B5E15" w:rsidRDefault="00701D7E" w:rsidP="00E362D8">
      <w:pPr>
        <w:pStyle w:val="BodyText"/>
        <w:widowControl w:val="0"/>
      </w:pPr>
      <w:r w:rsidRPr="008B5E15">
        <w:t xml:space="preserve">Your builder must </w:t>
      </w:r>
      <w:r w:rsidR="007B3072">
        <w:t xml:space="preserve">also </w:t>
      </w:r>
      <w:r w:rsidRPr="008B5E15">
        <w:t xml:space="preserve">provide you with a copy of the </w:t>
      </w:r>
      <w:r w:rsidR="00DD5A6C">
        <w:t>DBI</w:t>
      </w:r>
      <w:r w:rsidRPr="008B5E15">
        <w:t xml:space="preserve"> policy and a certificate of insurance</w:t>
      </w:r>
      <w:r w:rsidR="004555AC">
        <w:t xml:space="preserve"> for your building project</w:t>
      </w:r>
      <w:r w:rsidR="00057695">
        <w:t>,</w:t>
      </w:r>
      <w:r w:rsidR="004555AC">
        <w:t xml:space="preserve"> </w:t>
      </w:r>
      <w:r w:rsidRPr="008B5E15">
        <w:t>before you pay your deposit.</w:t>
      </w:r>
      <w:r w:rsidR="00DD5A6C" w:rsidRPr="00BA665D">
        <w:rPr>
          <w:color w:val="000000"/>
          <w:lang w:eastAsia="en-US"/>
        </w:rPr>
        <w:t xml:space="preserve"> If you </w:t>
      </w:r>
      <w:r w:rsidR="00DC671F" w:rsidRPr="00BA665D">
        <w:rPr>
          <w:color w:val="000000"/>
          <w:lang w:eastAsia="en-US"/>
        </w:rPr>
        <w:t>are concerned about the validity of the certificate</w:t>
      </w:r>
      <w:r w:rsidR="00DD5A6C" w:rsidRPr="00BA665D">
        <w:rPr>
          <w:rFonts w:ascii="Helv" w:hAnsi="Helv" w:cs="Helv"/>
          <w:color w:val="000000"/>
          <w:szCs w:val="20"/>
          <w:lang w:eastAsia="en-US"/>
        </w:rPr>
        <w:t>, you should check with the insurer.</w:t>
      </w:r>
    </w:p>
    <w:p w14:paraId="5EB61B86" w14:textId="6944B2E4" w:rsidR="00701D7E" w:rsidRPr="00E53AA0" w:rsidRDefault="00701D7E" w:rsidP="00E362D8">
      <w:pPr>
        <w:pStyle w:val="Heading3"/>
        <w:keepNext w:val="0"/>
        <w:keepLines w:val="0"/>
        <w:widowControl w:val="0"/>
      </w:pPr>
      <w:r w:rsidRPr="00E53AA0">
        <w:t xml:space="preserve">Role of </w:t>
      </w:r>
      <w:r w:rsidR="00A5095F">
        <w:t>the</w:t>
      </w:r>
      <w:r w:rsidR="00A5095F" w:rsidRPr="00E53AA0">
        <w:t xml:space="preserve"> </w:t>
      </w:r>
      <w:r w:rsidRPr="00E53AA0">
        <w:t>building surveyor</w:t>
      </w:r>
    </w:p>
    <w:p w14:paraId="0B4AC192" w14:textId="62EE660C" w:rsidR="00701D7E" w:rsidRPr="008B5E15" w:rsidRDefault="00A5095F" w:rsidP="00E362D8">
      <w:pPr>
        <w:pStyle w:val="BodyText"/>
        <w:widowControl w:val="0"/>
        <w:spacing w:before="0" w:after="40"/>
      </w:pPr>
      <w:r>
        <w:t>A</w:t>
      </w:r>
      <w:r w:rsidRPr="008B5E15">
        <w:t xml:space="preserve"> </w:t>
      </w:r>
      <w:r w:rsidR="00701D7E" w:rsidRPr="008B5E15">
        <w:t>building surveyor is responsible for checking that your building project meets the minimum standards of the building regulations. They will independently:</w:t>
      </w:r>
    </w:p>
    <w:p w14:paraId="4DF0A201" w14:textId="77777777" w:rsidR="00701D7E" w:rsidRPr="0091340E" w:rsidRDefault="00701D7E" w:rsidP="00E362D8">
      <w:pPr>
        <w:pStyle w:val="ListBullet"/>
        <w:widowControl w:val="0"/>
        <w:spacing w:after="40"/>
      </w:pPr>
      <w:r w:rsidRPr="0091340E">
        <w:t>assess your plans and issue the building permit</w:t>
      </w:r>
    </w:p>
    <w:p w14:paraId="2383E166" w14:textId="3627461A" w:rsidR="00701D7E" w:rsidRPr="0091340E" w:rsidRDefault="00EA3E2F" w:rsidP="00E362D8">
      <w:pPr>
        <w:pStyle w:val="ListBullet"/>
        <w:widowControl w:val="0"/>
        <w:spacing w:after="40"/>
      </w:pPr>
      <w:r>
        <w:t xml:space="preserve">require protection work to be undertaken </w:t>
      </w:r>
      <w:r w:rsidR="00701D7E" w:rsidRPr="0091340E">
        <w:t>so your building work does not damage your neighbour’s property</w:t>
      </w:r>
    </w:p>
    <w:p w14:paraId="156AC226" w14:textId="1BB92844" w:rsidR="00701D7E" w:rsidRPr="0091340E" w:rsidRDefault="00701D7E" w:rsidP="00E362D8">
      <w:pPr>
        <w:pStyle w:val="ListBullet"/>
        <w:widowControl w:val="0"/>
        <w:spacing w:after="40"/>
      </w:pPr>
      <w:r w:rsidRPr="0091340E">
        <w:t>conduct the mandatory building inspections personally or have a building inspector conduct the inspections at the mandatory</w:t>
      </w:r>
      <w:r w:rsidR="0061199D">
        <w:t xml:space="preserve"> notification</w:t>
      </w:r>
      <w:r w:rsidRPr="0091340E">
        <w:t xml:space="preserve"> stages of your building project</w:t>
      </w:r>
      <w:r w:rsidR="00321CCC" w:rsidRPr="0091340E">
        <w:t>, and</w:t>
      </w:r>
    </w:p>
    <w:p w14:paraId="3BA6F935" w14:textId="77777777" w:rsidR="00701D7E" w:rsidRPr="0091340E" w:rsidRDefault="00701D7E" w:rsidP="00E362D8">
      <w:pPr>
        <w:pStyle w:val="ListBullet"/>
        <w:widowControl w:val="0"/>
        <w:spacing w:after="120"/>
      </w:pPr>
      <w:proofErr w:type="gramStart"/>
      <w:r w:rsidRPr="0091340E">
        <w:t>issue</w:t>
      </w:r>
      <w:proofErr w:type="gramEnd"/>
      <w:r w:rsidRPr="0091340E">
        <w:t xml:space="preserve"> the occupancy permit or certificate of final inspection</w:t>
      </w:r>
      <w:r w:rsidR="0061199D">
        <w:t xml:space="preserve"> on completion of the building work</w:t>
      </w:r>
      <w:r w:rsidRPr="0091340E">
        <w:t>.</w:t>
      </w:r>
    </w:p>
    <w:p w14:paraId="0FB33216" w14:textId="5195EF4D" w:rsidR="00321CCC" w:rsidRPr="008B5E15" w:rsidRDefault="00EF53F9" w:rsidP="00E362D8">
      <w:pPr>
        <w:pStyle w:val="BodyText"/>
        <w:widowControl w:val="0"/>
      </w:pPr>
      <w:r>
        <w:t>Your building su</w:t>
      </w:r>
      <w:r w:rsidR="00540E03">
        <w:t>rveyor</w:t>
      </w:r>
      <w:r w:rsidR="00321CCC" w:rsidRPr="008B5E15">
        <w:t xml:space="preserve"> may issue directions</w:t>
      </w:r>
      <w:r w:rsidR="00B60EBF">
        <w:t xml:space="preserve"> </w:t>
      </w:r>
      <w:r w:rsidR="00BF10E6">
        <w:t xml:space="preserve">and orders </w:t>
      </w:r>
      <w:r w:rsidR="00BF10E6" w:rsidRPr="008B5E15">
        <w:t>to the builder</w:t>
      </w:r>
      <w:r w:rsidR="00BF10E6">
        <w:t xml:space="preserve"> </w:t>
      </w:r>
      <w:r w:rsidR="00B60EBF">
        <w:t>to fix building work or</w:t>
      </w:r>
      <w:r w:rsidR="00FD37AB">
        <w:t xml:space="preserve"> </w:t>
      </w:r>
      <w:r w:rsidR="00BF10E6">
        <w:t>to</w:t>
      </w:r>
      <w:r w:rsidR="00BF10E6" w:rsidRPr="008B5E15">
        <w:t xml:space="preserve"> </w:t>
      </w:r>
      <w:r w:rsidR="00321CCC" w:rsidRPr="008B5E15">
        <w:t>stop work</w:t>
      </w:r>
      <w:r w:rsidR="00FD37AB">
        <w:t>. They can also give you</w:t>
      </w:r>
      <w:r w:rsidR="00321CCC" w:rsidRPr="008B5E15">
        <w:t xml:space="preserve"> </w:t>
      </w:r>
      <w:r w:rsidR="00B60EBF">
        <w:t>building</w:t>
      </w:r>
      <w:r w:rsidR="00FD37AB">
        <w:t xml:space="preserve"> notices</w:t>
      </w:r>
      <w:r w:rsidR="00B60EBF">
        <w:t xml:space="preserve"> </w:t>
      </w:r>
      <w:r w:rsidR="00DE0FEC">
        <w:t xml:space="preserve">and </w:t>
      </w:r>
      <w:r w:rsidR="00B60EBF">
        <w:t xml:space="preserve">orders </w:t>
      </w:r>
      <w:r w:rsidR="00FD37AB">
        <w:t>a</w:t>
      </w:r>
      <w:r w:rsidR="00321CCC" w:rsidRPr="008B5E15">
        <w:t>bout the building work</w:t>
      </w:r>
      <w:r w:rsidR="00361AEE" w:rsidRPr="008B5E15">
        <w:t>,</w:t>
      </w:r>
      <w:r w:rsidR="00321CCC" w:rsidRPr="008B5E15">
        <w:t xml:space="preserve"> if </w:t>
      </w:r>
      <w:r w:rsidR="00FD37AB">
        <w:t>necessary</w:t>
      </w:r>
      <w:r w:rsidR="00321CCC" w:rsidRPr="008B5E15">
        <w:t>.</w:t>
      </w:r>
    </w:p>
    <w:p w14:paraId="68952293" w14:textId="77777777" w:rsidR="00621D3E" w:rsidRDefault="00701D7E" w:rsidP="00E362D8">
      <w:pPr>
        <w:pStyle w:val="BodyText"/>
        <w:widowControl w:val="0"/>
        <w:spacing w:before="0" w:after="40"/>
      </w:pPr>
      <w:r w:rsidRPr="008B5E15">
        <w:t>The mandatory inspection stages for a house are</w:t>
      </w:r>
      <w:r w:rsidR="00621D3E">
        <w:t>:</w:t>
      </w:r>
    </w:p>
    <w:p w14:paraId="3C5C3E2A" w14:textId="77777777" w:rsidR="00621D3E" w:rsidRDefault="00163DFC" w:rsidP="006209BB">
      <w:pPr>
        <w:pStyle w:val="ListBullet"/>
        <w:widowControl w:val="0"/>
        <w:spacing w:after="40"/>
      </w:pPr>
      <w:r>
        <w:t>completi</w:t>
      </w:r>
      <w:r w:rsidR="001F7C01">
        <w:t>on of</w:t>
      </w:r>
      <w:r>
        <w:t xml:space="preserve"> excavations </w:t>
      </w:r>
      <w:r w:rsidR="00701D7E" w:rsidRPr="008B5E15">
        <w:t>before placing the footings</w:t>
      </w:r>
    </w:p>
    <w:p w14:paraId="39C9A627" w14:textId="77777777" w:rsidR="00621D3E" w:rsidRDefault="00701D7E" w:rsidP="006209BB">
      <w:pPr>
        <w:pStyle w:val="ListBullet"/>
        <w:widowControl w:val="0"/>
        <w:spacing w:after="40"/>
      </w:pPr>
      <w:r w:rsidRPr="008B5E15">
        <w:t xml:space="preserve">before pouring the concrete </w:t>
      </w:r>
      <w:r w:rsidR="00163DFC">
        <w:t xml:space="preserve">footings or </w:t>
      </w:r>
      <w:r w:rsidRPr="008B5E15">
        <w:t xml:space="preserve">slab </w:t>
      </w:r>
    </w:p>
    <w:p w14:paraId="07F7F84B" w14:textId="77777777" w:rsidR="00621D3E" w:rsidRDefault="00701D7E" w:rsidP="006209BB">
      <w:pPr>
        <w:pStyle w:val="ListBullet"/>
        <w:widowControl w:val="0"/>
        <w:spacing w:after="40"/>
      </w:pPr>
      <w:r w:rsidRPr="008B5E15">
        <w:t>completion of the framework</w:t>
      </w:r>
      <w:r w:rsidR="006209BB">
        <w:t>, and</w:t>
      </w:r>
    </w:p>
    <w:p w14:paraId="4EFD0BB8" w14:textId="77777777" w:rsidR="00701D7E" w:rsidRPr="00C6402B" w:rsidRDefault="00701D7E" w:rsidP="006209BB">
      <w:pPr>
        <w:pStyle w:val="ListBullet"/>
        <w:widowControl w:val="0"/>
        <w:spacing w:after="120"/>
      </w:pPr>
      <w:proofErr w:type="gramStart"/>
      <w:r w:rsidRPr="00C6402B">
        <w:t>completion</w:t>
      </w:r>
      <w:proofErr w:type="gramEnd"/>
      <w:r w:rsidRPr="00C6402B">
        <w:t xml:space="preserve"> of all </w:t>
      </w:r>
      <w:r w:rsidR="00733D94" w:rsidRPr="00C6402B">
        <w:t xml:space="preserve">of the </w:t>
      </w:r>
      <w:r w:rsidRPr="00C6402B">
        <w:t xml:space="preserve">building </w:t>
      </w:r>
      <w:r w:rsidR="008B5E15" w:rsidRPr="00C6402B">
        <w:t>work.</w:t>
      </w:r>
    </w:p>
    <w:p w14:paraId="5CB76DB4" w14:textId="77777777" w:rsidR="00321CCC" w:rsidRPr="008B5E15" w:rsidRDefault="00701D7E" w:rsidP="00E362D8">
      <w:pPr>
        <w:pStyle w:val="BodyText"/>
        <w:widowControl w:val="0"/>
      </w:pPr>
      <w:r w:rsidRPr="008B5E15">
        <w:t>You can ask your building surveyor to carry out additional inspections, for example, pre-plaster inspections and wet area inspections</w:t>
      </w:r>
      <w:r w:rsidR="00321CCC" w:rsidRPr="008B5E15">
        <w:t xml:space="preserve">. </w:t>
      </w:r>
      <w:r w:rsidR="00D110E0" w:rsidRPr="008B5E15">
        <w:t>Your</w:t>
      </w:r>
      <w:r w:rsidR="00321CCC" w:rsidRPr="008B5E15">
        <w:t xml:space="preserve"> building surveyor may charge more for additional inspections.</w:t>
      </w:r>
    </w:p>
    <w:p w14:paraId="03F886C2" w14:textId="77777777" w:rsidR="00701D7E" w:rsidRPr="008B5E15" w:rsidRDefault="00621D3E" w:rsidP="00E362D8">
      <w:pPr>
        <w:pStyle w:val="BodyText"/>
        <w:widowControl w:val="0"/>
      </w:pPr>
      <w:r>
        <w:t>Find</w:t>
      </w:r>
      <w:r w:rsidRPr="008B5E15">
        <w:t xml:space="preserve"> </w:t>
      </w:r>
      <w:r w:rsidR="00701D7E" w:rsidRPr="008B5E15">
        <w:t>more information about building surveyors</w:t>
      </w:r>
      <w:r w:rsidR="006209BB">
        <w:t xml:space="preserve"> </w:t>
      </w:r>
      <w:r w:rsidRPr="00DD67CE">
        <w:rPr>
          <w:rStyle w:val="Hyperlink"/>
          <w:color w:val="000000"/>
          <w:u w:val="none"/>
        </w:rPr>
        <w:t>at</w:t>
      </w:r>
      <w:r w:rsidRPr="00DD67CE">
        <w:rPr>
          <w:rStyle w:val="Hyperlink"/>
          <w:u w:val="none"/>
        </w:rPr>
        <w:t xml:space="preserve"> </w:t>
      </w:r>
      <w:hyperlink r:id="rId16" w:history="1">
        <w:r w:rsidRPr="00EC5025">
          <w:rPr>
            <w:rStyle w:val="Hyperlink"/>
          </w:rPr>
          <w:t>consumer.vic.gov.au/</w:t>
        </w:r>
        <w:proofErr w:type="spellStart"/>
        <w:r w:rsidRPr="00EC5025">
          <w:rPr>
            <w:rStyle w:val="Hyperlink"/>
          </w:rPr>
          <w:t>buildingguide</w:t>
        </w:r>
        <w:proofErr w:type="spellEnd"/>
      </w:hyperlink>
      <w:r w:rsidR="00701D7E" w:rsidRPr="008B5E15">
        <w:t>.</w:t>
      </w:r>
    </w:p>
    <w:p w14:paraId="70567752" w14:textId="77777777" w:rsidR="00701D7E" w:rsidRPr="00BC6A64" w:rsidRDefault="00701D7E" w:rsidP="00E362D8">
      <w:pPr>
        <w:pStyle w:val="Heading3"/>
        <w:keepNext w:val="0"/>
        <w:keepLines w:val="0"/>
        <w:widowControl w:val="0"/>
      </w:pPr>
      <w:r w:rsidRPr="00BC6A64">
        <w:t>Your role</w:t>
      </w:r>
    </w:p>
    <w:p w14:paraId="402C837E" w14:textId="7DA3C8DC" w:rsidR="00701D7E" w:rsidRPr="008B5E15" w:rsidRDefault="00701D7E" w:rsidP="00E362D8">
      <w:pPr>
        <w:pStyle w:val="BodyText"/>
        <w:widowControl w:val="0"/>
      </w:pPr>
      <w:r w:rsidRPr="008B5E15">
        <w:t>You are responsible for checking the progress of you</w:t>
      </w:r>
      <w:r w:rsidR="001B6D6C" w:rsidRPr="008B5E15">
        <w:t>r</w:t>
      </w:r>
      <w:r w:rsidRPr="008B5E15">
        <w:t xml:space="preserve"> building project</w:t>
      </w:r>
      <w:r w:rsidR="006B7AD8">
        <w:t>,</w:t>
      </w:r>
      <w:r w:rsidRPr="008B5E15">
        <w:t xml:space="preserve"> talking to your builder about any issues or concerns</w:t>
      </w:r>
      <w:r w:rsidR="00361AEE" w:rsidRPr="008B5E15">
        <w:t xml:space="preserve"> you may have</w:t>
      </w:r>
      <w:r w:rsidR="006B7AD8">
        <w:t xml:space="preserve"> and paying your builder</w:t>
      </w:r>
      <w:r w:rsidR="00503B56">
        <w:t xml:space="preserve"> </w:t>
      </w:r>
      <w:r w:rsidR="00503B56" w:rsidRPr="00B91CC9">
        <w:t>for completed work</w:t>
      </w:r>
      <w:r w:rsidRPr="008B5E15">
        <w:t>. You have the right to reasonable access to your building site at any time during construction</w:t>
      </w:r>
      <w:r w:rsidR="00621D3E">
        <w:t>,</w:t>
      </w:r>
      <w:r w:rsidRPr="008B5E15">
        <w:t xml:space="preserve"> to check on </w:t>
      </w:r>
      <w:r w:rsidR="00AA0ED3" w:rsidRPr="008B5E15">
        <w:t xml:space="preserve">the </w:t>
      </w:r>
      <w:r w:rsidRPr="008B5E15">
        <w:t>progress.</w:t>
      </w:r>
    </w:p>
    <w:p w14:paraId="06BD589C" w14:textId="77777777" w:rsidR="00701D7E" w:rsidRPr="008B5E15" w:rsidRDefault="00701D7E" w:rsidP="006209BB">
      <w:pPr>
        <w:pStyle w:val="BodyText"/>
        <w:widowControl w:val="0"/>
        <w:spacing w:before="0" w:after="40"/>
      </w:pPr>
      <w:r w:rsidRPr="008B5E15">
        <w:t xml:space="preserve">Make sure you: </w:t>
      </w:r>
    </w:p>
    <w:p w14:paraId="4BAAB6BD" w14:textId="77777777" w:rsidR="00B17454" w:rsidRPr="00F461C0" w:rsidRDefault="00B17454" w:rsidP="00B17454">
      <w:pPr>
        <w:pStyle w:val="ListBullet"/>
        <w:widowControl w:val="0"/>
        <w:spacing w:after="40"/>
        <w:rPr>
          <w:szCs w:val="20"/>
        </w:rPr>
      </w:pPr>
      <w:r>
        <w:rPr>
          <w:szCs w:val="20"/>
        </w:rPr>
        <w:t>choose a</w:t>
      </w:r>
      <w:r w:rsidRPr="00F461C0">
        <w:rPr>
          <w:szCs w:val="20"/>
        </w:rPr>
        <w:t xml:space="preserve"> building surveyor</w:t>
      </w:r>
      <w:r>
        <w:rPr>
          <w:szCs w:val="20"/>
        </w:rPr>
        <w:t>, if required</w:t>
      </w:r>
    </w:p>
    <w:p w14:paraId="109C6A66" w14:textId="1594C8CF" w:rsidR="00701D7E" w:rsidRDefault="00701D7E" w:rsidP="006209BB">
      <w:pPr>
        <w:pStyle w:val="ListBullet"/>
        <w:widowControl w:val="0"/>
        <w:spacing w:after="40"/>
      </w:pPr>
      <w:r w:rsidRPr="0091340E">
        <w:t xml:space="preserve">provide the builder with </w:t>
      </w:r>
      <w:r w:rsidR="009B187F" w:rsidRPr="0091340E">
        <w:t xml:space="preserve">the </w:t>
      </w:r>
      <w:r w:rsidRPr="0091340E">
        <w:t xml:space="preserve">items you agreed to </w:t>
      </w:r>
      <w:r w:rsidRPr="0091340E">
        <w:t xml:space="preserve">supply </w:t>
      </w:r>
      <w:r w:rsidR="00D46E09">
        <w:t xml:space="preserve">as </w:t>
      </w:r>
      <w:r w:rsidR="00D46E09" w:rsidRPr="00C6402B">
        <w:t>soon as possible</w:t>
      </w:r>
      <w:r w:rsidRPr="0091340E">
        <w:t xml:space="preserve"> (for example, materials</w:t>
      </w:r>
      <w:r w:rsidR="004555AC">
        <w:t xml:space="preserve"> </w:t>
      </w:r>
      <w:r w:rsidRPr="0091340E">
        <w:t xml:space="preserve">such as tiles, or a service such as </w:t>
      </w:r>
      <w:r w:rsidR="0003176D" w:rsidRPr="0091340E">
        <w:t>a tiler</w:t>
      </w:r>
      <w:r w:rsidRPr="0091340E">
        <w:t xml:space="preserve"> to work on </w:t>
      </w:r>
      <w:r w:rsidR="0003176D" w:rsidRPr="0091340E">
        <w:t xml:space="preserve">the </w:t>
      </w:r>
      <w:r w:rsidRPr="0091340E">
        <w:t>flooring)</w:t>
      </w:r>
    </w:p>
    <w:p w14:paraId="5BAA90E3" w14:textId="55DAF278" w:rsidR="00701D7E" w:rsidRPr="0091340E" w:rsidRDefault="00701D7E" w:rsidP="006209BB">
      <w:pPr>
        <w:pStyle w:val="ListBullet"/>
        <w:widowControl w:val="0"/>
        <w:spacing w:after="40"/>
      </w:pPr>
      <w:r w:rsidRPr="0091340E">
        <w:t>put the details and costs of any changes in writing</w:t>
      </w:r>
      <w:r w:rsidR="00697210">
        <w:t xml:space="preserve"> –</w:t>
      </w:r>
      <w:r w:rsidR="006209BB">
        <w:t xml:space="preserve"> y</w:t>
      </w:r>
      <w:r w:rsidRPr="0091340E">
        <w:t>ou</w:t>
      </w:r>
      <w:r w:rsidR="00697210">
        <w:t xml:space="preserve"> </w:t>
      </w:r>
      <w:r w:rsidRPr="0091340E">
        <w:t xml:space="preserve">and your builder must sign off on the changes before the builder starts the work, and </w:t>
      </w:r>
    </w:p>
    <w:p w14:paraId="39853965" w14:textId="5954F2CD" w:rsidR="00701D7E" w:rsidRPr="0091340E" w:rsidRDefault="00701D7E" w:rsidP="006209BB">
      <w:pPr>
        <w:pStyle w:val="ListBullet"/>
        <w:widowControl w:val="0"/>
        <w:spacing w:after="120"/>
      </w:pPr>
      <w:proofErr w:type="gramStart"/>
      <w:r w:rsidRPr="0091340E">
        <w:t>only</w:t>
      </w:r>
      <w:proofErr w:type="gramEnd"/>
      <w:r w:rsidRPr="0091340E">
        <w:t xml:space="preserve"> make stage payments when the building wo</w:t>
      </w:r>
      <w:r w:rsidR="00697210">
        <w:t>rk for each stage is complete – d</w:t>
      </w:r>
      <w:r w:rsidRPr="0091340E">
        <w:t>o</w:t>
      </w:r>
      <w:r w:rsidR="00697210">
        <w:t xml:space="preserve"> </w:t>
      </w:r>
      <w:r w:rsidRPr="0091340E">
        <w:t xml:space="preserve">not make payments in advance. </w:t>
      </w:r>
    </w:p>
    <w:p w14:paraId="46F7A4DE" w14:textId="77777777" w:rsidR="006209BB" w:rsidRDefault="00701D7E" w:rsidP="00E362D8">
      <w:pPr>
        <w:pStyle w:val="BodyText"/>
        <w:widowControl w:val="0"/>
      </w:pPr>
      <w:r w:rsidRPr="008B5E15">
        <w:t xml:space="preserve">Check everything in your contract </w:t>
      </w:r>
      <w:r w:rsidR="006209BB">
        <w:t>has been</w:t>
      </w:r>
      <w:r w:rsidRPr="008B5E15">
        <w:t xml:space="preserve"> delivered and </w:t>
      </w:r>
      <w:r w:rsidR="006209BB">
        <w:t xml:space="preserve">is </w:t>
      </w:r>
      <w:r w:rsidRPr="008B5E15">
        <w:t>in working order before you make the final payment.</w:t>
      </w:r>
      <w:r w:rsidR="006209BB">
        <w:t xml:space="preserve"> </w:t>
      </w:r>
    </w:p>
    <w:p w14:paraId="257CB5F0" w14:textId="77777777" w:rsidR="00701D7E" w:rsidRPr="00C9776F" w:rsidRDefault="006209BB" w:rsidP="00E362D8">
      <w:pPr>
        <w:pStyle w:val="BodyText"/>
        <w:widowControl w:val="0"/>
      </w:pPr>
      <w:r>
        <w:t>Find</w:t>
      </w:r>
      <w:r w:rsidR="00701D7E" w:rsidRPr="008B5E15">
        <w:t xml:space="preserve"> details at</w:t>
      </w:r>
      <w:r w:rsidR="00701D7E" w:rsidRPr="00C9776F">
        <w:t xml:space="preserve"> </w:t>
      </w:r>
      <w:hyperlink r:id="rId17" w:history="1">
        <w:r w:rsidR="00964C5B" w:rsidRPr="00EC5025">
          <w:rPr>
            <w:rStyle w:val="Hyperlink"/>
          </w:rPr>
          <w:t>consumer.vic.gov.au/</w:t>
        </w:r>
        <w:proofErr w:type="spellStart"/>
        <w:r w:rsidR="00964C5B" w:rsidRPr="00EC5025">
          <w:rPr>
            <w:rStyle w:val="Hyperlink"/>
          </w:rPr>
          <w:t>buildingguide</w:t>
        </w:r>
        <w:proofErr w:type="spellEnd"/>
      </w:hyperlink>
      <w:r w:rsidR="00EC5025">
        <w:rPr>
          <w:rStyle w:val="Hyperlink"/>
        </w:rPr>
        <w:t>.</w:t>
      </w:r>
    </w:p>
    <w:p w14:paraId="3C5C7122" w14:textId="77777777" w:rsidR="00701D7E" w:rsidRPr="00E53AA0" w:rsidRDefault="00701D7E" w:rsidP="00E362D8">
      <w:pPr>
        <w:pStyle w:val="Heading2"/>
        <w:keepNext w:val="0"/>
        <w:keepLines w:val="0"/>
        <w:widowControl w:val="0"/>
      </w:pPr>
      <w:r w:rsidRPr="00E53AA0">
        <w:t>Tips and traps</w:t>
      </w:r>
    </w:p>
    <w:p w14:paraId="416D00FD" w14:textId="77777777" w:rsidR="00701D7E" w:rsidRPr="008B5E15" w:rsidRDefault="00701D7E" w:rsidP="006209BB">
      <w:pPr>
        <w:pStyle w:val="BodyText"/>
        <w:widowControl w:val="0"/>
        <w:spacing w:before="0" w:after="40"/>
      </w:pPr>
      <w:r w:rsidRPr="008B5E15">
        <w:t>Beware of:</w:t>
      </w:r>
    </w:p>
    <w:p w14:paraId="0DCBC95F" w14:textId="2848CAB9" w:rsidR="00701D7E" w:rsidRPr="0091340E" w:rsidRDefault="00701D7E" w:rsidP="006209BB">
      <w:pPr>
        <w:pStyle w:val="ListBullet"/>
        <w:widowControl w:val="0"/>
        <w:spacing w:after="40"/>
      </w:pPr>
      <w:r w:rsidRPr="0091340E">
        <w:t xml:space="preserve">an extremely low quote compared </w:t>
      </w:r>
      <w:r w:rsidR="00EC5025">
        <w:t>to</w:t>
      </w:r>
      <w:r w:rsidR="00EC5025" w:rsidRPr="0091340E">
        <w:t xml:space="preserve"> </w:t>
      </w:r>
      <w:r w:rsidRPr="0091340E">
        <w:t>other</w:t>
      </w:r>
      <w:r w:rsidR="009B187F" w:rsidRPr="0091340E">
        <w:t xml:space="preserve"> </w:t>
      </w:r>
      <w:r w:rsidR="007A61F2">
        <w:t xml:space="preserve"> </w:t>
      </w:r>
      <w:r w:rsidR="009B187F" w:rsidRPr="0091340E">
        <w:t>builders</w:t>
      </w:r>
      <w:r w:rsidR="00BF10E6">
        <w:t xml:space="preserve"> </w:t>
      </w:r>
      <w:r w:rsidR="00697210">
        <w:t>–</w:t>
      </w:r>
      <w:r w:rsidR="00BF10E6">
        <w:t xml:space="preserve"> t</w:t>
      </w:r>
      <w:r w:rsidRPr="0091340E">
        <w:t>his</w:t>
      </w:r>
      <w:r w:rsidR="00697210">
        <w:t xml:space="preserve"> </w:t>
      </w:r>
      <w:r w:rsidRPr="0091340E">
        <w:t>may indicate a risk that the quality of the job may be compromised</w:t>
      </w:r>
      <w:r w:rsidR="00165214">
        <w:t>,</w:t>
      </w:r>
      <w:r w:rsidRPr="0091340E">
        <w:t xml:space="preserve"> that the builder may not fully understand what is required</w:t>
      </w:r>
      <w:r w:rsidR="00165214">
        <w:t xml:space="preserve"> or may not be properly registered or insured</w:t>
      </w:r>
    </w:p>
    <w:p w14:paraId="5DF904B9" w14:textId="77777777" w:rsidR="00701D7E" w:rsidRPr="0091340E" w:rsidRDefault="00701D7E" w:rsidP="006209BB">
      <w:pPr>
        <w:pStyle w:val="ListBullet"/>
        <w:widowControl w:val="0"/>
        <w:spacing w:after="40"/>
      </w:pPr>
      <w:r w:rsidRPr="0091340E">
        <w:t>sales pitches that put pressure on you to sign the contract quickly to avoid a price increase, and</w:t>
      </w:r>
    </w:p>
    <w:p w14:paraId="3537046D" w14:textId="6A2ABE2E" w:rsidR="00701D7E" w:rsidRPr="0091340E" w:rsidRDefault="00701D7E" w:rsidP="006209BB">
      <w:pPr>
        <w:pStyle w:val="ListBullet"/>
        <w:widowControl w:val="0"/>
        <w:spacing w:after="40"/>
      </w:pPr>
      <w:proofErr w:type="gramStart"/>
      <w:r w:rsidRPr="0091340E">
        <w:t>a</w:t>
      </w:r>
      <w:proofErr w:type="gramEnd"/>
      <w:r w:rsidRPr="0091340E">
        <w:t xml:space="preserve"> builder who recommends that you get an owner</w:t>
      </w:r>
      <w:r w:rsidR="00A31426">
        <w:t xml:space="preserve"> </w:t>
      </w:r>
      <w:r w:rsidRPr="0091340E">
        <w:t>builder permit while they organise all the building work.</w:t>
      </w:r>
    </w:p>
    <w:p w14:paraId="1AB18D8F" w14:textId="6A59ACD1" w:rsidR="00701D7E" w:rsidRPr="00BC6A64" w:rsidRDefault="0061199D" w:rsidP="00E362D8">
      <w:pPr>
        <w:pStyle w:val="Heading2"/>
        <w:keepNext w:val="0"/>
        <w:keepLines w:val="0"/>
        <w:widowControl w:val="0"/>
      </w:pPr>
      <w:r>
        <w:t>If</w:t>
      </w:r>
      <w:r w:rsidRPr="00BC6A64">
        <w:t xml:space="preserve"> </w:t>
      </w:r>
      <w:r w:rsidR="00701D7E" w:rsidRPr="00BC6A64">
        <w:t>things go wrong</w:t>
      </w:r>
    </w:p>
    <w:p w14:paraId="28907720" w14:textId="77777777" w:rsidR="00701D7E" w:rsidRPr="00BC6A64" w:rsidRDefault="00701D7E" w:rsidP="00E362D8">
      <w:pPr>
        <w:pStyle w:val="Heading3"/>
        <w:keepNext w:val="0"/>
        <w:keepLines w:val="0"/>
        <w:widowControl w:val="0"/>
      </w:pPr>
      <w:r w:rsidRPr="00BC6A64">
        <w:t>Statutory warrant</w:t>
      </w:r>
      <w:r>
        <w:t>i</w:t>
      </w:r>
      <w:r w:rsidRPr="00BC6A64">
        <w:t>es and guarantees</w:t>
      </w:r>
    </w:p>
    <w:p w14:paraId="4936C7BD" w14:textId="77777777" w:rsidR="00701D7E" w:rsidRPr="008B5E15" w:rsidRDefault="00701D7E" w:rsidP="00E362D8">
      <w:pPr>
        <w:pStyle w:val="BodyText"/>
        <w:widowControl w:val="0"/>
      </w:pPr>
      <w:r w:rsidRPr="008B5E15">
        <w:t>The workmanship and quality of your building project is protected by specific statutory building warranties and general consumer guarantees.</w:t>
      </w:r>
    </w:p>
    <w:p w14:paraId="55997194" w14:textId="77777777" w:rsidR="00701D7E" w:rsidRPr="008B5E15" w:rsidRDefault="00701D7E" w:rsidP="00E362D8">
      <w:pPr>
        <w:pStyle w:val="BodyText"/>
        <w:widowControl w:val="0"/>
      </w:pPr>
      <w:r w:rsidRPr="008B5E15">
        <w:t xml:space="preserve">Statutory building warranties make sure that your builder uses good workmanship and delivers everything in your contract. You can take </w:t>
      </w:r>
      <w:r w:rsidR="008D5990" w:rsidRPr="00C6402B">
        <w:t>legal</w:t>
      </w:r>
      <w:r w:rsidR="008D5990">
        <w:t xml:space="preserve"> </w:t>
      </w:r>
      <w:r w:rsidRPr="008B5E15">
        <w:t xml:space="preserve">action for a </w:t>
      </w:r>
      <w:r w:rsidRPr="00DD5A6C">
        <w:t>breach of the statutory building warranties</w:t>
      </w:r>
      <w:r w:rsidRPr="008B5E15">
        <w:t xml:space="preserve"> at any time</w:t>
      </w:r>
      <w:r w:rsidR="00EC5025">
        <w:t>,</w:t>
      </w:r>
      <w:r w:rsidRPr="008B5E15">
        <w:t xml:space="preserve"> up to 10 years after the date the occupancy permit or certificate of final inspection </w:t>
      </w:r>
      <w:r w:rsidR="009B187F" w:rsidRPr="008B5E15">
        <w:t>was</w:t>
      </w:r>
      <w:r w:rsidRPr="008B5E15">
        <w:t xml:space="preserve"> issued. </w:t>
      </w:r>
    </w:p>
    <w:p w14:paraId="7AA72563" w14:textId="249C4BA3" w:rsidR="00701D7E" w:rsidRPr="008B5E15" w:rsidRDefault="00701D7E" w:rsidP="00E362D8">
      <w:pPr>
        <w:pStyle w:val="BodyText"/>
        <w:widowControl w:val="0"/>
      </w:pPr>
      <w:r w:rsidRPr="008B5E15">
        <w:t xml:space="preserve">You </w:t>
      </w:r>
      <w:r w:rsidR="002D4861">
        <w:t xml:space="preserve">are </w:t>
      </w:r>
      <w:r w:rsidRPr="008B5E15">
        <w:t>also protect</w:t>
      </w:r>
      <w:r w:rsidR="002D4861">
        <w:t>ed</w:t>
      </w:r>
      <w:r w:rsidRPr="008B5E15">
        <w:t xml:space="preserve"> </w:t>
      </w:r>
      <w:r w:rsidR="002D4861">
        <w:t>by</w:t>
      </w:r>
      <w:r w:rsidR="002D4861" w:rsidRPr="008B5E15">
        <w:t xml:space="preserve"> </w:t>
      </w:r>
      <w:r w:rsidRPr="008B5E15">
        <w:t>the Australian Consumer Law</w:t>
      </w:r>
      <w:r w:rsidR="00E175F7">
        <w:t xml:space="preserve"> (ACL). The ACL</w:t>
      </w:r>
      <w:r w:rsidRPr="008B5E15">
        <w:t xml:space="preserve"> provides statutory guarantees that goods and services supplied in trade or commerce, such as building work, meet certain standards. For example, building work must be carried out with due care</w:t>
      </w:r>
      <w:r w:rsidR="00307297">
        <w:t xml:space="preserve"> and </w:t>
      </w:r>
      <w:r w:rsidRPr="008B5E15">
        <w:t>skill</w:t>
      </w:r>
      <w:r w:rsidR="00307297">
        <w:t>,</w:t>
      </w:r>
      <w:r w:rsidRPr="008B5E15">
        <w:t xml:space="preserve"> be fit for purpose</w:t>
      </w:r>
      <w:r w:rsidR="008D5990">
        <w:t xml:space="preserve"> and </w:t>
      </w:r>
      <w:r w:rsidR="00DD3493">
        <w:t xml:space="preserve">be </w:t>
      </w:r>
      <w:r w:rsidR="008D5990">
        <w:t xml:space="preserve">delivered in a </w:t>
      </w:r>
      <w:r w:rsidR="0061199D">
        <w:t>reasonable</w:t>
      </w:r>
      <w:r w:rsidR="008D5990">
        <w:t xml:space="preserve"> time.</w:t>
      </w:r>
    </w:p>
    <w:p w14:paraId="79523302" w14:textId="77777777" w:rsidR="00701D7E" w:rsidRPr="00BC6A64" w:rsidRDefault="00701D7E" w:rsidP="00E362D8">
      <w:pPr>
        <w:pStyle w:val="Heading3"/>
        <w:keepNext w:val="0"/>
        <w:keepLines w:val="0"/>
        <w:widowControl w:val="0"/>
      </w:pPr>
      <w:r w:rsidRPr="00BC6A64">
        <w:t>Disputes</w:t>
      </w:r>
    </w:p>
    <w:p w14:paraId="617BD13B" w14:textId="3F9A0966" w:rsidR="00701D7E" w:rsidRPr="008B5E15" w:rsidRDefault="00892FDC" w:rsidP="00E362D8">
      <w:pPr>
        <w:pStyle w:val="BodyText"/>
        <w:widowControl w:val="0"/>
      </w:pPr>
      <w:r>
        <w:t>Many d</w:t>
      </w:r>
      <w:r w:rsidR="00701D7E" w:rsidRPr="008B5E15">
        <w:t xml:space="preserve">isputes can be avoided when there is good communication between you and your builder. If a dispute does arise, you should first try to sort it out with your builder. </w:t>
      </w:r>
    </w:p>
    <w:p w14:paraId="6616A7DD" w14:textId="05BD9F69" w:rsidR="000E3EE0" w:rsidRPr="0003176D" w:rsidRDefault="00701D7E" w:rsidP="00E362D8">
      <w:pPr>
        <w:pStyle w:val="BodyText"/>
        <w:widowControl w:val="0"/>
      </w:pPr>
      <w:r w:rsidRPr="008B5E15">
        <w:t xml:space="preserve">If you cannot resolve the dispute, </w:t>
      </w:r>
      <w:r w:rsidR="005D3343">
        <w:t>contact the</w:t>
      </w:r>
      <w:r w:rsidR="005D3343" w:rsidRPr="008B5E15">
        <w:t xml:space="preserve"> </w:t>
      </w:r>
      <w:r w:rsidRPr="008B5E15">
        <w:t>Victorian government</w:t>
      </w:r>
      <w:r w:rsidR="005D3343">
        <w:t>’s</w:t>
      </w:r>
      <w:r w:rsidRPr="008B5E15">
        <w:t xml:space="preserve"> free </w:t>
      </w:r>
      <w:r w:rsidR="006C4889" w:rsidRPr="008B5E15">
        <w:t xml:space="preserve">and </w:t>
      </w:r>
      <w:r w:rsidRPr="008B5E15">
        <w:t>independent service</w:t>
      </w:r>
      <w:r w:rsidR="005D3343">
        <w:t>, Domestic Building Dispute Resolution Victoria</w:t>
      </w:r>
      <w:r w:rsidRPr="008B5E15">
        <w:t xml:space="preserve">. </w:t>
      </w:r>
      <w:r w:rsidR="005D3343">
        <w:t>F</w:t>
      </w:r>
      <w:r w:rsidRPr="008B5E15">
        <w:t>ind details and lodge a dispute</w:t>
      </w:r>
      <w:r w:rsidR="00EC5025">
        <w:t>, via the links</w:t>
      </w:r>
      <w:r w:rsidRPr="008B5E15">
        <w:t xml:space="preserve"> at</w:t>
      </w:r>
      <w:r w:rsidRPr="00C9776F">
        <w:t xml:space="preserve"> </w:t>
      </w:r>
      <w:hyperlink r:id="rId18" w:history="1">
        <w:r w:rsidR="00EC5025" w:rsidRPr="00EC5025">
          <w:rPr>
            <w:rStyle w:val="Hyperlink"/>
          </w:rPr>
          <w:t>consumer.vic.gov.au/</w:t>
        </w:r>
        <w:proofErr w:type="spellStart"/>
        <w:r w:rsidR="00EC5025" w:rsidRPr="00EC5025">
          <w:rPr>
            <w:rStyle w:val="Hyperlink"/>
          </w:rPr>
          <w:t>buildingguide</w:t>
        </w:r>
        <w:proofErr w:type="spellEnd"/>
        <w:r w:rsidR="00EC5025" w:rsidRPr="00EC5025">
          <w:rPr>
            <w:rStyle w:val="Hyperlink"/>
          </w:rPr>
          <w:t>.</w:t>
        </w:r>
      </w:hyperlink>
    </w:p>
    <w:sectPr w:rsidR="000E3EE0" w:rsidRPr="0003176D" w:rsidSect="0014408A">
      <w:headerReference w:type="default" r:id="rId19"/>
      <w:footerReference w:type="default" r:id="rId20"/>
      <w:footerReference w:type="first" r:id="rId21"/>
      <w:type w:val="continuous"/>
      <w:pgSz w:w="11906" w:h="16838"/>
      <w:pgMar w:top="709" w:right="760" w:bottom="567" w:left="1134" w:header="284" w:footer="346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2471E" w14:textId="77777777" w:rsidR="00533FA5" w:rsidRDefault="00533FA5">
      <w:r>
        <w:separator/>
      </w:r>
    </w:p>
    <w:p w14:paraId="516F42E8" w14:textId="77777777" w:rsidR="00533FA5" w:rsidRDefault="00533FA5"/>
  </w:endnote>
  <w:endnote w:type="continuationSeparator" w:id="0">
    <w:p w14:paraId="60EC17A7" w14:textId="77777777" w:rsidR="00533FA5" w:rsidRDefault="00533FA5">
      <w:r>
        <w:continuationSeparator/>
      </w:r>
    </w:p>
    <w:p w14:paraId="5C545488" w14:textId="77777777" w:rsidR="00533FA5" w:rsidRDefault="00533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D7ECD" w14:textId="74254AFB" w:rsidR="005C2E05" w:rsidRDefault="00657733" w:rsidP="00C27013">
    <w:pPr>
      <w:pStyle w:val="Footer"/>
      <w:tabs>
        <w:tab w:val="clear" w:pos="5387"/>
        <w:tab w:val="clear" w:pos="10773"/>
        <w:tab w:val="center" w:pos="4820"/>
        <w:tab w:val="right" w:pos="9639"/>
      </w:tabs>
      <w:spacing w:before="0"/>
    </w:pPr>
    <w:r>
      <w:t>(</w:t>
    </w:r>
    <w:r w:rsidR="001D2BF1">
      <w:t>1 August</w:t>
    </w:r>
    <w:r w:rsidR="009933DC">
      <w:t xml:space="preserve"> 201</w:t>
    </w:r>
    <w:r w:rsidR="000C401D">
      <w:t>7</w:t>
    </w:r>
    <w:proofErr w:type="gramStart"/>
    <w:r w:rsidR="00057695">
      <w:t>)</w:t>
    </w:r>
    <w:proofErr w:type="gramEnd"/>
    <w:r w:rsidR="005C2E05">
      <w:br/>
    </w:r>
    <w:hyperlink r:id="rId1" w:history="1">
      <w:r w:rsidR="005C2E05">
        <w:rPr>
          <w:rStyle w:val="FooterURL"/>
        </w:rPr>
        <w:t>consumer.vic.gov.au</w:t>
      </w:r>
    </w:hyperlink>
    <w:r w:rsidR="005C2E05">
      <w:rPr>
        <w:rStyle w:val="FooterURL"/>
      </w:rPr>
      <w:t>/</w:t>
    </w:r>
    <w:proofErr w:type="spellStart"/>
    <w:r w:rsidR="005C2E05">
      <w:rPr>
        <w:rStyle w:val="FooterURL"/>
      </w:rPr>
      <w:t>buildingguide</w:t>
    </w:r>
    <w:proofErr w:type="spellEnd"/>
    <w:r w:rsidR="005C2E05" w:rsidRPr="00B21294">
      <w:tab/>
    </w:r>
    <w:r w:rsidR="005C2E05" w:rsidRPr="00176A29">
      <w:t xml:space="preserve">Page </w:t>
    </w:r>
    <w:r w:rsidR="005C2E05">
      <w:rPr>
        <w:b/>
        <w:bCs/>
        <w:sz w:val="24"/>
        <w:szCs w:val="24"/>
      </w:rPr>
      <w:fldChar w:fldCharType="begin"/>
    </w:r>
    <w:r w:rsidR="005C2E05">
      <w:rPr>
        <w:b/>
        <w:bCs/>
      </w:rPr>
      <w:instrText xml:space="preserve"> PAGE </w:instrText>
    </w:r>
    <w:r w:rsidR="005C2E05">
      <w:rPr>
        <w:b/>
        <w:bCs/>
        <w:sz w:val="24"/>
        <w:szCs w:val="24"/>
      </w:rPr>
      <w:fldChar w:fldCharType="separate"/>
    </w:r>
    <w:r w:rsidR="00AE1F03">
      <w:rPr>
        <w:b/>
        <w:bCs/>
        <w:noProof/>
      </w:rPr>
      <w:t>1</w:t>
    </w:r>
    <w:r w:rsidR="005C2E05">
      <w:rPr>
        <w:b/>
        <w:bCs/>
        <w:sz w:val="24"/>
        <w:szCs w:val="24"/>
      </w:rPr>
      <w:fldChar w:fldCharType="end"/>
    </w:r>
    <w:r w:rsidR="005C2E05">
      <w:t xml:space="preserve"> of </w:t>
    </w:r>
    <w:r w:rsidR="005C2E05">
      <w:rPr>
        <w:b/>
        <w:bCs/>
        <w:sz w:val="24"/>
        <w:szCs w:val="24"/>
      </w:rPr>
      <w:fldChar w:fldCharType="begin"/>
    </w:r>
    <w:r w:rsidR="005C2E05">
      <w:rPr>
        <w:b/>
        <w:bCs/>
      </w:rPr>
      <w:instrText xml:space="preserve"> NUMPAGES  </w:instrText>
    </w:r>
    <w:r w:rsidR="005C2E05">
      <w:rPr>
        <w:b/>
        <w:bCs/>
        <w:sz w:val="24"/>
        <w:szCs w:val="24"/>
      </w:rPr>
      <w:fldChar w:fldCharType="separate"/>
    </w:r>
    <w:r w:rsidR="00AE1F03">
      <w:rPr>
        <w:b/>
        <w:bCs/>
        <w:noProof/>
      </w:rPr>
      <w:t>2</w:t>
    </w:r>
    <w:r w:rsidR="005C2E05">
      <w:rPr>
        <w:b/>
        <w:bCs/>
        <w:sz w:val="24"/>
        <w:szCs w:val="24"/>
      </w:rPr>
      <w:fldChar w:fldCharType="end"/>
    </w:r>
    <w:r w:rsidR="005C2E05">
      <w:rPr>
        <w:rFonts w:cs="Helv"/>
        <w:b/>
        <w:bCs/>
        <w:color w:val="FF0000"/>
      </w:rPr>
      <w:tab/>
    </w:r>
    <w:r w:rsidR="006F1142">
      <w:rPr>
        <w:rFonts w:cs="Helv"/>
        <w:b/>
        <w:noProof/>
      </w:rPr>
      <w:drawing>
        <wp:inline distT="0" distB="0" distL="0" distR="0" wp14:anchorId="5E9E5B52" wp14:editId="00FC89D1">
          <wp:extent cx="1685925" cy="466725"/>
          <wp:effectExtent l="0" t="0" r="9525" b="9525"/>
          <wp:docPr id="1" name="Picture 1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64595" w14:textId="77777777" w:rsidR="005C2E05" w:rsidRPr="005545CA" w:rsidRDefault="005C2E05" w:rsidP="00B5318A">
    <w:pPr>
      <w:pStyle w:val="Footer"/>
      <w:spacing w:before="80"/>
      <w:jc w:val="center"/>
    </w:pPr>
    <w:r w:rsidRPr="0091340E">
      <w:t>This guide must not be taken as legal advice.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F8B05" w14:textId="6719266F" w:rsidR="005C2E05" w:rsidRDefault="00781689" w:rsidP="00583A10">
    <w:pPr>
      <w:pStyle w:val="Footer"/>
      <w:tabs>
        <w:tab w:val="clear" w:pos="5387"/>
        <w:tab w:val="clear" w:pos="10773"/>
        <w:tab w:val="center" w:pos="4820"/>
        <w:tab w:val="right" w:pos="9639"/>
      </w:tabs>
      <w:rPr>
        <w:rFonts w:cs="Helv"/>
        <w:b/>
        <w:noProof/>
      </w:rPr>
    </w:pPr>
    <w:hyperlink r:id="rId1" w:history="1">
      <w:proofErr w:type="gramStart"/>
      <w:r w:rsidR="005C2E05" w:rsidRPr="007D2AE5">
        <w:rPr>
          <w:rStyle w:val="FooterURL"/>
          <w:sz w:val="40"/>
          <w:szCs w:val="40"/>
        </w:rPr>
        <w:t>consumer.vic.gov.a</w:t>
      </w:r>
      <w:proofErr w:type="gramEnd"/>
    </w:hyperlink>
    <w:r w:rsidR="005C2E05">
      <w:rPr>
        <w:rStyle w:val="FooterURL"/>
        <w:sz w:val="40"/>
        <w:szCs w:val="40"/>
      </w:rPr>
      <w:t>u/</w:t>
    </w:r>
    <w:r w:rsidR="005C2E05" w:rsidRPr="007D2AE5">
      <w:rPr>
        <w:rStyle w:val="FooterURL"/>
        <w:sz w:val="40"/>
        <w:szCs w:val="40"/>
        <w:highlight w:val="yellow"/>
      </w:rPr>
      <w:t>xyz</w:t>
    </w:r>
    <w:r w:rsidR="005C2E05" w:rsidRPr="00B21294">
      <w:tab/>
    </w:r>
    <w:r w:rsidR="005C2E05">
      <w:rPr>
        <w:rFonts w:cs="Helv"/>
        <w:b/>
        <w:bCs/>
        <w:color w:val="FF0000"/>
      </w:rPr>
      <w:tab/>
    </w:r>
    <w:r w:rsidR="006F1142">
      <w:rPr>
        <w:rFonts w:cs="Helv"/>
        <w:b/>
        <w:noProof/>
      </w:rPr>
      <w:drawing>
        <wp:inline distT="0" distB="0" distL="0" distR="0" wp14:anchorId="3789CAF7" wp14:editId="5D6782FE">
          <wp:extent cx="1685925" cy="466725"/>
          <wp:effectExtent l="0" t="0" r="9525" b="9525"/>
          <wp:docPr id="2" name="Picture 2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5227A" w14:textId="77777777" w:rsidR="005C2E05" w:rsidRPr="007D2AE5" w:rsidRDefault="005C2E05" w:rsidP="007D2AE5">
    <w:pPr>
      <w:pStyle w:val="Footer"/>
      <w:tabs>
        <w:tab w:val="clear" w:pos="5387"/>
        <w:tab w:val="clear" w:pos="10773"/>
        <w:tab w:val="center" w:pos="4820"/>
        <w:tab w:val="right" w:pos="9639"/>
      </w:tabs>
    </w:pPr>
    <w:r>
      <w:rPr>
        <w:rFonts w:cs="Helv"/>
        <w:noProof/>
      </w:rPr>
      <w:t>July 2016</w:t>
    </w:r>
    <w:r>
      <w:rPr>
        <w:rFonts w:cs="Helv"/>
        <w:noProof/>
      </w:rPr>
      <w:tab/>
      <w:t>This guide must not be taken as legal advice.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255E4" w14:textId="3C595352" w:rsidR="005C2E05" w:rsidRDefault="00657733" w:rsidP="006818B8">
    <w:pPr>
      <w:pStyle w:val="Footer"/>
      <w:tabs>
        <w:tab w:val="clear" w:pos="5387"/>
        <w:tab w:val="clear" w:pos="10773"/>
        <w:tab w:val="center" w:pos="4820"/>
        <w:tab w:val="right" w:pos="9639"/>
      </w:tabs>
      <w:spacing w:before="120"/>
      <w:rPr>
        <w:rFonts w:cs="Helv"/>
        <w:b/>
        <w:noProof/>
      </w:rPr>
    </w:pPr>
    <w:r>
      <w:t>(</w:t>
    </w:r>
    <w:r w:rsidR="001D2BF1">
      <w:t>1 August</w:t>
    </w:r>
    <w:r w:rsidR="00680763">
      <w:t xml:space="preserve"> 201</w:t>
    </w:r>
    <w:r w:rsidR="005D3343">
      <w:t>7</w:t>
    </w:r>
    <w:proofErr w:type="gramStart"/>
    <w:r w:rsidR="005C2E05" w:rsidRPr="0091340E">
      <w:t>)</w:t>
    </w:r>
    <w:proofErr w:type="gramEnd"/>
    <w:r w:rsidR="005C2E05">
      <w:br/>
    </w:r>
    <w:r w:rsidR="005C2E05" w:rsidRPr="0091340E">
      <w:rPr>
        <w:rStyle w:val="FooterURL"/>
      </w:rPr>
      <w:t>consumer.vic.gov.au/</w:t>
    </w:r>
    <w:proofErr w:type="spellStart"/>
    <w:r w:rsidR="005C2E05" w:rsidRPr="0091340E">
      <w:rPr>
        <w:rStyle w:val="FooterURL"/>
      </w:rPr>
      <w:t>buildingguide</w:t>
    </w:r>
    <w:proofErr w:type="spellEnd"/>
    <w:r w:rsidR="005C2E05" w:rsidRPr="00B21294">
      <w:tab/>
    </w:r>
    <w:r w:rsidR="005C2E05" w:rsidRPr="00176A29">
      <w:t xml:space="preserve">Page </w:t>
    </w:r>
    <w:r w:rsidR="005C2E05">
      <w:rPr>
        <w:b/>
        <w:bCs/>
        <w:sz w:val="24"/>
        <w:szCs w:val="24"/>
      </w:rPr>
      <w:fldChar w:fldCharType="begin"/>
    </w:r>
    <w:r w:rsidR="005C2E05">
      <w:rPr>
        <w:b/>
        <w:bCs/>
      </w:rPr>
      <w:instrText xml:space="preserve"> PAGE </w:instrText>
    </w:r>
    <w:r w:rsidR="005C2E05">
      <w:rPr>
        <w:b/>
        <w:bCs/>
        <w:sz w:val="24"/>
        <w:szCs w:val="24"/>
      </w:rPr>
      <w:fldChar w:fldCharType="separate"/>
    </w:r>
    <w:r w:rsidR="00AE1F03">
      <w:rPr>
        <w:b/>
        <w:bCs/>
        <w:noProof/>
      </w:rPr>
      <w:t>2</w:t>
    </w:r>
    <w:r w:rsidR="005C2E05">
      <w:rPr>
        <w:b/>
        <w:bCs/>
        <w:sz w:val="24"/>
        <w:szCs w:val="24"/>
      </w:rPr>
      <w:fldChar w:fldCharType="end"/>
    </w:r>
    <w:r w:rsidR="005C2E05">
      <w:t xml:space="preserve"> of </w:t>
    </w:r>
    <w:r w:rsidR="005C2E05">
      <w:rPr>
        <w:b/>
        <w:bCs/>
        <w:sz w:val="24"/>
        <w:szCs w:val="24"/>
      </w:rPr>
      <w:fldChar w:fldCharType="begin"/>
    </w:r>
    <w:r w:rsidR="005C2E05">
      <w:rPr>
        <w:b/>
        <w:bCs/>
      </w:rPr>
      <w:instrText xml:space="preserve"> NUMPAGES  </w:instrText>
    </w:r>
    <w:r w:rsidR="005C2E05">
      <w:rPr>
        <w:b/>
        <w:bCs/>
        <w:sz w:val="24"/>
        <w:szCs w:val="24"/>
      </w:rPr>
      <w:fldChar w:fldCharType="separate"/>
    </w:r>
    <w:r w:rsidR="00AE1F03">
      <w:rPr>
        <w:b/>
        <w:bCs/>
        <w:noProof/>
      </w:rPr>
      <w:t>2</w:t>
    </w:r>
    <w:r w:rsidR="005C2E05">
      <w:rPr>
        <w:b/>
        <w:bCs/>
        <w:sz w:val="24"/>
        <w:szCs w:val="24"/>
      </w:rPr>
      <w:fldChar w:fldCharType="end"/>
    </w:r>
    <w:r w:rsidR="005C2E05">
      <w:rPr>
        <w:rFonts w:cs="Helv"/>
        <w:b/>
        <w:bCs/>
        <w:color w:val="FF0000"/>
      </w:rPr>
      <w:tab/>
    </w:r>
    <w:r w:rsidR="006F1142">
      <w:rPr>
        <w:rFonts w:cs="Helv"/>
        <w:b/>
        <w:noProof/>
      </w:rPr>
      <w:drawing>
        <wp:inline distT="0" distB="0" distL="0" distR="0" wp14:anchorId="48F70566" wp14:editId="66845DB3">
          <wp:extent cx="1685925" cy="466725"/>
          <wp:effectExtent l="0" t="0" r="9525" b="9525"/>
          <wp:docPr id="3" name="Picture 3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61073" w14:textId="77777777" w:rsidR="005C2E05" w:rsidRPr="0091340E" w:rsidRDefault="005C2E05" w:rsidP="0091340E">
    <w:pPr>
      <w:pStyle w:val="Footer"/>
      <w:tabs>
        <w:tab w:val="clear" w:pos="5387"/>
        <w:tab w:val="clear" w:pos="10773"/>
        <w:tab w:val="center" w:pos="4820"/>
        <w:tab w:val="right" w:pos="9639"/>
      </w:tabs>
      <w:jc w:val="center"/>
    </w:pPr>
    <w:r w:rsidRPr="0091340E">
      <w:t>This guide must not be taken as legal advice.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0E86" w14:textId="06B151F2" w:rsidR="005C2E05" w:rsidRDefault="00781689" w:rsidP="00583A10">
    <w:pPr>
      <w:pStyle w:val="Footer"/>
      <w:tabs>
        <w:tab w:val="clear" w:pos="5387"/>
        <w:tab w:val="clear" w:pos="10773"/>
        <w:tab w:val="center" w:pos="4820"/>
        <w:tab w:val="right" w:pos="9639"/>
      </w:tabs>
      <w:rPr>
        <w:rFonts w:cs="Helv"/>
        <w:b/>
        <w:noProof/>
      </w:rPr>
    </w:pPr>
    <w:hyperlink r:id="rId1" w:history="1">
      <w:proofErr w:type="gramStart"/>
      <w:r w:rsidR="005C2E05" w:rsidRPr="007D2AE5">
        <w:rPr>
          <w:rStyle w:val="FooterURL"/>
          <w:sz w:val="40"/>
          <w:szCs w:val="40"/>
        </w:rPr>
        <w:t>consumer.vic.gov.a</w:t>
      </w:r>
      <w:proofErr w:type="gramEnd"/>
    </w:hyperlink>
    <w:r w:rsidR="005C2E05">
      <w:rPr>
        <w:rStyle w:val="FooterURL"/>
        <w:sz w:val="40"/>
        <w:szCs w:val="40"/>
      </w:rPr>
      <w:t>u/</w:t>
    </w:r>
    <w:r w:rsidR="005C2E05" w:rsidRPr="007D2AE5">
      <w:rPr>
        <w:rStyle w:val="FooterURL"/>
        <w:sz w:val="40"/>
        <w:szCs w:val="40"/>
        <w:highlight w:val="yellow"/>
      </w:rPr>
      <w:t>xyz</w:t>
    </w:r>
    <w:r w:rsidR="005C2E05" w:rsidRPr="00B21294">
      <w:tab/>
    </w:r>
    <w:r w:rsidR="005C2E05">
      <w:rPr>
        <w:rFonts w:cs="Helv"/>
        <w:b/>
        <w:bCs/>
        <w:color w:val="FF0000"/>
      </w:rPr>
      <w:tab/>
    </w:r>
    <w:r w:rsidR="006F1142">
      <w:rPr>
        <w:rFonts w:cs="Helv"/>
        <w:b/>
        <w:noProof/>
      </w:rPr>
      <w:drawing>
        <wp:inline distT="0" distB="0" distL="0" distR="0" wp14:anchorId="3331F458" wp14:editId="59AE16E6">
          <wp:extent cx="1685925" cy="466725"/>
          <wp:effectExtent l="0" t="0" r="9525" b="9525"/>
          <wp:docPr id="4" name="Picture 4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3FE760" w14:textId="77777777" w:rsidR="005C2E05" w:rsidRPr="007D2AE5" w:rsidRDefault="005C2E05" w:rsidP="007D2AE5">
    <w:pPr>
      <w:pStyle w:val="Footer"/>
      <w:tabs>
        <w:tab w:val="clear" w:pos="5387"/>
        <w:tab w:val="clear" w:pos="10773"/>
        <w:tab w:val="center" w:pos="4820"/>
        <w:tab w:val="right" w:pos="9639"/>
      </w:tabs>
    </w:pPr>
    <w:r>
      <w:rPr>
        <w:rFonts w:cs="Helv"/>
        <w:noProof/>
      </w:rPr>
      <w:t>July 2016</w:t>
    </w:r>
    <w:r>
      <w:rPr>
        <w:rFonts w:cs="Helv"/>
        <w:noProof/>
      </w:rPr>
      <w:tab/>
      <w:t>This guide must not be taken as legal advice.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2907" w14:textId="77777777" w:rsidR="00533FA5" w:rsidRDefault="00533FA5">
      <w:r>
        <w:separator/>
      </w:r>
    </w:p>
    <w:p w14:paraId="1B31E981" w14:textId="77777777" w:rsidR="00533FA5" w:rsidRDefault="00533FA5"/>
  </w:footnote>
  <w:footnote w:type="continuationSeparator" w:id="0">
    <w:p w14:paraId="45C4DEDE" w14:textId="77777777" w:rsidR="00533FA5" w:rsidRDefault="00533FA5">
      <w:r>
        <w:continuationSeparator/>
      </w:r>
    </w:p>
    <w:p w14:paraId="2CA6B607" w14:textId="77777777" w:rsidR="00533FA5" w:rsidRDefault="00533F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15625" w14:textId="77777777" w:rsidR="005C2E05" w:rsidRDefault="005C2E05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EE033" w14:textId="26970E00" w:rsidR="005C2E05" w:rsidRDefault="005C2E0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9D69D7E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DBB402EA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237878E2"/>
    <w:multiLevelType w:val="hybridMultilevel"/>
    <w:tmpl w:val="975AD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26ACD"/>
    <w:multiLevelType w:val="hybridMultilevel"/>
    <w:tmpl w:val="F6CC7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5"/>
  </w:num>
  <w:num w:numId="11">
    <w:abstractNumId w:val="6"/>
  </w:num>
  <w:num w:numId="12">
    <w:abstractNumId w:val="5"/>
  </w:num>
  <w:num w:numId="13">
    <w:abstractNumId w:val="7"/>
  </w:num>
  <w:num w:numId="14">
    <w:abstractNumId w:val="5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2"/>
    <w:rsid w:val="0000085A"/>
    <w:rsid w:val="000037CA"/>
    <w:rsid w:val="00004956"/>
    <w:rsid w:val="00014766"/>
    <w:rsid w:val="000168A1"/>
    <w:rsid w:val="0002150A"/>
    <w:rsid w:val="000220CA"/>
    <w:rsid w:val="0003176D"/>
    <w:rsid w:val="000347D3"/>
    <w:rsid w:val="000355C2"/>
    <w:rsid w:val="00037895"/>
    <w:rsid w:val="000422C4"/>
    <w:rsid w:val="00043557"/>
    <w:rsid w:val="00046307"/>
    <w:rsid w:val="0005581F"/>
    <w:rsid w:val="00056A2B"/>
    <w:rsid w:val="00056F69"/>
    <w:rsid w:val="00057695"/>
    <w:rsid w:val="0006239C"/>
    <w:rsid w:val="0006318E"/>
    <w:rsid w:val="00066F81"/>
    <w:rsid w:val="00067AA8"/>
    <w:rsid w:val="000700F7"/>
    <w:rsid w:val="00070C34"/>
    <w:rsid w:val="00072DA5"/>
    <w:rsid w:val="0007437B"/>
    <w:rsid w:val="0007513C"/>
    <w:rsid w:val="000758CC"/>
    <w:rsid w:val="00080E8C"/>
    <w:rsid w:val="00085AFF"/>
    <w:rsid w:val="0008706E"/>
    <w:rsid w:val="00097A82"/>
    <w:rsid w:val="000A05C2"/>
    <w:rsid w:val="000A1E6A"/>
    <w:rsid w:val="000A280C"/>
    <w:rsid w:val="000A5E17"/>
    <w:rsid w:val="000A6C1A"/>
    <w:rsid w:val="000B5EDC"/>
    <w:rsid w:val="000B65D4"/>
    <w:rsid w:val="000B7347"/>
    <w:rsid w:val="000C2798"/>
    <w:rsid w:val="000C3171"/>
    <w:rsid w:val="000C395A"/>
    <w:rsid w:val="000C401D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0F246A"/>
    <w:rsid w:val="001011A2"/>
    <w:rsid w:val="00103A0B"/>
    <w:rsid w:val="00106914"/>
    <w:rsid w:val="0011355C"/>
    <w:rsid w:val="00116CE4"/>
    <w:rsid w:val="00121599"/>
    <w:rsid w:val="00126758"/>
    <w:rsid w:val="0012684E"/>
    <w:rsid w:val="00126958"/>
    <w:rsid w:val="0013188A"/>
    <w:rsid w:val="00134668"/>
    <w:rsid w:val="001424CD"/>
    <w:rsid w:val="0014408A"/>
    <w:rsid w:val="00145920"/>
    <w:rsid w:val="00150BD4"/>
    <w:rsid w:val="00151CDA"/>
    <w:rsid w:val="00151FFF"/>
    <w:rsid w:val="001530A6"/>
    <w:rsid w:val="0016060A"/>
    <w:rsid w:val="00163DFC"/>
    <w:rsid w:val="0016458D"/>
    <w:rsid w:val="00165214"/>
    <w:rsid w:val="00165E75"/>
    <w:rsid w:val="00167AA0"/>
    <w:rsid w:val="0017595D"/>
    <w:rsid w:val="00175B1C"/>
    <w:rsid w:val="00176A29"/>
    <w:rsid w:val="00185BEB"/>
    <w:rsid w:val="00193C70"/>
    <w:rsid w:val="0019654D"/>
    <w:rsid w:val="001A2636"/>
    <w:rsid w:val="001A277F"/>
    <w:rsid w:val="001A636F"/>
    <w:rsid w:val="001B44A6"/>
    <w:rsid w:val="001B47B8"/>
    <w:rsid w:val="001B5F47"/>
    <w:rsid w:val="001B6D6C"/>
    <w:rsid w:val="001C0C14"/>
    <w:rsid w:val="001D0C4B"/>
    <w:rsid w:val="001D2BF1"/>
    <w:rsid w:val="001D2FE7"/>
    <w:rsid w:val="001D5AC2"/>
    <w:rsid w:val="001E1DCB"/>
    <w:rsid w:val="001E1F56"/>
    <w:rsid w:val="001E2177"/>
    <w:rsid w:val="001E59E9"/>
    <w:rsid w:val="001E6366"/>
    <w:rsid w:val="001F260E"/>
    <w:rsid w:val="001F2D00"/>
    <w:rsid w:val="001F7271"/>
    <w:rsid w:val="001F7C01"/>
    <w:rsid w:val="00203093"/>
    <w:rsid w:val="0020362C"/>
    <w:rsid w:val="002130E8"/>
    <w:rsid w:val="00213B65"/>
    <w:rsid w:val="00214A7D"/>
    <w:rsid w:val="0022011C"/>
    <w:rsid w:val="00220917"/>
    <w:rsid w:val="00220BFA"/>
    <w:rsid w:val="00222C13"/>
    <w:rsid w:val="00230BBE"/>
    <w:rsid w:val="002325A7"/>
    <w:rsid w:val="00237AC2"/>
    <w:rsid w:val="0024319C"/>
    <w:rsid w:val="0024452E"/>
    <w:rsid w:val="00250A4D"/>
    <w:rsid w:val="00254903"/>
    <w:rsid w:val="00254AB9"/>
    <w:rsid w:val="0025751A"/>
    <w:rsid w:val="00260038"/>
    <w:rsid w:val="0026293D"/>
    <w:rsid w:val="0026293E"/>
    <w:rsid w:val="0026346A"/>
    <w:rsid w:val="002645FC"/>
    <w:rsid w:val="002660A7"/>
    <w:rsid w:val="002749A3"/>
    <w:rsid w:val="00275B66"/>
    <w:rsid w:val="00276618"/>
    <w:rsid w:val="00277089"/>
    <w:rsid w:val="002778E8"/>
    <w:rsid w:val="00277DCB"/>
    <w:rsid w:val="00285E9F"/>
    <w:rsid w:val="002867A9"/>
    <w:rsid w:val="0028766F"/>
    <w:rsid w:val="0029246A"/>
    <w:rsid w:val="00292A69"/>
    <w:rsid w:val="00294C52"/>
    <w:rsid w:val="002A1F82"/>
    <w:rsid w:val="002A2A8C"/>
    <w:rsid w:val="002B0278"/>
    <w:rsid w:val="002B1C94"/>
    <w:rsid w:val="002B2F0C"/>
    <w:rsid w:val="002B4410"/>
    <w:rsid w:val="002B690C"/>
    <w:rsid w:val="002C3DBB"/>
    <w:rsid w:val="002C6B45"/>
    <w:rsid w:val="002C7148"/>
    <w:rsid w:val="002D243D"/>
    <w:rsid w:val="002D485C"/>
    <w:rsid w:val="002D4861"/>
    <w:rsid w:val="002D4DC2"/>
    <w:rsid w:val="002D51D9"/>
    <w:rsid w:val="002D78BC"/>
    <w:rsid w:val="002E0827"/>
    <w:rsid w:val="002E1AED"/>
    <w:rsid w:val="002E79FA"/>
    <w:rsid w:val="002F1B76"/>
    <w:rsid w:val="002F64C1"/>
    <w:rsid w:val="002F6912"/>
    <w:rsid w:val="00300E5B"/>
    <w:rsid w:val="0030196E"/>
    <w:rsid w:val="003035FD"/>
    <w:rsid w:val="00307297"/>
    <w:rsid w:val="00307DEC"/>
    <w:rsid w:val="003102FE"/>
    <w:rsid w:val="00311BA5"/>
    <w:rsid w:val="00316199"/>
    <w:rsid w:val="00316764"/>
    <w:rsid w:val="00321CCC"/>
    <w:rsid w:val="0032298B"/>
    <w:rsid w:val="00323759"/>
    <w:rsid w:val="00330CC8"/>
    <w:rsid w:val="00335793"/>
    <w:rsid w:val="00336473"/>
    <w:rsid w:val="00336A96"/>
    <w:rsid w:val="0034343A"/>
    <w:rsid w:val="003435C6"/>
    <w:rsid w:val="00343DA6"/>
    <w:rsid w:val="00346A3D"/>
    <w:rsid w:val="00350B5C"/>
    <w:rsid w:val="00353DC2"/>
    <w:rsid w:val="003551C8"/>
    <w:rsid w:val="00355566"/>
    <w:rsid w:val="00356C19"/>
    <w:rsid w:val="00356D49"/>
    <w:rsid w:val="00357B57"/>
    <w:rsid w:val="003611E7"/>
    <w:rsid w:val="00361AEE"/>
    <w:rsid w:val="003708A6"/>
    <w:rsid w:val="00375E18"/>
    <w:rsid w:val="0037704E"/>
    <w:rsid w:val="00382883"/>
    <w:rsid w:val="00391BB9"/>
    <w:rsid w:val="00392300"/>
    <w:rsid w:val="00396AC2"/>
    <w:rsid w:val="00397C7D"/>
    <w:rsid w:val="003A0694"/>
    <w:rsid w:val="003A2AC9"/>
    <w:rsid w:val="003A5AC7"/>
    <w:rsid w:val="003A6DFB"/>
    <w:rsid w:val="003B2B25"/>
    <w:rsid w:val="003B6EEB"/>
    <w:rsid w:val="003C03A6"/>
    <w:rsid w:val="003C2C28"/>
    <w:rsid w:val="003C3F1B"/>
    <w:rsid w:val="003C4407"/>
    <w:rsid w:val="003C451B"/>
    <w:rsid w:val="003C6316"/>
    <w:rsid w:val="003C6C16"/>
    <w:rsid w:val="003D1C95"/>
    <w:rsid w:val="003D25A6"/>
    <w:rsid w:val="003D2B90"/>
    <w:rsid w:val="003D4A4F"/>
    <w:rsid w:val="003E544D"/>
    <w:rsid w:val="003E60DE"/>
    <w:rsid w:val="003E7037"/>
    <w:rsid w:val="003F3404"/>
    <w:rsid w:val="003F3BF0"/>
    <w:rsid w:val="00404089"/>
    <w:rsid w:val="00406892"/>
    <w:rsid w:val="004101B5"/>
    <w:rsid w:val="0041515A"/>
    <w:rsid w:val="00415DF2"/>
    <w:rsid w:val="00417260"/>
    <w:rsid w:val="00432BFC"/>
    <w:rsid w:val="00436138"/>
    <w:rsid w:val="00436B03"/>
    <w:rsid w:val="00443192"/>
    <w:rsid w:val="00443AE0"/>
    <w:rsid w:val="00444B97"/>
    <w:rsid w:val="00445223"/>
    <w:rsid w:val="00446BA5"/>
    <w:rsid w:val="00450CFF"/>
    <w:rsid w:val="00451315"/>
    <w:rsid w:val="004555AC"/>
    <w:rsid w:val="00455D04"/>
    <w:rsid w:val="004564E9"/>
    <w:rsid w:val="00462315"/>
    <w:rsid w:val="00462ED7"/>
    <w:rsid w:val="004639CE"/>
    <w:rsid w:val="004660C6"/>
    <w:rsid w:val="00467231"/>
    <w:rsid w:val="0046747A"/>
    <w:rsid w:val="00467966"/>
    <w:rsid w:val="00467FB0"/>
    <w:rsid w:val="0047053C"/>
    <w:rsid w:val="00473E0E"/>
    <w:rsid w:val="00482C9D"/>
    <w:rsid w:val="00483049"/>
    <w:rsid w:val="004832C7"/>
    <w:rsid w:val="00493385"/>
    <w:rsid w:val="00493982"/>
    <w:rsid w:val="00494230"/>
    <w:rsid w:val="004A09F3"/>
    <w:rsid w:val="004A0D0C"/>
    <w:rsid w:val="004A1891"/>
    <w:rsid w:val="004A2708"/>
    <w:rsid w:val="004A6437"/>
    <w:rsid w:val="004B244A"/>
    <w:rsid w:val="004B3730"/>
    <w:rsid w:val="004B3D9D"/>
    <w:rsid w:val="004C1FA9"/>
    <w:rsid w:val="004C2D1C"/>
    <w:rsid w:val="004C467F"/>
    <w:rsid w:val="004C530C"/>
    <w:rsid w:val="004C559E"/>
    <w:rsid w:val="004E194B"/>
    <w:rsid w:val="004E38B3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B56"/>
    <w:rsid w:val="00503E7C"/>
    <w:rsid w:val="005055F8"/>
    <w:rsid w:val="00505DF7"/>
    <w:rsid w:val="005076EB"/>
    <w:rsid w:val="00510F74"/>
    <w:rsid w:val="00512239"/>
    <w:rsid w:val="005177C0"/>
    <w:rsid w:val="00517A0A"/>
    <w:rsid w:val="00517F6B"/>
    <w:rsid w:val="00522297"/>
    <w:rsid w:val="0052285C"/>
    <w:rsid w:val="005265D8"/>
    <w:rsid w:val="005268B2"/>
    <w:rsid w:val="00533FA5"/>
    <w:rsid w:val="00537FF8"/>
    <w:rsid w:val="00540E03"/>
    <w:rsid w:val="00543073"/>
    <w:rsid w:val="00546F38"/>
    <w:rsid w:val="00547023"/>
    <w:rsid w:val="0054782B"/>
    <w:rsid w:val="00547ACE"/>
    <w:rsid w:val="00552BA8"/>
    <w:rsid w:val="00554168"/>
    <w:rsid w:val="005545CA"/>
    <w:rsid w:val="00556245"/>
    <w:rsid w:val="00562A61"/>
    <w:rsid w:val="00564978"/>
    <w:rsid w:val="00564F67"/>
    <w:rsid w:val="00570A0C"/>
    <w:rsid w:val="00574FF7"/>
    <w:rsid w:val="005755C6"/>
    <w:rsid w:val="005758D4"/>
    <w:rsid w:val="005768A4"/>
    <w:rsid w:val="00577013"/>
    <w:rsid w:val="00580C9E"/>
    <w:rsid w:val="00581D61"/>
    <w:rsid w:val="00582F68"/>
    <w:rsid w:val="00583950"/>
    <w:rsid w:val="00583A10"/>
    <w:rsid w:val="00584D71"/>
    <w:rsid w:val="00587D1A"/>
    <w:rsid w:val="0059064C"/>
    <w:rsid w:val="00591D58"/>
    <w:rsid w:val="00595524"/>
    <w:rsid w:val="00596C13"/>
    <w:rsid w:val="005A1056"/>
    <w:rsid w:val="005A2426"/>
    <w:rsid w:val="005A4BDE"/>
    <w:rsid w:val="005B02D1"/>
    <w:rsid w:val="005B6073"/>
    <w:rsid w:val="005B7F0A"/>
    <w:rsid w:val="005C26AA"/>
    <w:rsid w:val="005C2E05"/>
    <w:rsid w:val="005C4493"/>
    <w:rsid w:val="005C4D70"/>
    <w:rsid w:val="005C71EE"/>
    <w:rsid w:val="005D3343"/>
    <w:rsid w:val="005D58A5"/>
    <w:rsid w:val="005D5AB7"/>
    <w:rsid w:val="005D7242"/>
    <w:rsid w:val="005E2A83"/>
    <w:rsid w:val="005E3D71"/>
    <w:rsid w:val="005E7960"/>
    <w:rsid w:val="005F0B43"/>
    <w:rsid w:val="005F4E94"/>
    <w:rsid w:val="005F5DC6"/>
    <w:rsid w:val="005F6574"/>
    <w:rsid w:val="006013E6"/>
    <w:rsid w:val="00602362"/>
    <w:rsid w:val="00602919"/>
    <w:rsid w:val="006059E2"/>
    <w:rsid w:val="00605FDC"/>
    <w:rsid w:val="0061199D"/>
    <w:rsid w:val="006130D5"/>
    <w:rsid w:val="00613C8D"/>
    <w:rsid w:val="00615BBC"/>
    <w:rsid w:val="006209BB"/>
    <w:rsid w:val="00621D3E"/>
    <w:rsid w:val="0062268B"/>
    <w:rsid w:val="006226DE"/>
    <w:rsid w:val="00625B7E"/>
    <w:rsid w:val="006309FD"/>
    <w:rsid w:val="0063129E"/>
    <w:rsid w:val="006352BF"/>
    <w:rsid w:val="00644B7A"/>
    <w:rsid w:val="00645705"/>
    <w:rsid w:val="0064693A"/>
    <w:rsid w:val="00647698"/>
    <w:rsid w:val="00650FA9"/>
    <w:rsid w:val="00653F9F"/>
    <w:rsid w:val="00654F23"/>
    <w:rsid w:val="006556E4"/>
    <w:rsid w:val="00655D23"/>
    <w:rsid w:val="00657733"/>
    <w:rsid w:val="0065779D"/>
    <w:rsid w:val="00661680"/>
    <w:rsid w:val="00661DBE"/>
    <w:rsid w:val="00670AFF"/>
    <w:rsid w:val="00670DB8"/>
    <w:rsid w:val="00671FA8"/>
    <w:rsid w:val="00675403"/>
    <w:rsid w:val="00677A37"/>
    <w:rsid w:val="00680763"/>
    <w:rsid w:val="006818B8"/>
    <w:rsid w:val="00683199"/>
    <w:rsid w:val="00683DA8"/>
    <w:rsid w:val="00683E25"/>
    <w:rsid w:val="006844C6"/>
    <w:rsid w:val="00690D44"/>
    <w:rsid w:val="006918F7"/>
    <w:rsid w:val="00692736"/>
    <w:rsid w:val="00692D84"/>
    <w:rsid w:val="006956E0"/>
    <w:rsid w:val="00695BAC"/>
    <w:rsid w:val="00697210"/>
    <w:rsid w:val="006B46D0"/>
    <w:rsid w:val="006B4F0B"/>
    <w:rsid w:val="006B61D3"/>
    <w:rsid w:val="006B670D"/>
    <w:rsid w:val="006B7AD8"/>
    <w:rsid w:val="006C350C"/>
    <w:rsid w:val="006C4889"/>
    <w:rsid w:val="006C7C7F"/>
    <w:rsid w:val="006D11AD"/>
    <w:rsid w:val="006D44B0"/>
    <w:rsid w:val="006D6AFD"/>
    <w:rsid w:val="006E0F77"/>
    <w:rsid w:val="006E3FC4"/>
    <w:rsid w:val="006E45B5"/>
    <w:rsid w:val="006E5263"/>
    <w:rsid w:val="006E556F"/>
    <w:rsid w:val="006F098C"/>
    <w:rsid w:val="006F0AE0"/>
    <w:rsid w:val="006F0D9B"/>
    <w:rsid w:val="006F1142"/>
    <w:rsid w:val="006F2D93"/>
    <w:rsid w:val="006F4407"/>
    <w:rsid w:val="006F6AF1"/>
    <w:rsid w:val="007012D4"/>
    <w:rsid w:val="00701D7E"/>
    <w:rsid w:val="00702FF1"/>
    <w:rsid w:val="00704578"/>
    <w:rsid w:val="00704CE9"/>
    <w:rsid w:val="00706650"/>
    <w:rsid w:val="00712650"/>
    <w:rsid w:val="0071380D"/>
    <w:rsid w:val="007151BC"/>
    <w:rsid w:val="00723808"/>
    <w:rsid w:val="00733B8C"/>
    <w:rsid w:val="00733B98"/>
    <w:rsid w:val="00733D94"/>
    <w:rsid w:val="00737D7F"/>
    <w:rsid w:val="00741010"/>
    <w:rsid w:val="00741054"/>
    <w:rsid w:val="00742B1A"/>
    <w:rsid w:val="0074596A"/>
    <w:rsid w:val="00745E1A"/>
    <w:rsid w:val="00746873"/>
    <w:rsid w:val="007475B3"/>
    <w:rsid w:val="00747953"/>
    <w:rsid w:val="007506AC"/>
    <w:rsid w:val="00753D01"/>
    <w:rsid w:val="0075739A"/>
    <w:rsid w:val="00764E72"/>
    <w:rsid w:val="007664A4"/>
    <w:rsid w:val="00770F09"/>
    <w:rsid w:val="007722AF"/>
    <w:rsid w:val="00772382"/>
    <w:rsid w:val="007743C4"/>
    <w:rsid w:val="00774477"/>
    <w:rsid w:val="00781129"/>
    <w:rsid w:val="00781689"/>
    <w:rsid w:val="007846F6"/>
    <w:rsid w:val="0079466F"/>
    <w:rsid w:val="00796973"/>
    <w:rsid w:val="00797405"/>
    <w:rsid w:val="00797AA2"/>
    <w:rsid w:val="00797CE8"/>
    <w:rsid w:val="007A0D87"/>
    <w:rsid w:val="007A17D9"/>
    <w:rsid w:val="007A56EF"/>
    <w:rsid w:val="007A61F2"/>
    <w:rsid w:val="007A7BC8"/>
    <w:rsid w:val="007B0F3B"/>
    <w:rsid w:val="007B3072"/>
    <w:rsid w:val="007B4E27"/>
    <w:rsid w:val="007B6100"/>
    <w:rsid w:val="007C0316"/>
    <w:rsid w:val="007C0C3F"/>
    <w:rsid w:val="007C2551"/>
    <w:rsid w:val="007C570C"/>
    <w:rsid w:val="007D2AE5"/>
    <w:rsid w:val="007D407F"/>
    <w:rsid w:val="007D4D7B"/>
    <w:rsid w:val="007D6D37"/>
    <w:rsid w:val="007E53CB"/>
    <w:rsid w:val="007E59FE"/>
    <w:rsid w:val="007F4771"/>
    <w:rsid w:val="007F501C"/>
    <w:rsid w:val="00800233"/>
    <w:rsid w:val="00800C16"/>
    <w:rsid w:val="0080305E"/>
    <w:rsid w:val="0080392A"/>
    <w:rsid w:val="00804FF4"/>
    <w:rsid w:val="00807551"/>
    <w:rsid w:val="0081040E"/>
    <w:rsid w:val="00811F2C"/>
    <w:rsid w:val="008137A7"/>
    <w:rsid w:val="00816BA5"/>
    <w:rsid w:val="00816CC1"/>
    <w:rsid w:val="00824986"/>
    <w:rsid w:val="00825BC8"/>
    <w:rsid w:val="00830203"/>
    <w:rsid w:val="008309B1"/>
    <w:rsid w:val="00835486"/>
    <w:rsid w:val="00835FB1"/>
    <w:rsid w:val="00841EF4"/>
    <w:rsid w:val="00842222"/>
    <w:rsid w:val="00842E31"/>
    <w:rsid w:val="00844437"/>
    <w:rsid w:val="008464BD"/>
    <w:rsid w:val="00847E37"/>
    <w:rsid w:val="00850C35"/>
    <w:rsid w:val="008516C6"/>
    <w:rsid w:val="00853741"/>
    <w:rsid w:val="00853779"/>
    <w:rsid w:val="0085481A"/>
    <w:rsid w:val="00856AFE"/>
    <w:rsid w:val="008614E6"/>
    <w:rsid w:val="00865C44"/>
    <w:rsid w:val="00867B76"/>
    <w:rsid w:val="008706B8"/>
    <w:rsid w:val="0087264F"/>
    <w:rsid w:val="00872B40"/>
    <w:rsid w:val="00874863"/>
    <w:rsid w:val="00877974"/>
    <w:rsid w:val="00881665"/>
    <w:rsid w:val="00886B0E"/>
    <w:rsid w:val="008913E0"/>
    <w:rsid w:val="008917CE"/>
    <w:rsid w:val="00892FDC"/>
    <w:rsid w:val="00897A69"/>
    <w:rsid w:val="008A08D8"/>
    <w:rsid w:val="008A0A00"/>
    <w:rsid w:val="008A4172"/>
    <w:rsid w:val="008A4880"/>
    <w:rsid w:val="008A5C9C"/>
    <w:rsid w:val="008B113A"/>
    <w:rsid w:val="008B17F9"/>
    <w:rsid w:val="008B26A1"/>
    <w:rsid w:val="008B3002"/>
    <w:rsid w:val="008B5822"/>
    <w:rsid w:val="008B5E15"/>
    <w:rsid w:val="008D141C"/>
    <w:rsid w:val="008D27C7"/>
    <w:rsid w:val="008D323B"/>
    <w:rsid w:val="008D5990"/>
    <w:rsid w:val="008E0C3F"/>
    <w:rsid w:val="008E0CFA"/>
    <w:rsid w:val="008E2696"/>
    <w:rsid w:val="008E4C1D"/>
    <w:rsid w:val="008E6160"/>
    <w:rsid w:val="008F1413"/>
    <w:rsid w:val="00900B22"/>
    <w:rsid w:val="00901425"/>
    <w:rsid w:val="0090276D"/>
    <w:rsid w:val="0091000C"/>
    <w:rsid w:val="00910244"/>
    <w:rsid w:val="0091169D"/>
    <w:rsid w:val="0091340E"/>
    <w:rsid w:val="00913492"/>
    <w:rsid w:val="00914F87"/>
    <w:rsid w:val="0091626B"/>
    <w:rsid w:val="00921A67"/>
    <w:rsid w:val="009268B0"/>
    <w:rsid w:val="00933E5F"/>
    <w:rsid w:val="00934008"/>
    <w:rsid w:val="00934545"/>
    <w:rsid w:val="009426B2"/>
    <w:rsid w:val="009427BD"/>
    <w:rsid w:val="009432AE"/>
    <w:rsid w:val="009440CC"/>
    <w:rsid w:val="00944F23"/>
    <w:rsid w:val="009478AE"/>
    <w:rsid w:val="00947B6C"/>
    <w:rsid w:val="00951678"/>
    <w:rsid w:val="0095498C"/>
    <w:rsid w:val="00961E71"/>
    <w:rsid w:val="00962391"/>
    <w:rsid w:val="0096256C"/>
    <w:rsid w:val="00963A6C"/>
    <w:rsid w:val="009646FE"/>
    <w:rsid w:val="0096497D"/>
    <w:rsid w:val="00964C5B"/>
    <w:rsid w:val="0097720D"/>
    <w:rsid w:val="009933DC"/>
    <w:rsid w:val="00993AB0"/>
    <w:rsid w:val="0099464B"/>
    <w:rsid w:val="009A1F33"/>
    <w:rsid w:val="009A6CF6"/>
    <w:rsid w:val="009A7CD6"/>
    <w:rsid w:val="009B0258"/>
    <w:rsid w:val="009B16E8"/>
    <w:rsid w:val="009B187F"/>
    <w:rsid w:val="009B3688"/>
    <w:rsid w:val="009B5581"/>
    <w:rsid w:val="009C1E63"/>
    <w:rsid w:val="009C66A6"/>
    <w:rsid w:val="009C69CD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AF3"/>
    <w:rsid w:val="009F653B"/>
    <w:rsid w:val="009F72F8"/>
    <w:rsid w:val="00A00364"/>
    <w:rsid w:val="00A034D8"/>
    <w:rsid w:val="00A102EA"/>
    <w:rsid w:val="00A11DEC"/>
    <w:rsid w:val="00A1765A"/>
    <w:rsid w:val="00A2105C"/>
    <w:rsid w:val="00A22963"/>
    <w:rsid w:val="00A22AE3"/>
    <w:rsid w:val="00A23A5D"/>
    <w:rsid w:val="00A24741"/>
    <w:rsid w:val="00A30BDB"/>
    <w:rsid w:val="00A31426"/>
    <w:rsid w:val="00A31FC9"/>
    <w:rsid w:val="00A32C77"/>
    <w:rsid w:val="00A373AE"/>
    <w:rsid w:val="00A376E9"/>
    <w:rsid w:val="00A4335A"/>
    <w:rsid w:val="00A5095F"/>
    <w:rsid w:val="00A525EA"/>
    <w:rsid w:val="00A56349"/>
    <w:rsid w:val="00A62E3F"/>
    <w:rsid w:val="00A66A43"/>
    <w:rsid w:val="00A776E7"/>
    <w:rsid w:val="00A82530"/>
    <w:rsid w:val="00A82629"/>
    <w:rsid w:val="00A84243"/>
    <w:rsid w:val="00A8471E"/>
    <w:rsid w:val="00A86594"/>
    <w:rsid w:val="00AA0AF0"/>
    <w:rsid w:val="00AA0ED3"/>
    <w:rsid w:val="00AA16A6"/>
    <w:rsid w:val="00AA2964"/>
    <w:rsid w:val="00AA43C3"/>
    <w:rsid w:val="00AA485A"/>
    <w:rsid w:val="00AA5826"/>
    <w:rsid w:val="00AA6FBE"/>
    <w:rsid w:val="00AB75A4"/>
    <w:rsid w:val="00AB7CB3"/>
    <w:rsid w:val="00AB7E0D"/>
    <w:rsid w:val="00AC0B36"/>
    <w:rsid w:val="00AC12F3"/>
    <w:rsid w:val="00AC1530"/>
    <w:rsid w:val="00AC7ACB"/>
    <w:rsid w:val="00AE0371"/>
    <w:rsid w:val="00AE1F03"/>
    <w:rsid w:val="00AE7802"/>
    <w:rsid w:val="00AF25BE"/>
    <w:rsid w:val="00B05649"/>
    <w:rsid w:val="00B05DC6"/>
    <w:rsid w:val="00B07793"/>
    <w:rsid w:val="00B10317"/>
    <w:rsid w:val="00B13355"/>
    <w:rsid w:val="00B13AF4"/>
    <w:rsid w:val="00B17450"/>
    <w:rsid w:val="00B17454"/>
    <w:rsid w:val="00B21294"/>
    <w:rsid w:val="00B33400"/>
    <w:rsid w:val="00B35212"/>
    <w:rsid w:val="00B40C8B"/>
    <w:rsid w:val="00B43162"/>
    <w:rsid w:val="00B452FA"/>
    <w:rsid w:val="00B51A9F"/>
    <w:rsid w:val="00B52246"/>
    <w:rsid w:val="00B5318A"/>
    <w:rsid w:val="00B54B0C"/>
    <w:rsid w:val="00B55738"/>
    <w:rsid w:val="00B57F9A"/>
    <w:rsid w:val="00B60EBF"/>
    <w:rsid w:val="00B710A0"/>
    <w:rsid w:val="00B73937"/>
    <w:rsid w:val="00B751DB"/>
    <w:rsid w:val="00B80008"/>
    <w:rsid w:val="00B81ED7"/>
    <w:rsid w:val="00B8378D"/>
    <w:rsid w:val="00B91CC9"/>
    <w:rsid w:val="00B9341F"/>
    <w:rsid w:val="00B95039"/>
    <w:rsid w:val="00B96A5D"/>
    <w:rsid w:val="00B96DBC"/>
    <w:rsid w:val="00BA18FC"/>
    <w:rsid w:val="00BA1DF7"/>
    <w:rsid w:val="00BA276B"/>
    <w:rsid w:val="00BA3586"/>
    <w:rsid w:val="00BA3F4F"/>
    <w:rsid w:val="00BA665D"/>
    <w:rsid w:val="00BA6707"/>
    <w:rsid w:val="00BB04F4"/>
    <w:rsid w:val="00BB5EC4"/>
    <w:rsid w:val="00BB7AE0"/>
    <w:rsid w:val="00BC49B4"/>
    <w:rsid w:val="00BC6A64"/>
    <w:rsid w:val="00BC7567"/>
    <w:rsid w:val="00BD17C7"/>
    <w:rsid w:val="00BD4D0E"/>
    <w:rsid w:val="00BD5638"/>
    <w:rsid w:val="00BE2F89"/>
    <w:rsid w:val="00BE7E8C"/>
    <w:rsid w:val="00BF10E6"/>
    <w:rsid w:val="00C03AD7"/>
    <w:rsid w:val="00C06AB6"/>
    <w:rsid w:val="00C10DA5"/>
    <w:rsid w:val="00C119F2"/>
    <w:rsid w:val="00C11A0F"/>
    <w:rsid w:val="00C20885"/>
    <w:rsid w:val="00C226AA"/>
    <w:rsid w:val="00C2270A"/>
    <w:rsid w:val="00C24ACF"/>
    <w:rsid w:val="00C27013"/>
    <w:rsid w:val="00C2733B"/>
    <w:rsid w:val="00C3028D"/>
    <w:rsid w:val="00C3368F"/>
    <w:rsid w:val="00C4111B"/>
    <w:rsid w:val="00C41BDD"/>
    <w:rsid w:val="00C4617C"/>
    <w:rsid w:val="00C50CBD"/>
    <w:rsid w:val="00C527FB"/>
    <w:rsid w:val="00C53CA8"/>
    <w:rsid w:val="00C5544C"/>
    <w:rsid w:val="00C619B4"/>
    <w:rsid w:val="00C62D6C"/>
    <w:rsid w:val="00C633A4"/>
    <w:rsid w:val="00C63CFD"/>
    <w:rsid w:val="00C6402B"/>
    <w:rsid w:val="00C64C5E"/>
    <w:rsid w:val="00C65A30"/>
    <w:rsid w:val="00C70279"/>
    <w:rsid w:val="00C7114D"/>
    <w:rsid w:val="00C72F8F"/>
    <w:rsid w:val="00C77624"/>
    <w:rsid w:val="00C7789B"/>
    <w:rsid w:val="00C818E9"/>
    <w:rsid w:val="00C94D41"/>
    <w:rsid w:val="00C9776F"/>
    <w:rsid w:val="00CA31C2"/>
    <w:rsid w:val="00CA3EC4"/>
    <w:rsid w:val="00CA466D"/>
    <w:rsid w:val="00CA6ED1"/>
    <w:rsid w:val="00CA7BC0"/>
    <w:rsid w:val="00CB002E"/>
    <w:rsid w:val="00CB227E"/>
    <w:rsid w:val="00CB33D5"/>
    <w:rsid w:val="00CB60B1"/>
    <w:rsid w:val="00CC1425"/>
    <w:rsid w:val="00CC19AE"/>
    <w:rsid w:val="00CC208B"/>
    <w:rsid w:val="00CC4523"/>
    <w:rsid w:val="00CC55AA"/>
    <w:rsid w:val="00CD08FD"/>
    <w:rsid w:val="00CD2422"/>
    <w:rsid w:val="00CD5914"/>
    <w:rsid w:val="00CE28D5"/>
    <w:rsid w:val="00CE400B"/>
    <w:rsid w:val="00CE536D"/>
    <w:rsid w:val="00CF2E0A"/>
    <w:rsid w:val="00D018FD"/>
    <w:rsid w:val="00D06191"/>
    <w:rsid w:val="00D07D4A"/>
    <w:rsid w:val="00D110E0"/>
    <w:rsid w:val="00D154F2"/>
    <w:rsid w:val="00D16437"/>
    <w:rsid w:val="00D202B2"/>
    <w:rsid w:val="00D2596F"/>
    <w:rsid w:val="00D30F48"/>
    <w:rsid w:val="00D3321C"/>
    <w:rsid w:val="00D41AC9"/>
    <w:rsid w:val="00D4364C"/>
    <w:rsid w:val="00D45EBE"/>
    <w:rsid w:val="00D46B2D"/>
    <w:rsid w:val="00D46E09"/>
    <w:rsid w:val="00D46E4A"/>
    <w:rsid w:val="00D47555"/>
    <w:rsid w:val="00D50115"/>
    <w:rsid w:val="00D509BB"/>
    <w:rsid w:val="00D54437"/>
    <w:rsid w:val="00D60211"/>
    <w:rsid w:val="00D603A8"/>
    <w:rsid w:val="00D67575"/>
    <w:rsid w:val="00D67C5E"/>
    <w:rsid w:val="00D81AD4"/>
    <w:rsid w:val="00D81DDB"/>
    <w:rsid w:val="00D83AB5"/>
    <w:rsid w:val="00D94360"/>
    <w:rsid w:val="00D967E3"/>
    <w:rsid w:val="00DA2B70"/>
    <w:rsid w:val="00DA35AF"/>
    <w:rsid w:val="00DA45AA"/>
    <w:rsid w:val="00DA47CE"/>
    <w:rsid w:val="00DA656A"/>
    <w:rsid w:val="00DA7F39"/>
    <w:rsid w:val="00DB05D1"/>
    <w:rsid w:val="00DB52FF"/>
    <w:rsid w:val="00DC0DDF"/>
    <w:rsid w:val="00DC4AC5"/>
    <w:rsid w:val="00DC671F"/>
    <w:rsid w:val="00DD1BB2"/>
    <w:rsid w:val="00DD264E"/>
    <w:rsid w:val="00DD3493"/>
    <w:rsid w:val="00DD43C1"/>
    <w:rsid w:val="00DD5A6C"/>
    <w:rsid w:val="00DD67CE"/>
    <w:rsid w:val="00DD6969"/>
    <w:rsid w:val="00DE078C"/>
    <w:rsid w:val="00DE0A75"/>
    <w:rsid w:val="00DE0DEF"/>
    <w:rsid w:val="00DE0FEC"/>
    <w:rsid w:val="00DE1401"/>
    <w:rsid w:val="00DE32CF"/>
    <w:rsid w:val="00DE4900"/>
    <w:rsid w:val="00DE4CAD"/>
    <w:rsid w:val="00DF296B"/>
    <w:rsid w:val="00DF2CFA"/>
    <w:rsid w:val="00DF67FF"/>
    <w:rsid w:val="00DF68E3"/>
    <w:rsid w:val="00DF6A8D"/>
    <w:rsid w:val="00DF74E3"/>
    <w:rsid w:val="00E03374"/>
    <w:rsid w:val="00E04793"/>
    <w:rsid w:val="00E0523F"/>
    <w:rsid w:val="00E05283"/>
    <w:rsid w:val="00E072F0"/>
    <w:rsid w:val="00E12CE7"/>
    <w:rsid w:val="00E175F7"/>
    <w:rsid w:val="00E17DA9"/>
    <w:rsid w:val="00E26531"/>
    <w:rsid w:val="00E27DDD"/>
    <w:rsid w:val="00E314FA"/>
    <w:rsid w:val="00E362D8"/>
    <w:rsid w:val="00E36BA4"/>
    <w:rsid w:val="00E40631"/>
    <w:rsid w:val="00E41673"/>
    <w:rsid w:val="00E43A9D"/>
    <w:rsid w:val="00E44F6F"/>
    <w:rsid w:val="00E46CCB"/>
    <w:rsid w:val="00E47278"/>
    <w:rsid w:val="00E5271B"/>
    <w:rsid w:val="00E52DC5"/>
    <w:rsid w:val="00E5366C"/>
    <w:rsid w:val="00E536D9"/>
    <w:rsid w:val="00E53AA0"/>
    <w:rsid w:val="00E53BD3"/>
    <w:rsid w:val="00E61F06"/>
    <w:rsid w:val="00E65E37"/>
    <w:rsid w:val="00E66840"/>
    <w:rsid w:val="00E6723A"/>
    <w:rsid w:val="00E705AB"/>
    <w:rsid w:val="00E71499"/>
    <w:rsid w:val="00E71596"/>
    <w:rsid w:val="00E7160B"/>
    <w:rsid w:val="00E7452C"/>
    <w:rsid w:val="00E75790"/>
    <w:rsid w:val="00E83EEA"/>
    <w:rsid w:val="00E853B1"/>
    <w:rsid w:val="00E861D7"/>
    <w:rsid w:val="00E90604"/>
    <w:rsid w:val="00E943E5"/>
    <w:rsid w:val="00E96B2A"/>
    <w:rsid w:val="00EA027B"/>
    <w:rsid w:val="00EA3C5E"/>
    <w:rsid w:val="00EA3E2F"/>
    <w:rsid w:val="00EB0D4C"/>
    <w:rsid w:val="00EB3B09"/>
    <w:rsid w:val="00EB4155"/>
    <w:rsid w:val="00EB5745"/>
    <w:rsid w:val="00EB6902"/>
    <w:rsid w:val="00EC1256"/>
    <w:rsid w:val="00EC33B9"/>
    <w:rsid w:val="00EC5025"/>
    <w:rsid w:val="00ED0225"/>
    <w:rsid w:val="00ED1570"/>
    <w:rsid w:val="00ED4C69"/>
    <w:rsid w:val="00ED5C44"/>
    <w:rsid w:val="00ED75FC"/>
    <w:rsid w:val="00EE22A7"/>
    <w:rsid w:val="00EF53F9"/>
    <w:rsid w:val="00EF5595"/>
    <w:rsid w:val="00EF6050"/>
    <w:rsid w:val="00F0318E"/>
    <w:rsid w:val="00F10E04"/>
    <w:rsid w:val="00F16A8F"/>
    <w:rsid w:val="00F253A0"/>
    <w:rsid w:val="00F30BF8"/>
    <w:rsid w:val="00F3148B"/>
    <w:rsid w:val="00F33875"/>
    <w:rsid w:val="00F34AA1"/>
    <w:rsid w:val="00F371B4"/>
    <w:rsid w:val="00F4266E"/>
    <w:rsid w:val="00F47858"/>
    <w:rsid w:val="00F55152"/>
    <w:rsid w:val="00F56FF2"/>
    <w:rsid w:val="00F602CD"/>
    <w:rsid w:val="00F60BAC"/>
    <w:rsid w:val="00F61475"/>
    <w:rsid w:val="00F6220F"/>
    <w:rsid w:val="00F6324D"/>
    <w:rsid w:val="00F653D9"/>
    <w:rsid w:val="00F65621"/>
    <w:rsid w:val="00F6581A"/>
    <w:rsid w:val="00F729F9"/>
    <w:rsid w:val="00F73E82"/>
    <w:rsid w:val="00F7770B"/>
    <w:rsid w:val="00F779E7"/>
    <w:rsid w:val="00F90860"/>
    <w:rsid w:val="00F91DF9"/>
    <w:rsid w:val="00F9536F"/>
    <w:rsid w:val="00F969DD"/>
    <w:rsid w:val="00FA20FA"/>
    <w:rsid w:val="00FA3B90"/>
    <w:rsid w:val="00FB581A"/>
    <w:rsid w:val="00FB66E7"/>
    <w:rsid w:val="00FC74E0"/>
    <w:rsid w:val="00FD1F07"/>
    <w:rsid w:val="00FD37AB"/>
    <w:rsid w:val="00FD65C8"/>
    <w:rsid w:val="00FE0FFD"/>
    <w:rsid w:val="00FE1487"/>
    <w:rsid w:val="00FE2EF5"/>
    <w:rsid w:val="00FE597F"/>
    <w:rsid w:val="00FE62E0"/>
    <w:rsid w:val="00FE6A72"/>
    <w:rsid w:val="00FE7083"/>
    <w:rsid w:val="00FF0373"/>
    <w:rsid w:val="00FF2169"/>
    <w:rsid w:val="00FF275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95E42D"/>
  <w15:docId w15:val="{0980E645-96D6-4F70-BE93-DA3564D3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uiPriority="2" w:qFormat="1"/>
    <w:lsdException w:name="heading 2" w:uiPriority="0" w:qFormat="1"/>
    <w:lsdException w:name="heading 3" w:uiPriority="2" w:qFormat="1"/>
    <w:lsdException w:name="heading 4" w:uiPriority="6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unhideWhenUsed="1" w:qFormat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uiPriority="0"/>
    <w:lsdException w:name="List Number 3" w:uiPriority="0" w:unhideWhenUsed="1"/>
    <w:lsdException w:name="List Number 4" w:semiHidden="1" w:unhideWhenUsed="1"/>
    <w:lsdException w:name="List Number 5" w:semiHidden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uiPriority="8"/>
    <w:lsdException w:name="FollowedHyperlink" w:uiPriority="99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iPriority="0" w:unhideWhenUsed="1"/>
    <w:lsdException w:name="No List" w:uiPriority="0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 w:unhideWhenUsed="1"/>
    <w:lsdException w:name="Table Grid" w:uiPriority="0"/>
    <w:lsdException w:name="Table Theme" w:semiHidden="1" w:uiPriority="0" w:unhideWhenUsed="1"/>
    <w:lsdException w:name="Placeholder Text" w:semiHidden="1" w:uiPriority="67" w:unhideWhenUsed="1"/>
    <w:lsdException w:name="No Spacing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qFormat="1"/>
    <w:lsdException w:name="Light Shading Accent 1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unhideWhenUsed="1"/>
    <w:lsdException w:name="Quote" w:uiPriority="73" w:unhideWhenUsed="1"/>
    <w:lsdException w:name="Intense Quote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unhideWhenUsed="1"/>
    <w:lsdException w:name="TOC Heading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4"/>
    <w:rsid w:val="00C7114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9F72F8"/>
    <w:pPr>
      <w:spacing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uiPriority w:val="2"/>
    <w:qFormat/>
    <w:rsid w:val="0091340E"/>
    <w:pPr>
      <w:keepNext/>
      <w:keepLines/>
      <w:suppressAutoHyphens/>
      <w:spacing w:before="180" w:after="80"/>
      <w:outlineLvl w:val="1"/>
    </w:pPr>
    <w:rPr>
      <w:rFonts w:ascii="Arial" w:hAnsi="Arial" w:cs="Arial"/>
      <w:b/>
      <w:bCs/>
      <w:sz w:val="28"/>
      <w:szCs w:val="26"/>
    </w:rPr>
  </w:style>
  <w:style w:type="paragraph" w:styleId="Heading3">
    <w:name w:val="heading 3"/>
    <w:next w:val="BodyText"/>
    <w:link w:val="Heading3Char"/>
    <w:uiPriority w:val="2"/>
    <w:qFormat/>
    <w:rsid w:val="005758D4"/>
    <w:pPr>
      <w:keepNext/>
      <w:keepLines/>
      <w:suppressAutoHyphens/>
      <w:spacing w:before="200" w:after="120"/>
      <w:outlineLvl w:val="2"/>
    </w:pPr>
    <w:rPr>
      <w:rFonts w:ascii="Arial" w:hAnsi="Arial" w:cs="Arial"/>
      <w:b/>
      <w:bCs/>
      <w:sz w:val="23"/>
      <w:szCs w:val="23"/>
    </w:rPr>
  </w:style>
  <w:style w:type="paragraph" w:styleId="Heading4">
    <w:name w:val="heading 4"/>
    <w:next w:val="BodyText"/>
    <w:link w:val="Heading4Char"/>
    <w:uiPriority w:val="6"/>
    <w:qFormat/>
    <w:rsid w:val="005758D4"/>
    <w:pPr>
      <w:keepNext/>
      <w:keepLines/>
      <w:suppressAutoHyphens/>
      <w:spacing w:before="200" w:after="120"/>
      <w:outlineLvl w:val="3"/>
    </w:pPr>
    <w:rPr>
      <w:rFonts w:ascii="Arial" w:hAnsi="Arial" w:cs="Arial"/>
      <w:b/>
      <w:bCs/>
      <w:sz w:val="21"/>
      <w:szCs w:val="21"/>
    </w:rPr>
  </w:style>
  <w:style w:type="paragraph" w:styleId="Heading5">
    <w:name w:val="heading 5"/>
    <w:next w:val="BodyText"/>
    <w:link w:val="Heading5Char"/>
    <w:uiPriority w:val="6"/>
    <w:unhideWhenUsed/>
    <w:rsid w:val="005758D4"/>
    <w:pPr>
      <w:keepNext/>
      <w:keepLines/>
      <w:suppressAutoHyphens/>
      <w:spacing w:before="200" w:after="120"/>
      <w:outlineLvl w:val="4"/>
    </w:pPr>
    <w:rPr>
      <w:rFonts w:ascii="Arial" w:hAnsi="Arial" w:cs="Arial"/>
      <w:b/>
      <w:bCs/>
      <w:iCs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sid w:val="0091340E"/>
    <w:rPr>
      <w:rFonts w:ascii="Arial" w:hAnsi="Arial"/>
      <w:color w:val="0000FF"/>
      <w:sz w:val="20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91340E"/>
    <w:rPr>
      <w:rFonts w:ascii="Arial" w:hAnsi="Arial" w:cs="Arial"/>
      <w:b/>
      <w:bCs/>
      <w:sz w:val="28"/>
      <w:szCs w:val="26"/>
    </w:rPr>
  </w:style>
  <w:style w:type="character" w:customStyle="1" w:styleId="Heading3Char">
    <w:name w:val="Heading 3 Char"/>
    <w:link w:val="Heading3"/>
    <w:uiPriority w:val="2"/>
    <w:locked/>
    <w:rsid w:val="005758D4"/>
    <w:rPr>
      <w:rFonts w:ascii="Arial" w:hAnsi="Arial" w:cs="Arial"/>
      <w:b/>
      <w:bCs/>
      <w:sz w:val="23"/>
      <w:szCs w:val="23"/>
    </w:rPr>
  </w:style>
  <w:style w:type="character" w:customStyle="1" w:styleId="Heading4Char">
    <w:name w:val="Heading 4 Char"/>
    <w:link w:val="Heading4"/>
    <w:uiPriority w:val="6"/>
    <w:locked/>
    <w:rsid w:val="005758D4"/>
    <w:rPr>
      <w:rFonts w:ascii="Arial" w:hAnsi="Arial" w:cs="Arial"/>
      <w:b/>
      <w:bCs/>
      <w:sz w:val="21"/>
      <w:szCs w:val="21"/>
    </w:rPr>
  </w:style>
  <w:style w:type="character" w:customStyle="1" w:styleId="Heading5Char">
    <w:name w:val="Heading 5 Char"/>
    <w:link w:val="Heading5"/>
    <w:uiPriority w:val="6"/>
    <w:locked/>
    <w:rsid w:val="005758D4"/>
    <w:rPr>
      <w:rFonts w:ascii="Arial" w:hAnsi="Arial" w:cs="Arial"/>
      <w:b/>
      <w:bCs/>
      <w:iCs/>
      <w:sz w:val="19"/>
      <w:szCs w:val="19"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link w:val="HeaderChar"/>
    <w:uiPriority w:val="98"/>
    <w:semiHidden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3C451B"/>
    <w:pPr>
      <w:suppressAutoHyphens/>
      <w:spacing w:before="40" w:after="120"/>
    </w:pPr>
    <w:rPr>
      <w:rFonts w:ascii="Arial" w:hAnsi="Arial" w:cs="Arial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4"/>
      </w:numPr>
    </w:pPr>
  </w:style>
  <w:style w:type="paragraph" w:styleId="ListBullet">
    <w:name w:val="List Bullet"/>
    <w:link w:val="ListBulletChar"/>
    <w:uiPriority w:val="1"/>
    <w:qFormat/>
    <w:rsid w:val="008B5E15"/>
    <w:pPr>
      <w:numPr>
        <w:numId w:val="2"/>
      </w:numPr>
      <w:suppressAutoHyphens/>
      <w:spacing w:after="60"/>
      <w:contextualSpacing/>
    </w:pPr>
    <w:rPr>
      <w:rFonts w:ascii="Arial" w:hAnsi="Arial" w:cs="Arial"/>
      <w:szCs w:val="18"/>
    </w:rPr>
  </w:style>
  <w:style w:type="paragraph" w:styleId="ListBullet2">
    <w:name w:val="List Bullet 2"/>
    <w:link w:val="ListBullet2Char"/>
    <w:uiPriority w:val="3"/>
    <w:qFormat/>
    <w:rsid w:val="00473E0E"/>
    <w:pPr>
      <w:numPr>
        <w:numId w:val="5"/>
      </w:numPr>
      <w:suppressAutoHyphens/>
      <w:spacing w:before="40" w:after="40"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uiPriority w:val="3"/>
    <w:rsid w:val="00F9536F"/>
    <w:pPr>
      <w:numPr>
        <w:numId w:val="3"/>
      </w:numPr>
      <w:spacing w:before="40" w:after="4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uiPriority w:val="5"/>
    <w:rsid w:val="001B44A6"/>
    <w:pPr>
      <w:numPr>
        <w:numId w:val="7"/>
      </w:numPr>
      <w:spacing w:before="40" w:after="4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uiPriority w:val="3"/>
    <w:qFormat/>
    <w:rsid w:val="00596C13"/>
    <w:rPr>
      <w:szCs w:val="20"/>
    </w:rPr>
  </w:style>
  <w:style w:type="paragraph" w:styleId="ListNumber3">
    <w:name w:val="List Number 3"/>
    <w:basedOn w:val="Normal"/>
    <w:uiPriority w:val="5"/>
    <w:rsid w:val="002B4410"/>
    <w:pPr>
      <w:numPr>
        <w:numId w:val="8"/>
      </w:numPr>
      <w:spacing w:before="40" w:after="40" w:line="264" w:lineRule="auto"/>
      <w:ind w:left="1020" w:hanging="340"/>
    </w:pPr>
  </w:style>
  <w:style w:type="character" w:customStyle="1" w:styleId="BodyTextChar">
    <w:name w:val="Body Text Char"/>
    <w:link w:val="BodyText"/>
    <w:rsid w:val="003C451B"/>
    <w:rPr>
      <w:rFonts w:ascii="Arial" w:hAnsi="Arial" w:cs="Arial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DD264E"/>
    <w:pPr>
      <w:spacing w:before="0"/>
    </w:pPr>
    <w:rPr>
      <w:color w:val="636363"/>
      <w:sz w:val="18"/>
      <w:szCs w:val="18"/>
    </w:rPr>
  </w:style>
  <w:style w:type="character" w:customStyle="1" w:styleId="HeaderChar">
    <w:name w:val="Header Char"/>
    <w:link w:val="Header"/>
    <w:uiPriority w:val="98"/>
    <w:semiHidden/>
    <w:rsid w:val="00701D7E"/>
    <w:rPr>
      <w:rFonts w:ascii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150BD4"/>
    <w:rPr>
      <w:rFonts w:ascii="Arial" w:hAnsi="Arial"/>
      <w:sz w:val="18"/>
      <w:szCs w:val="24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B96A5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2"/>
    <w:rsid w:val="00C7114D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uiPriority w:val="1"/>
    <w:rsid w:val="008B5E15"/>
    <w:rPr>
      <w:rFonts w:ascii="Arial" w:hAnsi="Arial" w:cs="Arial"/>
      <w:szCs w:val="18"/>
    </w:rPr>
  </w:style>
  <w:style w:type="character" w:customStyle="1" w:styleId="ListBullet2Char">
    <w:name w:val="List Bullet 2 Char"/>
    <w:link w:val="ListBullet2"/>
    <w:uiPriority w:val="3"/>
    <w:rsid w:val="00473E0E"/>
    <w:rPr>
      <w:rFonts w:ascii="Arial" w:hAnsi="Arial"/>
      <w:sz w:val="18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B4410"/>
    <w:pPr>
      <w:numPr>
        <w:numId w:val="6"/>
      </w:numPr>
      <w:spacing w:before="40" w:after="40" w:line="264" w:lineRule="auto"/>
      <w:ind w:left="1020" w:hanging="340"/>
    </w:pPr>
  </w:style>
  <w:style w:type="character" w:customStyle="1" w:styleId="ListNumberChar">
    <w:name w:val="List Number Char"/>
    <w:link w:val="ListNumber"/>
    <w:uiPriority w:val="3"/>
    <w:rsid w:val="00F9536F"/>
    <w:rPr>
      <w:rFonts w:ascii="Arial" w:hAnsi="Arial"/>
      <w:sz w:val="18"/>
      <w:szCs w:val="24"/>
    </w:rPr>
  </w:style>
  <w:style w:type="character" w:customStyle="1" w:styleId="ListNumber2Char">
    <w:name w:val="List Number 2 Char"/>
    <w:link w:val="ListNumber2"/>
    <w:uiPriority w:val="5"/>
    <w:rsid w:val="001B44A6"/>
    <w:rPr>
      <w:rFonts w:ascii="Arial" w:hAnsi="Arial"/>
      <w:sz w:val="18"/>
      <w:szCs w:val="24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mer.vic.gov.au/buildingguide" TargetMode="External"/><Relationship Id="rId13" Type="http://schemas.openxmlformats.org/officeDocument/2006/relationships/hyperlink" Target="http://consumer.vic.gov.au/buildingguide" TargetMode="External"/><Relationship Id="rId18" Type="http://schemas.openxmlformats.org/officeDocument/2006/relationships/hyperlink" Target="http://consumer.vic.gov.au/buildingguide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consumer.vic.gov.au/buildingguide" TargetMode="External"/><Relationship Id="rId17" Type="http://schemas.openxmlformats.org/officeDocument/2006/relationships/hyperlink" Target="http://consumer.vic.gov.au/buildinggui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sumer.vic.gov.au/buildingguid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consumer.vic.gov.au/buildingguid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consumer.vic.gov.au/buildingguid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onsumer.vic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onsumer.vic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onsumer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CE8A-3A43-4181-92E2-AD742AD4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1420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Regulation</Company>
  <LinksUpToDate>false</LinksUpToDate>
  <CharactersWithSpaces>9408</CharactersWithSpaces>
  <SharedDoc>false</SharedDoc>
  <HyperlinkBase/>
  <HLinks>
    <vt:vector size="72" baseType="variant">
      <vt:variant>
        <vt:i4>65606</vt:i4>
      </vt:variant>
      <vt:variant>
        <vt:i4>24</vt:i4>
      </vt:variant>
      <vt:variant>
        <vt:i4>0</vt:i4>
      </vt:variant>
      <vt:variant>
        <vt:i4>5</vt:i4>
      </vt:variant>
      <vt:variant>
        <vt:lpwstr>http://consumer.vic.gov.au/buildingguide</vt:lpwstr>
      </vt:variant>
      <vt:variant>
        <vt:lpwstr/>
      </vt:variant>
      <vt:variant>
        <vt:i4>65606</vt:i4>
      </vt:variant>
      <vt:variant>
        <vt:i4>21</vt:i4>
      </vt:variant>
      <vt:variant>
        <vt:i4>0</vt:i4>
      </vt:variant>
      <vt:variant>
        <vt:i4>5</vt:i4>
      </vt:variant>
      <vt:variant>
        <vt:lpwstr>http://consumer.vic.gov.au/buildingguide</vt:lpwstr>
      </vt:variant>
      <vt:variant>
        <vt:lpwstr/>
      </vt:variant>
      <vt:variant>
        <vt:i4>65606</vt:i4>
      </vt:variant>
      <vt:variant>
        <vt:i4>18</vt:i4>
      </vt:variant>
      <vt:variant>
        <vt:i4>0</vt:i4>
      </vt:variant>
      <vt:variant>
        <vt:i4>5</vt:i4>
      </vt:variant>
      <vt:variant>
        <vt:lpwstr>http://consumer.vic.gov.au/buildingguide</vt:lpwstr>
      </vt:variant>
      <vt:variant>
        <vt:lpwstr/>
      </vt:variant>
      <vt:variant>
        <vt:i4>65606</vt:i4>
      </vt:variant>
      <vt:variant>
        <vt:i4>15</vt:i4>
      </vt:variant>
      <vt:variant>
        <vt:i4>0</vt:i4>
      </vt:variant>
      <vt:variant>
        <vt:i4>5</vt:i4>
      </vt:variant>
      <vt:variant>
        <vt:lpwstr>http://consumer.vic.gov.au/buildingguide</vt:lpwstr>
      </vt:variant>
      <vt:variant>
        <vt:lpwstr/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>http://consumer.vic.gov.au/buildingguide</vt:lpwstr>
      </vt:variant>
      <vt:variant>
        <vt:lpwstr/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>http://consumer.vic.gov.au/buildingguide</vt:lpwstr>
      </vt:variant>
      <vt:variant>
        <vt:lpwstr/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http://consumer.vic.gov.au/buildingguide</vt:lpwstr>
      </vt:variant>
      <vt:variant>
        <vt:lpwstr/>
      </vt:variant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>http://consumer.vic.gov.au/buildingguide</vt:lpwstr>
      </vt:variant>
      <vt:variant>
        <vt:lpwstr/>
      </vt:variant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>http://consumer.vic.gov.au/buildingguide</vt:lpwstr>
      </vt:variant>
      <vt:variant>
        <vt:lpwstr/>
      </vt:variant>
      <vt:variant>
        <vt:i4>7012463</vt:i4>
      </vt:variant>
      <vt:variant>
        <vt:i4>18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  <vt:variant>
        <vt:i4>7012463</vt:i4>
      </vt:variant>
      <vt:variant>
        <vt:i4>9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 Affairs Victoria</dc:creator>
  <cp:keywords/>
  <cp:lastModifiedBy>David Darragh</cp:lastModifiedBy>
  <cp:revision>2</cp:revision>
  <cp:lastPrinted>2017-07-12T03:11:00Z</cp:lastPrinted>
  <dcterms:created xsi:type="dcterms:W3CDTF">2017-08-01T01:15:00Z</dcterms:created>
  <dcterms:modified xsi:type="dcterms:W3CDTF">2017-08-01T01:15:00Z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>CD/17/356503</vt:lpwstr>
  </property>
  <property fmtid="{D5CDD505-2E9C-101B-9397-08002B2CF9AE}" pid="4" name="TRIM_DateDue">
    <vt:lpwstr> </vt:lpwstr>
  </property>
  <property fmtid="{D5CDD505-2E9C-101B-9397-08002B2CF9AE}" pid="5" name="TRIM_Author">
    <vt:lpwstr>NIGRO, Christine</vt:lpwstr>
  </property>
  <property fmtid="{D5CDD505-2E9C-101B-9397-08002B2CF9AE}" pid="6" name="TRIM_Container">
    <vt:lpwstr>DB/17/5294</vt:lpwstr>
  </property>
  <property fmtid="{D5CDD505-2E9C-101B-9397-08002B2CF9AE}" pid="7" name="TRIM_Creator">
    <vt:lpwstr>NIGRO, Christine</vt:lpwstr>
  </property>
  <property fmtid="{D5CDD505-2E9C-101B-9397-08002B2CF9AE}" pid="8" name="TRIM_DateRegistered">
    <vt:lpwstr>4 July, 2017</vt:lpwstr>
  </property>
  <property fmtid="{D5CDD505-2E9C-101B-9397-08002B2CF9AE}" pid="9" name="TRIM_OwnerLocation">
    <vt:lpwstr>Policy &amp; Legislation Branch (CAV)</vt:lpwstr>
  </property>
  <property fmtid="{D5CDD505-2E9C-101B-9397-08002B2CF9AE}" pid="10" name="TRIM_ResponsibleOfficer">
    <vt:lpwstr> </vt:lpwstr>
  </property>
  <property fmtid="{D5CDD505-2E9C-101B-9397-08002B2CF9AE}" pid="11" name="TRIM_Title">
    <vt:lpwstr>Fact Sheet - Domestic Building Consumer Guide - Updated for 1 August 2017</vt:lpwstr>
  </property>
</Properties>
</file>