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733A" w14:textId="77777777" w:rsidR="00857EA7" w:rsidRPr="00857EA7" w:rsidRDefault="00857EA7" w:rsidP="00857EA7">
      <w:pPr>
        <w:pStyle w:val="Heading1"/>
      </w:pPr>
      <w:r w:rsidRPr="00857EA7">
        <w:t xml:space="preserve">Important information: </w:t>
      </w:r>
    </w:p>
    <w:p w14:paraId="6131733B" w14:textId="77777777" w:rsidR="00602362" w:rsidRPr="00B01B28" w:rsidRDefault="00857EA7" w:rsidP="00082AEC">
      <w:pPr>
        <w:pStyle w:val="Heading1"/>
      </w:pPr>
      <w:r w:rsidRPr="00857EA7">
        <w:rPr>
          <w:rStyle w:val="BodytextChar0"/>
          <w:sz w:val="32"/>
          <w:szCs w:val="32"/>
        </w:rPr>
        <w:t xml:space="preserve">If you use the form of the rebate statement on the following page for your sales authority, you </w:t>
      </w:r>
      <w:r w:rsidRPr="006C2084">
        <w:rPr>
          <w:rStyle w:val="BodytextChar0"/>
          <w:sz w:val="32"/>
          <w:szCs w:val="32"/>
          <w:u w:val="single"/>
        </w:rPr>
        <w:t>also</w:t>
      </w:r>
      <w:r w:rsidRPr="00857EA7">
        <w:rPr>
          <w:rStyle w:val="BodytextChar0"/>
          <w:sz w:val="32"/>
          <w:szCs w:val="32"/>
        </w:rPr>
        <w:t xml:space="preserve"> need to include all the other requirements of section 49A of the </w:t>
      </w:r>
      <w:r w:rsidRPr="00857EA7">
        <w:rPr>
          <w:rStyle w:val="BodytextChar0"/>
          <w:i/>
          <w:sz w:val="32"/>
          <w:szCs w:val="32"/>
        </w:rPr>
        <w:t>Estate Agents Act 1980</w:t>
      </w:r>
      <w:r w:rsidRPr="00857EA7">
        <w:rPr>
          <w:rStyle w:val="BodytextChar0"/>
          <w:sz w:val="32"/>
          <w:szCs w:val="32"/>
        </w:rPr>
        <w:t>.</w:t>
      </w:r>
      <w:r>
        <w:br w:type="page"/>
      </w:r>
      <w:r w:rsidR="00082AEC">
        <w:lastRenderedPageBreak/>
        <w:t>Rebate statement – no r</w:t>
      </w:r>
      <w:r w:rsidR="00B01B28" w:rsidRPr="00B01B28">
        <w:t xml:space="preserve">ebate will be </w:t>
      </w:r>
      <w:r w:rsidR="00082AEC">
        <w:t>r</w:t>
      </w:r>
      <w:r w:rsidR="00B01B28" w:rsidRPr="00B01B28">
        <w:t>eceived</w:t>
      </w:r>
    </w:p>
    <w:p w14:paraId="6131733C" w14:textId="77777777" w:rsidR="00B01B28" w:rsidRDefault="00B01B28" w:rsidP="00082AEC">
      <w:pPr>
        <w:pStyle w:val="Heading2"/>
      </w:pPr>
      <w:r w:rsidRPr="00B01B28">
        <w:t>Instructions</w:t>
      </w:r>
    </w:p>
    <w:p w14:paraId="6131733D" w14:textId="77777777" w:rsidR="00B01B28" w:rsidRDefault="00B01B28" w:rsidP="00B01B28">
      <w:pPr>
        <w:pStyle w:val="BodyText1"/>
      </w:pPr>
      <w:r w:rsidRPr="00B01B28">
        <w:t xml:space="preserve">This statement is approved by the Director of Consumer Affairs Victoria for the purposes of section 49A(4) of the </w:t>
      </w:r>
      <w:r w:rsidRPr="006B6070">
        <w:rPr>
          <w:i/>
        </w:rPr>
        <w:t>Estate Agents Act 1980</w:t>
      </w:r>
      <w:r w:rsidRPr="00B01B28">
        <w:t>. It may only be included in an agency authority if an agent is not entitled to any rebate. It should not be used if there is a possibility that an agent may receive a rebate.</w:t>
      </w:r>
    </w:p>
    <w:p w14:paraId="6131733E" w14:textId="77777777" w:rsidR="00B01B28" w:rsidRDefault="00B01B28" w:rsidP="000A13B1">
      <w:pPr>
        <w:pStyle w:val="Important"/>
      </w:pPr>
      <w:r w:rsidRPr="00B01B28">
        <w:t>The agent will not be, or is not likely to be, entitled to any rebates. A rebate includes any discount, commission, or other benefit, and inc</w:t>
      </w:r>
      <w:r w:rsidR="002D0D6D">
        <w:t>ludes</w:t>
      </w:r>
      <w:r w:rsidR="002D0D6D">
        <w:br/>
      </w:r>
      <w:r w:rsidRPr="00B01B28">
        <w:t>non-monetary benefits.</w:t>
      </w:r>
    </w:p>
    <w:p w14:paraId="6131733F" w14:textId="77777777" w:rsidR="00B01B28" w:rsidRDefault="00B01B28" w:rsidP="00082AEC">
      <w:pPr>
        <w:pStyle w:val="Heading2"/>
      </w:pPr>
      <w:r>
        <w:t>Instructions</w:t>
      </w:r>
    </w:p>
    <w:p w14:paraId="61317340" w14:textId="77777777" w:rsidR="00BD5146" w:rsidRDefault="00B01B28" w:rsidP="00B01B28">
      <w:pPr>
        <w:pStyle w:val="BodyText1"/>
      </w:pPr>
      <w:r w:rsidRPr="00B01B28">
        <w:t>If this statement forms a separate page in an agency authority, provision for signatures should be included.</w:t>
      </w:r>
    </w:p>
    <w:p w14:paraId="61317341" w14:textId="77777777" w:rsidR="000A13B1" w:rsidRDefault="000A13B1" w:rsidP="00B01B28">
      <w:pPr>
        <w:pStyle w:val="BodyText1"/>
        <w:sectPr w:rsidR="000A13B1" w:rsidSect="00082AEC">
          <w:footerReference w:type="even" r:id="rId7"/>
          <w:footerReference w:type="default" r:id="rId8"/>
          <w:footerReference w:type="first" r:id="rId9"/>
          <w:type w:val="continuous"/>
          <w:pgSz w:w="11906" w:h="16838"/>
          <w:pgMar w:top="851" w:right="851" w:bottom="851" w:left="851" w:header="397" w:footer="510" w:gutter="0"/>
          <w:cols w:space="708"/>
          <w:docGrid w:linePitch="360"/>
        </w:sect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6955"/>
      </w:tblGrid>
      <w:tr w:rsidR="00082AEC" w:rsidRPr="00E450AD" w14:paraId="61317344" w14:textId="77777777" w:rsidTr="00082AEC">
        <w:trPr>
          <w:cantSplit/>
          <w:trHeight w:val="974"/>
        </w:trPr>
        <w:tc>
          <w:tcPr>
            <w:tcW w:w="35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17342" w14:textId="77777777" w:rsidR="00082AEC" w:rsidRDefault="00082AEC" w:rsidP="009C437F">
            <w:pPr>
              <w:pStyle w:val="BodyText1"/>
              <w:jc w:val="right"/>
            </w:pPr>
            <w:r>
              <w:t>Signature of agent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17343" w14:textId="77777777" w:rsidR="00082AEC" w:rsidRPr="00E450AD" w:rsidRDefault="00082AEC" w:rsidP="009C437F">
            <w:pPr>
              <w:pStyle w:val="BodyText1"/>
            </w:pPr>
          </w:p>
        </w:tc>
      </w:tr>
      <w:tr w:rsidR="00082AEC" w:rsidRPr="00E450AD" w14:paraId="61317348" w14:textId="77777777" w:rsidTr="00082AEC">
        <w:trPr>
          <w:cantSplit/>
          <w:trHeight w:val="974"/>
        </w:trPr>
        <w:tc>
          <w:tcPr>
            <w:tcW w:w="35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17345" w14:textId="77777777" w:rsidR="00F058E1" w:rsidRDefault="009C437F" w:rsidP="00F058E1">
            <w:pPr>
              <w:pStyle w:val="BodyText1"/>
              <w:spacing w:after="0"/>
              <w:jc w:val="right"/>
            </w:pPr>
            <w:r>
              <w:t>Date</w:t>
            </w:r>
          </w:p>
          <w:p w14:paraId="61317346" w14:textId="77777777" w:rsidR="00082AEC" w:rsidRPr="00F058E1" w:rsidRDefault="00082AEC" w:rsidP="00F058E1">
            <w:pPr>
              <w:pStyle w:val="QuestionHelpText"/>
              <w:spacing w:before="0"/>
            </w:pPr>
            <w:r w:rsidRPr="00F058E1">
              <w:t>dd/mm/yyyy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17347" w14:textId="77777777" w:rsidR="00082AEC" w:rsidRPr="00E450AD" w:rsidRDefault="00082AEC" w:rsidP="009C437F">
            <w:pPr>
              <w:pStyle w:val="BodyText1"/>
            </w:pPr>
          </w:p>
        </w:tc>
      </w:tr>
      <w:tr w:rsidR="00082AEC" w:rsidRPr="00E450AD" w14:paraId="6131734B" w14:textId="77777777" w:rsidTr="00082AEC">
        <w:trPr>
          <w:cantSplit/>
          <w:trHeight w:val="2156"/>
        </w:trPr>
        <w:tc>
          <w:tcPr>
            <w:tcW w:w="35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17349" w14:textId="77777777" w:rsidR="00082AEC" w:rsidRDefault="00082AEC" w:rsidP="009C437F">
            <w:pPr>
              <w:pStyle w:val="BodyText1"/>
              <w:jc w:val="right"/>
            </w:pPr>
            <w:r>
              <w:t>Signatures of vendor(s)/landlord(s)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1734A" w14:textId="77777777" w:rsidR="00082AEC" w:rsidRPr="00E450AD" w:rsidRDefault="00082AEC" w:rsidP="009C437F">
            <w:pPr>
              <w:pStyle w:val="BodyText1"/>
            </w:pPr>
          </w:p>
        </w:tc>
      </w:tr>
      <w:tr w:rsidR="00082AEC" w:rsidRPr="00E450AD" w14:paraId="6131734E" w14:textId="77777777" w:rsidTr="00082AEC">
        <w:trPr>
          <w:cantSplit/>
          <w:trHeight w:val="974"/>
        </w:trPr>
        <w:tc>
          <w:tcPr>
            <w:tcW w:w="35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1734C" w14:textId="77777777" w:rsidR="00082AEC" w:rsidRDefault="00082AEC" w:rsidP="009C437F">
            <w:pPr>
              <w:pStyle w:val="BodyText1"/>
              <w:jc w:val="right"/>
            </w:pPr>
            <w:r>
              <w:t>Date</w:t>
            </w:r>
            <w:r>
              <w:br/>
            </w:r>
            <w:r w:rsidRPr="00C96D70">
              <w:t>dd/mm/yyyy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34D" w14:textId="77777777" w:rsidR="00082AEC" w:rsidRPr="00E450AD" w:rsidRDefault="00082AEC" w:rsidP="009C437F">
            <w:pPr>
              <w:pStyle w:val="BodyText1"/>
            </w:pPr>
          </w:p>
        </w:tc>
      </w:tr>
    </w:tbl>
    <w:p w14:paraId="6131734F" w14:textId="77777777" w:rsidR="00BD5146" w:rsidRPr="00B01B28" w:rsidRDefault="00BD5146" w:rsidP="00B01B28">
      <w:pPr>
        <w:pStyle w:val="BodyText1"/>
      </w:pPr>
    </w:p>
    <w:sectPr w:rsidR="00BD5146" w:rsidRPr="00B01B28" w:rsidSect="00082AEC">
      <w:type w:val="continuous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7352" w14:textId="77777777" w:rsidR="00E97281" w:rsidRDefault="00E97281">
      <w:r>
        <w:separator/>
      </w:r>
    </w:p>
  </w:endnote>
  <w:endnote w:type="continuationSeparator" w:id="0">
    <w:p w14:paraId="61317353" w14:textId="77777777" w:rsidR="00E97281" w:rsidRDefault="00E9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690F" w14:textId="77777777" w:rsidR="00483719" w:rsidRDefault="00483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7354" w14:textId="1151602C" w:rsidR="009C437F" w:rsidRPr="009C437F" w:rsidRDefault="007102B9" w:rsidP="009C437F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317356" wp14:editId="42494E65">
          <wp:simplePos x="0" y="0"/>
          <wp:positionH relativeFrom="column">
            <wp:posOffset>4936490</wp:posOffset>
          </wp:positionH>
          <wp:positionV relativeFrom="paragraph">
            <wp:posOffset>132080</wp:posOffset>
          </wp:positionV>
          <wp:extent cx="1642110" cy="450850"/>
          <wp:effectExtent l="0" t="0" r="0" b="0"/>
          <wp:wrapNone/>
          <wp:docPr id="1" name="Picture 1" descr="Consumer Affair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umer Affairs Vic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317355" w14:textId="77777777" w:rsidR="004E5D70" w:rsidRPr="009C437F" w:rsidRDefault="009C437F" w:rsidP="00F058E1">
    <w:pPr>
      <w:pStyle w:val="Footer"/>
    </w:pPr>
    <w:r w:rsidRPr="009C437F">
      <w:t xml:space="preserve"> (</w:t>
    </w:r>
    <w:r w:rsidR="00857EA7">
      <w:t>10</w:t>
    </w:r>
    <w:r w:rsidRPr="009C437F">
      <w:t>/1</w:t>
    </w:r>
    <w:r w:rsidR="00857EA7">
      <w:t>7</w:t>
    </w:r>
    <w:r w:rsidRPr="009C437F">
      <w:t>)</w:t>
    </w:r>
    <w:r w:rsidRPr="009C437F">
      <w:br/>
    </w:r>
    <w:r w:rsidRPr="009C437F">
      <w:br/>
    </w:r>
    <w:hyperlink r:id="rId2" w:history="1">
      <w:r w:rsidRPr="009C437F">
        <w:rPr>
          <w:rStyle w:val="FooterURL"/>
          <w:sz w:val="20"/>
          <w:szCs w:val="16"/>
        </w:rPr>
        <w:t>consumer.vic.gov.au</w:t>
      </w:r>
    </w:hyperlink>
    <w:r w:rsidRPr="009C437F">
      <w:rPr>
        <w:rStyle w:val="FooterURL"/>
        <w:sz w:val="20"/>
        <w:szCs w:val="16"/>
      </w:rPr>
      <w:t>/estateagents</w:t>
    </w:r>
    <w:r w:rsidRPr="009C437F">
      <w:tab/>
      <w:t xml:space="preserve">Page </w:t>
    </w:r>
    <w:r w:rsidRPr="009C437F">
      <w:fldChar w:fldCharType="begin"/>
    </w:r>
    <w:r w:rsidRPr="009C437F">
      <w:instrText xml:space="preserve"> PAGE </w:instrText>
    </w:r>
    <w:r w:rsidRPr="009C437F">
      <w:fldChar w:fldCharType="separate"/>
    </w:r>
    <w:r w:rsidR="001A254B">
      <w:rPr>
        <w:noProof/>
      </w:rPr>
      <w:t>1</w:t>
    </w:r>
    <w:r w:rsidRPr="009C437F">
      <w:fldChar w:fldCharType="end"/>
    </w:r>
    <w:r w:rsidRPr="009C437F">
      <w:t xml:space="preserve"> of </w:t>
    </w:r>
    <w:r w:rsidRPr="009C437F">
      <w:fldChar w:fldCharType="begin"/>
    </w:r>
    <w:r w:rsidRPr="009C437F">
      <w:instrText xml:space="preserve"> NUMPAGES  </w:instrText>
    </w:r>
    <w:r w:rsidRPr="009C437F">
      <w:fldChar w:fldCharType="separate"/>
    </w:r>
    <w:r w:rsidR="001A254B">
      <w:rPr>
        <w:noProof/>
      </w:rPr>
      <w:t>1</w:t>
    </w:r>
    <w:r w:rsidRPr="009C437F">
      <w:fldChar w:fldCharType="end"/>
    </w:r>
    <w:r w:rsidRPr="009C437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D0E8" w14:textId="77777777" w:rsidR="00483719" w:rsidRDefault="00483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7350" w14:textId="77777777" w:rsidR="00E97281" w:rsidRDefault="00E97281">
      <w:r>
        <w:separator/>
      </w:r>
    </w:p>
  </w:footnote>
  <w:footnote w:type="continuationSeparator" w:id="0">
    <w:p w14:paraId="61317351" w14:textId="77777777" w:rsidR="00E97281" w:rsidRDefault="00E9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84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AA46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718DB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4E1F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B47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594940349">
    <w:abstractNumId w:val="15"/>
  </w:num>
  <w:num w:numId="2" w16cid:durableId="1972512988">
    <w:abstractNumId w:val="18"/>
  </w:num>
  <w:num w:numId="3" w16cid:durableId="655453378">
    <w:abstractNumId w:val="18"/>
  </w:num>
  <w:num w:numId="4" w16cid:durableId="902177025">
    <w:abstractNumId w:val="17"/>
  </w:num>
  <w:num w:numId="5" w16cid:durableId="1460994241">
    <w:abstractNumId w:val="14"/>
  </w:num>
  <w:num w:numId="6" w16cid:durableId="453058179">
    <w:abstractNumId w:val="10"/>
  </w:num>
  <w:num w:numId="7" w16cid:durableId="1708987014">
    <w:abstractNumId w:val="13"/>
  </w:num>
  <w:num w:numId="8" w16cid:durableId="1098214202">
    <w:abstractNumId w:val="11"/>
  </w:num>
  <w:num w:numId="9" w16cid:durableId="1069958385">
    <w:abstractNumId w:val="16"/>
  </w:num>
  <w:num w:numId="10" w16cid:durableId="1007633587">
    <w:abstractNumId w:val="9"/>
  </w:num>
  <w:num w:numId="11" w16cid:durableId="144782047">
    <w:abstractNumId w:val="7"/>
  </w:num>
  <w:num w:numId="12" w16cid:durableId="1731003823">
    <w:abstractNumId w:val="6"/>
  </w:num>
  <w:num w:numId="13" w16cid:durableId="501359872">
    <w:abstractNumId w:val="5"/>
  </w:num>
  <w:num w:numId="14" w16cid:durableId="1785079957">
    <w:abstractNumId w:val="4"/>
  </w:num>
  <w:num w:numId="15" w16cid:durableId="1107627207">
    <w:abstractNumId w:val="8"/>
  </w:num>
  <w:num w:numId="16" w16cid:durableId="1098720157">
    <w:abstractNumId w:val="3"/>
  </w:num>
  <w:num w:numId="17" w16cid:durableId="539245587">
    <w:abstractNumId w:val="2"/>
  </w:num>
  <w:num w:numId="18" w16cid:durableId="1670866517">
    <w:abstractNumId w:val="1"/>
  </w:num>
  <w:num w:numId="19" w16cid:durableId="588584727">
    <w:abstractNumId w:val="0"/>
  </w:num>
  <w:num w:numId="20" w16cid:durableId="592325194">
    <w:abstractNumId w:val="3"/>
    <w:lvlOverride w:ilvl="0">
      <w:startOverride w:val="1"/>
    </w:lvlOverride>
  </w:num>
  <w:num w:numId="21" w16cid:durableId="1056859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374C7"/>
    <w:rsid w:val="00046307"/>
    <w:rsid w:val="000542AD"/>
    <w:rsid w:val="0005581F"/>
    <w:rsid w:val="00082AEC"/>
    <w:rsid w:val="000A05C2"/>
    <w:rsid w:val="000A13B1"/>
    <w:rsid w:val="000A280C"/>
    <w:rsid w:val="000B36DA"/>
    <w:rsid w:val="000B74EA"/>
    <w:rsid w:val="000C620E"/>
    <w:rsid w:val="000D780B"/>
    <w:rsid w:val="000F6D04"/>
    <w:rsid w:val="001040DE"/>
    <w:rsid w:val="001116E9"/>
    <w:rsid w:val="00121599"/>
    <w:rsid w:val="00134668"/>
    <w:rsid w:val="0016060A"/>
    <w:rsid w:val="00185BEB"/>
    <w:rsid w:val="001A254B"/>
    <w:rsid w:val="001C2A54"/>
    <w:rsid w:val="001E09E3"/>
    <w:rsid w:val="001E2177"/>
    <w:rsid w:val="0020362C"/>
    <w:rsid w:val="00220917"/>
    <w:rsid w:val="002645FC"/>
    <w:rsid w:val="002749A3"/>
    <w:rsid w:val="00275B66"/>
    <w:rsid w:val="002778E8"/>
    <w:rsid w:val="002C7148"/>
    <w:rsid w:val="002D0D6D"/>
    <w:rsid w:val="002D51D9"/>
    <w:rsid w:val="002F64C1"/>
    <w:rsid w:val="00312F64"/>
    <w:rsid w:val="00330CC8"/>
    <w:rsid w:val="003407F8"/>
    <w:rsid w:val="00353DC2"/>
    <w:rsid w:val="00375E18"/>
    <w:rsid w:val="00396AC2"/>
    <w:rsid w:val="003A2AC9"/>
    <w:rsid w:val="003C03A6"/>
    <w:rsid w:val="003C2C28"/>
    <w:rsid w:val="003C70C9"/>
    <w:rsid w:val="0041515A"/>
    <w:rsid w:val="00436138"/>
    <w:rsid w:val="00440A27"/>
    <w:rsid w:val="004639CE"/>
    <w:rsid w:val="00467FB0"/>
    <w:rsid w:val="00483049"/>
    <w:rsid w:val="00483719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7D1A"/>
    <w:rsid w:val="00591D58"/>
    <w:rsid w:val="00596BEF"/>
    <w:rsid w:val="005B02D1"/>
    <w:rsid w:val="005C4D70"/>
    <w:rsid w:val="005C71EE"/>
    <w:rsid w:val="005D58A5"/>
    <w:rsid w:val="00602362"/>
    <w:rsid w:val="00647C91"/>
    <w:rsid w:val="00670DB8"/>
    <w:rsid w:val="00683199"/>
    <w:rsid w:val="006844C6"/>
    <w:rsid w:val="006B6070"/>
    <w:rsid w:val="006C2084"/>
    <w:rsid w:val="006D11AD"/>
    <w:rsid w:val="006D44B0"/>
    <w:rsid w:val="006D6AFD"/>
    <w:rsid w:val="006E3FC4"/>
    <w:rsid w:val="006E556F"/>
    <w:rsid w:val="006F098C"/>
    <w:rsid w:val="006F2D93"/>
    <w:rsid w:val="006F6AF1"/>
    <w:rsid w:val="007102B9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C0316"/>
    <w:rsid w:val="00800C16"/>
    <w:rsid w:val="008137A7"/>
    <w:rsid w:val="00816BA5"/>
    <w:rsid w:val="00842E31"/>
    <w:rsid w:val="00844437"/>
    <w:rsid w:val="00853741"/>
    <w:rsid w:val="00857EA7"/>
    <w:rsid w:val="00862705"/>
    <w:rsid w:val="00867B76"/>
    <w:rsid w:val="00872B40"/>
    <w:rsid w:val="0087469B"/>
    <w:rsid w:val="008A4172"/>
    <w:rsid w:val="008A5C9C"/>
    <w:rsid w:val="0091169D"/>
    <w:rsid w:val="00913492"/>
    <w:rsid w:val="00914F87"/>
    <w:rsid w:val="009173AE"/>
    <w:rsid w:val="009432AE"/>
    <w:rsid w:val="009509EE"/>
    <w:rsid w:val="00955F41"/>
    <w:rsid w:val="00962391"/>
    <w:rsid w:val="009646FE"/>
    <w:rsid w:val="009975DB"/>
    <w:rsid w:val="009A1F33"/>
    <w:rsid w:val="009A6CF6"/>
    <w:rsid w:val="009B0CBD"/>
    <w:rsid w:val="009C437F"/>
    <w:rsid w:val="009D1EF5"/>
    <w:rsid w:val="009F4AF3"/>
    <w:rsid w:val="00A022C3"/>
    <w:rsid w:val="00A1765A"/>
    <w:rsid w:val="00A31FC9"/>
    <w:rsid w:val="00A66A43"/>
    <w:rsid w:val="00A82530"/>
    <w:rsid w:val="00A86594"/>
    <w:rsid w:val="00AA43C3"/>
    <w:rsid w:val="00AF6849"/>
    <w:rsid w:val="00B01B28"/>
    <w:rsid w:val="00B13AF4"/>
    <w:rsid w:val="00B17450"/>
    <w:rsid w:val="00B21294"/>
    <w:rsid w:val="00B452FA"/>
    <w:rsid w:val="00B8378D"/>
    <w:rsid w:val="00B95039"/>
    <w:rsid w:val="00BA1DF7"/>
    <w:rsid w:val="00BC7567"/>
    <w:rsid w:val="00BD5146"/>
    <w:rsid w:val="00BE2F89"/>
    <w:rsid w:val="00C226AA"/>
    <w:rsid w:val="00C24ACF"/>
    <w:rsid w:val="00C63CFD"/>
    <w:rsid w:val="00C64C5E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7575"/>
    <w:rsid w:val="00DC0DDF"/>
    <w:rsid w:val="00DD1BB2"/>
    <w:rsid w:val="00DE0DEF"/>
    <w:rsid w:val="00E01562"/>
    <w:rsid w:val="00E04793"/>
    <w:rsid w:val="00E27DDD"/>
    <w:rsid w:val="00E43A9D"/>
    <w:rsid w:val="00E46CCB"/>
    <w:rsid w:val="00E52DC5"/>
    <w:rsid w:val="00E53BD3"/>
    <w:rsid w:val="00E6723A"/>
    <w:rsid w:val="00E71499"/>
    <w:rsid w:val="00E90199"/>
    <w:rsid w:val="00E90FA7"/>
    <w:rsid w:val="00E97281"/>
    <w:rsid w:val="00EA19D7"/>
    <w:rsid w:val="00EA3C5E"/>
    <w:rsid w:val="00EB0D4C"/>
    <w:rsid w:val="00EE22A7"/>
    <w:rsid w:val="00EF6050"/>
    <w:rsid w:val="00F058E1"/>
    <w:rsid w:val="00F16A8F"/>
    <w:rsid w:val="00F30BF8"/>
    <w:rsid w:val="00F33875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131733A"/>
  <w15:chartTrackingRefBased/>
  <w15:docId w15:val="{9B8E5968-8F0B-43DE-AE71-C27A8FF6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rsid w:val="009C437F"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next w:val="BodyText"/>
    <w:qFormat/>
    <w:rsid w:val="009C437F"/>
    <w:pPr>
      <w:keepNext/>
      <w:keepLines/>
      <w:suppressAutoHyphens/>
      <w:spacing w:before="200" w:after="200"/>
      <w:outlineLvl w:val="0"/>
    </w:pPr>
    <w:rPr>
      <w:rFonts w:ascii="Arial" w:hAnsi="Arial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9C437F"/>
    <w:pPr>
      <w:keepNext/>
      <w:keepLines/>
      <w:suppressAutoHyphens/>
      <w:spacing w:before="200" w:after="20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9C437F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F058E1"/>
    <w:pPr>
      <w:tabs>
        <w:tab w:val="center" w:pos="5387"/>
        <w:tab w:val="right" w:pos="9639"/>
      </w:tabs>
      <w:suppressAutoHyphens/>
    </w:pPr>
    <w:rPr>
      <w:rFonts w:ascii="Arial" w:hAnsi="Arial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F058E1"/>
    <w:rPr>
      <w:rFonts w:ascii="Arial" w:hAnsi="Arial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9C437F"/>
    <w:rPr>
      <w:rFonts w:ascii="Arial" w:hAnsi="Arial"/>
    </w:rPr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link w:val="BodyText1"/>
    <w:rsid w:val="009C437F"/>
    <w:rPr>
      <w:rFonts w:ascii="Arial" w:hAnsi="Arial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9C43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28"/>
    </w:rPr>
  </w:style>
  <w:style w:type="character" w:styleId="Strong">
    <w:name w:val="Strong"/>
    <w:qFormat/>
    <w:rsid w:val="009975DB"/>
    <w:rPr>
      <w:b/>
      <w:bCs/>
    </w:rPr>
  </w:style>
  <w:style w:type="paragraph" w:styleId="Revision">
    <w:name w:val="Revision"/>
    <w:hidden/>
    <w:uiPriority w:val="99"/>
    <w:semiHidden/>
    <w:rsid w:val="00082AEC"/>
    <w:rPr>
      <w:rFonts w:ascii="Calibri" w:hAnsi="Calibri"/>
      <w:szCs w:val="24"/>
    </w:rPr>
  </w:style>
  <w:style w:type="character" w:customStyle="1" w:styleId="ImportantChar">
    <w:name w:val="Important Char"/>
    <w:link w:val="Important"/>
    <w:rsid w:val="009C437F"/>
    <w:rPr>
      <w:rFonts w:ascii="Arial" w:hAnsi="Arial"/>
      <w:b/>
      <w:color w:val="FF0000"/>
      <w:sz w:val="28"/>
    </w:rPr>
  </w:style>
  <w:style w:type="character" w:customStyle="1" w:styleId="FooterURL">
    <w:name w:val="Footer URL"/>
    <w:rsid w:val="009C437F"/>
    <w:rPr>
      <w:sz w:val="22"/>
      <w:szCs w:val="22"/>
    </w:rPr>
  </w:style>
  <w:style w:type="paragraph" w:customStyle="1" w:styleId="QuestionHelpText">
    <w:name w:val="Question Help Text"/>
    <w:basedOn w:val="BodyText1"/>
    <w:rsid w:val="00F058E1"/>
    <w:pPr>
      <w:jc w:val="right"/>
    </w:pPr>
    <w:rPr>
      <w:color w:val="7671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onsumer.vic.gov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809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approved form for use in agency authority - rebate statement - no rebate will be received</vt:lpstr>
    </vt:vector>
  </TitlesOfParts>
  <Company/>
  <LinksUpToDate>false</LinksUpToDate>
  <CharactersWithSpaces>950</CharactersWithSpaces>
  <SharedDoc>false</SharedDoc>
  <HLinks>
    <vt:vector size="6" baseType="variant"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approved form for use in agency authority - rebate statement - no rebate will be received</dc:title>
  <dc:subject>Estate agents</dc:subject>
  <dc:creator>Consumer Affairs Victoria</dc:creator>
  <cp:keywords/>
  <cp:lastModifiedBy>David M Darragh (DGS)</cp:lastModifiedBy>
  <cp:revision>2</cp:revision>
  <cp:lastPrinted>2017-10-11T04:50:00Z</cp:lastPrinted>
  <dcterms:created xsi:type="dcterms:W3CDTF">2026-04-10T05:21:00Z</dcterms:created>
  <dcterms:modified xsi:type="dcterms:W3CDTF">2026-04-10T05:21:00Z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2026-04-10T05:21:37Z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77f15502-aab3-4f5f-9c07-e50268b90226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