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2E9" w:rsidRPr="00190676" w:rsidRDefault="006632E9" w:rsidP="00190676">
      <w:pPr>
        <w:pStyle w:val="Heading1"/>
      </w:pPr>
      <w:bookmarkStart w:id="0" w:name="_GoBack"/>
      <w:bookmarkEnd w:id="0"/>
      <w:r w:rsidRPr="00190676">
        <w:t>Trust account checklist for conveyancers</w:t>
      </w:r>
    </w:p>
    <w:p w:rsidR="006632E9" w:rsidRPr="006C3A72" w:rsidRDefault="006632E9" w:rsidP="006C3A72">
      <w:pPr>
        <w:pStyle w:val="BodyText"/>
      </w:pPr>
      <w:r w:rsidRPr="006C3A72">
        <w:t>Use this checklist to work out whether you need to operate a trust account or controlled money account</w:t>
      </w:r>
      <w:r w:rsidR="003A35F9" w:rsidRPr="006C3A72">
        <w:t>.</w:t>
      </w:r>
    </w:p>
    <w:p w:rsidR="006632E9" w:rsidRPr="006C3A72" w:rsidRDefault="00E463C0" w:rsidP="006C3A72">
      <w:pPr>
        <w:pStyle w:val="BodyText"/>
      </w:pPr>
      <w:r>
        <w:t xml:space="preserve">Do you </w:t>
      </w:r>
      <w:proofErr w:type="gramStart"/>
      <w:r>
        <w:t>receive:</w:t>
      </w:r>
      <w:proofErr w:type="gramEnd"/>
    </w:p>
    <w:tbl>
      <w:tblPr>
        <w:tblStyle w:val="TableGrid"/>
        <w:tblW w:w="0" w:type="auto"/>
        <w:tblInd w:w="0" w:type="dxa"/>
        <w:tblLook w:val="04A0" w:firstRow="1" w:lastRow="0" w:firstColumn="1" w:lastColumn="0" w:noHBand="0" w:noVBand="1"/>
        <w:tblCaption w:val="Checklist"/>
      </w:tblPr>
      <w:tblGrid>
        <w:gridCol w:w="8967"/>
        <w:gridCol w:w="661"/>
      </w:tblGrid>
      <w:tr w:rsidR="006C3A72" w:rsidRPr="006C3A72" w:rsidTr="00190676">
        <w:tc>
          <w:tcPr>
            <w:tcW w:w="9180" w:type="dxa"/>
            <w:tcBorders>
              <w:top w:val="single" w:sz="4" w:space="0" w:color="auto"/>
              <w:left w:val="single" w:sz="4" w:space="0" w:color="auto"/>
              <w:bottom w:val="single" w:sz="4" w:space="0" w:color="auto"/>
              <w:right w:val="single" w:sz="4" w:space="0" w:color="auto"/>
            </w:tcBorders>
            <w:vAlign w:val="top"/>
          </w:tcPr>
          <w:p w:rsidR="006C3A72" w:rsidRPr="00190676" w:rsidRDefault="006C3A72" w:rsidP="00190676">
            <w:pPr>
              <w:pStyle w:val="BodyText"/>
            </w:pPr>
            <w:proofErr w:type="gramStart"/>
            <w:r w:rsidRPr="00190676">
              <w:t>fees</w:t>
            </w:r>
            <w:proofErr w:type="gramEnd"/>
            <w:r w:rsidRPr="00190676">
              <w:t xml:space="preserve"> and charges for conveyancing work in advance of completing that work?</w:t>
            </w:r>
          </w:p>
        </w:tc>
        <w:tc>
          <w:tcPr>
            <w:tcW w:w="674" w:type="dxa"/>
            <w:tcBorders>
              <w:left w:val="single" w:sz="4" w:space="0" w:color="auto"/>
            </w:tcBorders>
          </w:tcPr>
          <w:p w:rsidR="006C3A72" w:rsidRPr="00190676" w:rsidRDefault="006C3A72" w:rsidP="00190676">
            <w:pPr>
              <w:pStyle w:val="BodyText"/>
            </w:pPr>
          </w:p>
        </w:tc>
      </w:tr>
      <w:tr w:rsidR="006C3A72" w:rsidRPr="006C3A72" w:rsidTr="00190676">
        <w:tc>
          <w:tcPr>
            <w:tcW w:w="9180" w:type="dxa"/>
            <w:tcBorders>
              <w:top w:val="single" w:sz="4" w:space="0" w:color="auto"/>
              <w:left w:val="single" w:sz="4" w:space="0" w:color="auto"/>
              <w:bottom w:val="single" w:sz="4" w:space="0" w:color="auto"/>
              <w:right w:val="single" w:sz="4" w:space="0" w:color="auto"/>
            </w:tcBorders>
            <w:vAlign w:val="top"/>
          </w:tcPr>
          <w:p w:rsidR="006C3A72" w:rsidRPr="00190676" w:rsidRDefault="006C3A72" w:rsidP="00190676">
            <w:pPr>
              <w:pStyle w:val="BodyText"/>
            </w:pPr>
            <w:proofErr w:type="gramStart"/>
            <w:r w:rsidRPr="00190676">
              <w:t>any</w:t>
            </w:r>
            <w:proofErr w:type="gramEnd"/>
            <w:r w:rsidRPr="00190676">
              <w:t xml:space="preserve"> money in cash from another person with an authority to deal with that money?</w:t>
            </w:r>
          </w:p>
        </w:tc>
        <w:tc>
          <w:tcPr>
            <w:tcW w:w="674" w:type="dxa"/>
            <w:tcBorders>
              <w:left w:val="single" w:sz="4" w:space="0" w:color="auto"/>
            </w:tcBorders>
          </w:tcPr>
          <w:p w:rsidR="006C3A72" w:rsidRPr="00190676" w:rsidRDefault="006C3A72" w:rsidP="00190676">
            <w:pPr>
              <w:pStyle w:val="BodyText"/>
            </w:pPr>
          </w:p>
        </w:tc>
      </w:tr>
      <w:tr w:rsidR="006C3A72" w:rsidRPr="006C3A72" w:rsidTr="00190676">
        <w:tc>
          <w:tcPr>
            <w:tcW w:w="9180" w:type="dxa"/>
            <w:tcBorders>
              <w:top w:val="single" w:sz="4" w:space="0" w:color="auto"/>
              <w:left w:val="single" w:sz="4" w:space="0" w:color="auto"/>
              <w:bottom w:val="single" w:sz="4" w:space="0" w:color="auto"/>
              <w:right w:val="single" w:sz="4" w:space="0" w:color="auto"/>
            </w:tcBorders>
            <w:vAlign w:val="top"/>
          </w:tcPr>
          <w:p w:rsidR="006C3A72" w:rsidRPr="00190676" w:rsidRDefault="006C3A72" w:rsidP="00190676">
            <w:pPr>
              <w:pStyle w:val="BodyText"/>
            </w:pPr>
            <w:proofErr w:type="gramStart"/>
            <w:r w:rsidRPr="00190676">
              <w:t>transit</w:t>
            </w:r>
            <w:proofErr w:type="gramEnd"/>
            <w:r w:rsidRPr="00190676">
              <w:t xml:space="preserve"> money in cash (money with instructions to pay or deliver it to a third party)?</w:t>
            </w:r>
          </w:p>
        </w:tc>
        <w:tc>
          <w:tcPr>
            <w:tcW w:w="674" w:type="dxa"/>
            <w:tcBorders>
              <w:left w:val="single" w:sz="4" w:space="0" w:color="auto"/>
            </w:tcBorders>
          </w:tcPr>
          <w:p w:rsidR="006C3A72" w:rsidRPr="00190676" w:rsidRDefault="006C3A72" w:rsidP="00190676">
            <w:pPr>
              <w:pStyle w:val="BodyText"/>
            </w:pPr>
          </w:p>
        </w:tc>
      </w:tr>
      <w:tr w:rsidR="006C3A72" w:rsidRPr="006C3A72" w:rsidTr="00190676">
        <w:tc>
          <w:tcPr>
            <w:tcW w:w="9180" w:type="dxa"/>
            <w:tcBorders>
              <w:top w:val="single" w:sz="4" w:space="0" w:color="auto"/>
              <w:left w:val="single" w:sz="4" w:space="0" w:color="auto"/>
              <w:bottom w:val="single" w:sz="4" w:space="0" w:color="auto"/>
              <w:right w:val="single" w:sz="4" w:space="0" w:color="auto"/>
            </w:tcBorders>
            <w:vAlign w:val="top"/>
          </w:tcPr>
          <w:p w:rsidR="006C3A72" w:rsidRPr="00190676" w:rsidRDefault="006C3A72" w:rsidP="00190676">
            <w:pPr>
              <w:pStyle w:val="BodyText"/>
            </w:pPr>
            <w:proofErr w:type="gramStart"/>
            <w:r w:rsidRPr="00190676">
              <w:t>controlled</w:t>
            </w:r>
            <w:proofErr w:type="gramEnd"/>
            <w:r w:rsidRPr="00190676">
              <w:t xml:space="preserve"> money (money with a direction to deposit it into an account that you have exclusive control over, where the money is more than $50,000 or the transaction will not be settled within 60 days)?</w:t>
            </w:r>
          </w:p>
        </w:tc>
        <w:tc>
          <w:tcPr>
            <w:tcW w:w="674" w:type="dxa"/>
            <w:tcBorders>
              <w:left w:val="single" w:sz="4" w:space="0" w:color="auto"/>
            </w:tcBorders>
          </w:tcPr>
          <w:p w:rsidR="006C3A72" w:rsidRPr="00190676" w:rsidRDefault="006C3A72" w:rsidP="00190676">
            <w:pPr>
              <w:pStyle w:val="BodyText"/>
            </w:pPr>
          </w:p>
        </w:tc>
      </w:tr>
    </w:tbl>
    <w:p w:rsidR="006632E9" w:rsidRPr="006C3A72" w:rsidRDefault="006632E9" w:rsidP="006C3A72">
      <w:pPr>
        <w:pStyle w:val="BodyText"/>
        <w:rPr>
          <w:rStyle w:val="Bold"/>
          <w:rFonts w:cs="Times New Roman"/>
          <w:sz w:val="22"/>
        </w:rPr>
      </w:pPr>
      <w:r w:rsidRPr="006C3A72">
        <w:rPr>
          <w:rStyle w:val="Bold"/>
          <w:rFonts w:cs="Times New Roman"/>
          <w:sz w:val="22"/>
        </w:rPr>
        <w:t>If you have ticked any of these, you must operate a trust account or a controlled money account.</w:t>
      </w:r>
    </w:p>
    <w:p w:rsidR="006632E9" w:rsidRPr="00190676" w:rsidRDefault="006632E9" w:rsidP="00190676">
      <w:pPr>
        <w:pStyle w:val="Heading2"/>
      </w:pPr>
      <w:r w:rsidRPr="00190676">
        <w:t>Requirement to deposit into an account</w:t>
      </w:r>
    </w:p>
    <w:p w:rsidR="006632E9" w:rsidRPr="00E463C0" w:rsidRDefault="006632E9" w:rsidP="003A35F9">
      <w:pPr>
        <w:pStyle w:val="BodyText"/>
      </w:pPr>
      <w:r w:rsidRPr="00E463C0">
        <w:t>All trust money and controlled money must be deposited into your general trust account or controlled money account as soon as practicable after you receive it. The account must be at a financial institution approved by the Secretary to the Department of Justice. A list of authorised deposit-taking institutions is available at</w:t>
      </w:r>
      <w:r w:rsidR="00143984">
        <w:t xml:space="preserve"> the</w:t>
      </w:r>
      <w:r w:rsidRPr="00E463C0">
        <w:t xml:space="preserve"> </w:t>
      </w:r>
      <w:hyperlink r:id="rId7" w:history="1">
        <w:r w:rsidR="007D19D9" w:rsidRPr="006C3A72">
          <w:rPr>
            <w:rStyle w:val="Hyperlink"/>
          </w:rPr>
          <w:t>Conveyancers section of the Consumer Affairs Victoria website</w:t>
        </w:r>
      </w:hyperlink>
      <w:r w:rsidRPr="00E463C0">
        <w:t>.</w:t>
      </w:r>
    </w:p>
    <w:p w:rsidR="006632E9" w:rsidRPr="00E463C0" w:rsidRDefault="006632E9" w:rsidP="00190676">
      <w:pPr>
        <w:pStyle w:val="Heading2"/>
      </w:pPr>
      <w:r w:rsidRPr="00E463C0">
        <w:t>Notifications of accounts</w:t>
      </w:r>
    </w:p>
    <w:p w:rsidR="006632E9" w:rsidRPr="00E463C0" w:rsidRDefault="006632E9" w:rsidP="003A35F9">
      <w:pPr>
        <w:pStyle w:val="BodyText"/>
      </w:pPr>
      <w:r w:rsidRPr="00E463C0">
        <w:t>You must notify the Director of Consumer Affairs Victoria, within 14 days, when you establish, change or close your general trust accounts or controlled money accounts.</w:t>
      </w:r>
    </w:p>
    <w:p w:rsidR="006632E9" w:rsidRPr="00E463C0" w:rsidRDefault="006632E9" w:rsidP="00190676">
      <w:pPr>
        <w:pStyle w:val="Heading2"/>
      </w:pPr>
      <w:r w:rsidRPr="00E463C0">
        <w:t>Further information</w:t>
      </w:r>
    </w:p>
    <w:p w:rsidR="00AC1031" w:rsidRPr="00E463C0" w:rsidRDefault="006632E9" w:rsidP="003A35F9">
      <w:pPr>
        <w:pStyle w:val="BodyText"/>
      </w:pPr>
      <w:r w:rsidRPr="00E463C0">
        <w:t xml:space="preserve">If you require more information about trust accounts or controlled money accounts, download Consumer Affairs Victoria’s </w:t>
      </w:r>
      <w:r w:rsidRPr="00DF6CA2">
        <w:rPr>
          <w:rStyle w:val="Italic"/>
        </w:rPr>
        <w:t>Maintaining conveyancer trust accounts – a reference guide</w:t>
      </w:r>
      <w:r w:rsidRPr="00E463C0">
        <w:t xml:space="preserve"> at </w:t>
      </w:r>
      <w:r w:rsidR="00143984">
        <w:t>the</w:t>
      </w:r>
      <w:r w:rsidR="00143984" w:rsidRPr="00E463C0">
        <w:t xml:space="preserve"> </w:t>
      </w:r>
      <w:hyperlink r:id="rId8" w:history="1">
        <w:r w:rsidR="00143984" w:rsidRPr="007D19D9">
          <w:rPr>
            <w:rStyle w:val="Hyperlink"/>
          </w:rPr>
          <w:t>Conveyancers section of the Consumer Affairs Victoria website</w:t>
        </w:r>
      </w:hyperlink>
      <w:r w:rsidR="00143984" w:rsidRPr="00E463C0">
        <w:t>.</w:t>
      </w:r>
    </w:p>
    <w:sectPr w:rsidR="00AC1031" w:rsidRPr="00E463C0" w:rsidSect="006C3A72">
      <w:footerReference w:type="default" r:id="rId9"/>
      <w:pgSz w:w="11906" w:h="16838"/>
      <w:pgMar w:top="1099" w:right="1134" w:bottom="1588" w:left="1134" w:header="39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ABA" w:rsidRDefault="00414ABA">
      <w:r>
        <w:separator/>
      </w:r>
    </w:p>
  </w:endnote>
  <w:endnote w:type="continuationSeparator" w:id="0">
    <w:p w:rsidR="00414ABA" w:rsidRDefault="0041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StoneSans">
    <w:altName w:val="Stone Sans"/>
    <w:panose1 w:val="00000000000000000000"/>
    <w:charset w:val="4D"/>
    <w:family w:val="auto"/>
    <w:notTrueType/>
    <w:pitch w:val="default"/>
    <w:sig w:usb0="00000003" w:usb1="00000000" w:usb2="00000000" w:usb3="00000000" w:csb0="00000001" w:csb1="00000000"/>
  </w:font>
  <w:font w:name="StoneSans-Semibold">
    <w:altName w:val="Stone Sans Semibold"/>
    <w:panose1 w:val="00000000000000000000"/>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toneSansITCStd-Medium">
    <w:altName w:val="Courier"/>
    <w:panose1 w:val="00000000000000000000"/>
    <w:charset w:val="4D"/>
    <w:family w:val="auto"/>
    <w:notTrueType/>
    <w:pitch w:val="default"/>
    <w:sig w:usb0="00000003" w:usb1="00000000" w:usb2="00000000" w:usb3="00000000" w:csb0="00000001" w:csb1="00000000"/>
  </w:font>
  <w:font w:name="StoneSansITCStd-SemiBold">
    <w:altName w:val="StoneSansITCStd SemiBold"/>
    <w:panose1 w:val="00000000000000000000"/>
    <w:charset w:val="4D"/>
    <w:family w:val="auto"/>
    <w:notTrueType/>
    <w:pitch w:val="default"/>
    <w:sig w:usb0="00000003" w:usb1="00000000" w:usb2="00000000" w:usb3="00000000" w:csb0="00000001" w:csb1="00000000"/>
  </w:font>
  <w:font w:name="StoneSansITCStd-MediumItalic">
    <w:altName w:val="Courie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A72" w:rsidRPr="009C437F" w:rsidRDefault="006C3A72" w:rsidP="009C437F">
    <w:pPr>
      <w:pStyle w:val="Footer"/>
    </w:pPr>
  </w:p>
  <w:p w:rsidR="007D19D9" w:rsidRPr="00B21294" w:rsidRDefault="006C3A72" w:rsidP="006C3A72">
    <w:pPr>
      <w:pStyle w:val="Footer"/>
      <w:tabs>
        <w:tab w:val="clear" w:pos="5387"/>
        <w:tab w:val="center" w:pos="4962"/>
      </w:tabs>
    </w:pPr>
    <w:r>
      <w:rPr>
        <w:noProof/>
      </w:rPr>
      <w:drawing>
        <wp:anchor distT="0" distB="0" distL="114300" distR="114300" simplePos="0" relativeHeight="251659264" behindDoc="0" locked="0" layoutInCell="1" allowOverlap="1">
          <wp:simplePos x="0" y="0"/>
          <wp:positionH relativeFrom="column">
            <wp:posOffset>4450080</wp:posOffset>
          </wp:positionH>
          <wp:positionV relativeFrom="paragraph">
            <wp:posOffset>8255</wp:posOffset>
          </wp:positionV>
          <wp:extent cx="1642110" cy="450850"/>
          <wp:effectExtent l="0" t="0" r="0" b="6350"/>
          <wp:wrapNone/>
          <wp:docPr id="1" name="Picture 1"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 Affairs Vict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450850"/>
                  </a:xfrm>
                  <a:prstGeom prst="rect">
                    <a:avLst/>
                  </a:prstGeom>
                  <a:noFill/>
                </pic:spPr>
              </pic:pic>
            </a:graphicData>
          </a:graphic>
          <wp14:sizeRelH relativeFrom="page">
            <wp14:pctWidth>0</wp14:pctWidth>
          </wp14:sizeRelH>
          <wp14:sizeRelV relativeFrom="page">
            <wp14:pctHeight>0</wp14:pctHeight>
          </wp14:sizeRelV>
        </wp:anchor>
      </w:drawing>
    </w:r>
    <w:r w:rsidRPr="009C437F">
      <w:t xml:space="preserve"> (0</w:t>
    </w:r>
    <w:r>
      <w:t>2</w:t>
    </w:r>
    <w:r w:rsidRPr="009C437F">
      <w:t>/1</w:t>
    </w:r>
    <w:r>
      <w:t>7</w:t>
    </w:r>
    <w:proofErr w:type="gramStart"/>
    <w:r w:rsidRPr="009C437F">
      <w:t>)</w:t>
    </w:r>
    <w:proofErr w:type="gramEnd"/>
    <w:r w:rsidRPr="009C437F">
      <w:br/>
    </w:r>
    <w:r w:rsidRPr="009C437F">
      <w:br/>
    </w:r>
    <w:hyperlink r:id="rId2" w:history="1">
      <w:r w:rsidRPr="009C437F">
        <w:rPr>
          <w:rStyle w:val="FooterURL"/>
        </w:rPr>
        <w:t>consumer.vic.gov.au</w:t>
      </w:r>
    </w:hyperlink>
    <w:r w:rsidRPr="009C437F">
      <w:rPr>
        <w:rStyle w:val="FooterURL"/>
      </w:rPr>
      <w:t>/</w:t>
    </w:r>
    <w:r>
      <w:rPr>
        <w:rStyle w:val="FooterURL"/>
      </w:rPr>
      <w:t>conveyancers</w:t>
    </w:r>
    <w:r w:rsidRPr="009C437F">
      <w:tab/>
      <w:t xml:space="preserve">Page </w:t>
    </w:r>
    <w:r w:rsidRPr="009C437F">
      <w:fldChar w:fldCharType="begin"/>
    </w:r>
    <w:r w:rsidRPr="009C437F">
      <w:instrText xml:space="preserve"> PAGE </w:instrText>
    </w:r>
    <w:r w:rsidRPr="009C437F">
      <w:fldChar w:fldCharType="separate"/>
    </w:r>
    <w:r w:rsidR="00CE3214">
      <w:rPr>
        <w:noProof/>
      </w:rPr>
      <w:t>1</w:t>
    </w:r>
    <w:r w:rsidRPr="009C437F">
      <w:fldChar w:fldCharType="end"/>
    </w:r>
    <w:r w:rsidRPr="009C437F">
      <w:t xml:space="preserve"> of </w:t>
    </w:r>
    <w:r w:rsidR="00CE3214">
      <w:fldChar w:fldCharType="begin"/>
    </w:r>
    <w:r w:rsidR="00CE3214">
      <w:instrText xml:space="preserve"> NUMPAGES  </w:instrText>
    </w:r>
    <w:r w:rsidR="00CE3214">
      <w:fldChar w:fldCharType="separate"/>
    </w:r>
    <w:r w:rsidR="00CE3214">
      <w:rPr>
        <w:noProof/>
      </w:rPr>
      <w:t>1</w:t>
    </w:r>
    <w:r w:rsidR="00CE3214">
      <w:rPr>
        <w:noProof/>
      </w:rPr>
      <w:fldChar w:fldCharType="end"/>
    </w:r>
    <w:r w:rsidRPr="009C437F">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ABA" w:rsidRDefault="00414ABA">
      <w:r>
        <w:separator/>
      </w:r>
    </w:p>
  </w:footnote>
  <w:footnote w:type="continuationSeparator" w:id="0">
    <w:p w:rsidR="00414ABA" w:rsidRDefault="00414A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714F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156C2B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09477F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6A8B3B2"/>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0169A22"/>
    <w:lvl w:ilvl="0">
      <w:start w:val="1"/>
      <w:numFmt w:val="lowerLetter"/>
      <w:pStyle w:val="ListNumber2"/>
      <w:lvlText w:val="%1)"/>
      <w:lvlJc w:val="left"/>
      <w:pPr>
        <w:ind w:left="680" w:hanging="340"/>
      </w:pPr>
      <w:rPr>
        <w:rFonts w:hint="default"/>
      </w:rPr>
    </w:lvl>
  </w:abstractNum>
  <w:abstractNum w:abstractNumId="5" w15:restartNumberingAfterBreak="0">
    <w:nsid w:val="FFFFFF80"/>
    <w:multiLevelType w:val="singleLevel"/>
    <w:tmpl w:val="3A0ADE8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64AAAE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BF2140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D603B46"/>
    <w:lvl w:ilvl="0">
      <w:start w:val="1"/>
      <w:numFmt w:val="bullet"/>
      <w:pStyle w:val="ListBullet2"/>
      <w:lvlText w:val="o"/>
      <w:lvlJc w:val="left"/>
      <w:pPr>
        <w:ind w:left="454" w:hanging="227"/>
      </w:pPr>
      <w:rPr>
        <w:rFonts w:ascii="Courier New" w:hAnsi="Courier New" w:hint="default"/>
      </w:rPr>
    </w:lvl>
  </w:abstractNum>
  <w:abstractNum w:abstractNumId="9" w15:restartNumberingAfterBreak="0">
    <w:nsid w:val="FFFFFF88"/>
    <w:multiLevelType w:val="singleLevel"/>
    <w:tmpl w:val="5ED2F896"/>
    <w:lvl w:ilvl="0">
      <w:start w:val="1"/>
      <w:numFmt w:val="decimal"/>
      <w:pStyle w:val="ListNumber"/>
      <w:lvlText w:val="%1."/>
      <w:lvlJc w:val="left"/>
      <w:pPr>
        <w:ind w:left="340" w:hanging="340"/>
      </w:pPr>
      <w:rPr>
        <w:rFonts w:hint="default"/>
      </w:rPr>
    </w:lvl>
  </w:abstractNum>
  <w:abstractNum w:abstractNumId="10" w15:restartNumberingAfterBreak="0">
    <w:nsid w:val="FFFFFF89"/>
    <w:multiLevelType w:val="singleLevel"/>
    <w:tmpl w:val="794CC9E8"/>
    <w:lvl w:ilvl="0">
      <w:start w:val="1"/>
      <w:numFmt w:val="bullet"/>
      <w:pStyle w:val="ListBullet"/>
      <w:lvlText w:val=""/>
      <w:lvlJc w:val="left"/>
      <w:pPr>
        <w:ind w:left="227" w:hanging="227"/>
      </w:pPr>
      <w:rPr>
        <w:rFonts w:ascii="Symbol" w:hAnsi="Symbol" w:hint="default"/>
      </w:rPr>
    </w:lvl>
  </w:abstractNum>
  <w:abstractNum w:abstractNumId="11" w15:restartNumberingAfterBreak="0">
    <w:nsid w:val="033706A8"/>
    <w:multiLevelType w:val="multilevel"/>
    <w:tmpl w:val="88DE5822"/>
    <w:numStyleLink w:val="Bulleted"/>
  </w:abstractNum>
  <w:abstractNum w:abstractNumId="12" w15:restartNumberingAfterBreak="0">
    <w:nsid w:val="0D505831"/>
    <w:multiLevelType w:val="hybridMultilevel"/>
    <w:tmpl w:val="40F08796"/>
    <w:lvl w:ilvl="0" w:tplc="6E3E9A34">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1F1946"/>
    <w:multiLevelType w:val="multilevel"/>
    <w:tmpl w:val="88DE5822"/>
    <w:numStyleLink w:val="StyleOutlinenumbered"/>
  </w:abstractNum>
  <w:abstractNum w:abstractNumId="14" w15:restartNumberingAfterBreak="0">
    <w:nsid w:val="226B1544"/>
    <w:multiLevelType w:val="hybridMultilevel"/>
    <w:tmpl w:val="0A5475A4"/>
    <w:lvl w:ilvl="0" w:tplc="6E3E9A3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CF6785"/>
    <w:multiLevelType w:val="hybridMultilevel"/>
    <w:tmpl w:val="EAF2F520"/>
    <w:lvl w:ilvl="0" w:tplc="7586FDBE">
      <w:start w:val="1"/>
      <w:numFmt w:val="bullet"/>
      <w:pStyle w:val="ListBulletCheckbox"/>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30CBB"/>
    <w:multiLevelType w:val="multilevel"/>
    <w:tmpl w:val="4A4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E1AEC"/>
    <w:multiLevelType w:val="multilevel"/>
    <w:tmpl w:val="88DE5822"/>
    <w:numStyleLink w:val="Bulleted"/>
  </w:abstractNum>
  <w:num w:numId="1">
    <w:abstractNumId w:val="16"/>
  </w:num>
  <w:num w:numId="2">
    <w:abstractNumId w:val="19"/>
  </w:num>
  <w:num w:numId="3">
    <w:abstractNumId w:val="19"/>
  </w:num>
  <w:num w:numId="4">
    <w:abstractNumId w:val="18"/>
  </w:num>
  <w:num w:numId="5">
    <w:abstractNumId w:val="14"/>
  </w:num>
  <w:num w:numId="6">
    <w:abstractNumId w:val="11"/>
  </w:num>
  <w:num w:numId="7">
    <w:abstractNumId w:val="13"/>
  </w:num>
  <w:num w:numId="8">
    <w:abstractNumId w:val="12"/>
  </w:num>
  <w:num w:numId="9">
    <w:abstractNumId w:val="17"/>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0"/>
  </w:num>
  <w:num w:numId="21">
    <w:abstractNumId w:val="9"/>
    <w:lvlOverride w:ilvl="0">
      <w:startOverride w:val="1"/>
    </w:lvlOverride>
  </w:num>
  <w:num w:numId="22">
    <w:abstractNumId w:val="9"/>
    <w:lvlOverride w:ilvl="0">
      <w:startOverride w:val="1"/>
    </w:lvlOverride>
  </w:num>
  <w:num w:numId="23">
    <w:abstractNumId w:val="4"/>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362"/>
    <w:rsid w:val="00001483"/>
    <w:rsid w:val="00003D07"/>
    <w:rsid w:val="00014D6A"/>
    <w:rsid w:val="00022DCE"/>
    <w:rsid w:val="000401BF"/>
    <w:rsid w:val="000408E0"/>
    <w:rsid w:val="00042AA8"/>
    <w:rsid w:val="0005581F"/>
    <w:rsid w:val="00061018"/>
    <w:rsid w:val="00063EDC"/>
    <w:rsid w:val="0007233C"/>
    <w:rsid w:val="00076112"/>
    <w:rsid w:val="000857CF"/>
    <w:rsid w:val="0008662A"/>
    <w:rsid w:val="00093003"/>
    <w:rsid w:val="00095CE6"/>
    <w:rsid w:val="000A05C2"/>
    <w:rsid w:val="000B07D5"/>
    <w:rsid w:val="000B76D6"/>
    <w:rsid w:val="000C620E"/>
    <w:rsid w:val="000D0F4B"/>
    <w:rsid w:val="000D780B"/>
    <w:rsid w:val="000F51E6"/>
    <w:rsid w:val="00101B0A"/>
    <w:rsid w:val="001128CD"/>
    <w:rsid w:val="00121599"/>
    <w:rsid w:val="00130667"/>
    <w:rsid w:val="00134668"/>
    <w:rsid w:val="001405EC"/>
    <w:rsid w:val="00143984"/>
    <w:rsid w:val="0014606A"/>
    <w:rsid w:val="001508AF"/>
    <w:rsid w:val="00153D6B"/>
    <w:rsid w:val="00157C63"/>
    <w:rsid w:val="0016236C"/>
    <w:rsid w:val="0016739C"/>
    <w:rsid w:val="0016757C"/>
    <w:rsid w:val="00171B12"/>
    <w:rsid w:val="001831FF"/>
    <w:rsid w:val="00185BEB"/>
    <w:rsid w:val="00190676"/>
    <w:rsid w:val="001D76CA"/>
    <w:rsid w:val="001E2177"/>
    <w:rsid w:val="001E5C4E"/>
    <w:rsid w:val="001F20FE"/>
    <w:rsid w:val="0020362C"/>
    <w:rsid w:val="00216024"/>
    <w:rsid w:val="00224006"/>
    <w:rsid w:val="00224809"/>
    <w:rsid w:val="00237E3F"/>
    <w:rsid w:val="00257236"/>
    <w:rsid w:val="002645FC"/>
    <w:rsid w:val="002749A3"/>
    <w:rsid w:val="00275B66"/>
    <w:rsid w:val="002778E8"/>
    <w:rsid w:val="002819A6"/>
    <w:rsid w:val="002A2D63"/>
    <w:rsid w:val="002A6F66"/>
    <w:rsid w:val="002B2FD2"/>
    <w:rsid w:val="002B7B9F"/>
    <w:rsid w:val="002C7148"/>
    <w:rsid w:val="002D08D7"/>
    <w:rsid w:val="002D51D9"/>
    <w:rsid w:val="002D5C0F"/>
    <w:rsid w:val="002E02BC"/>
    <w:rsid w:val="002F64C1"/>
    <w:rsid w:val="0030030A"/>
    <w:rsid w:val="00311591"/>
    <w:rsid w:val="00317E58"/>
    <w:rsid w:val="0033330C"/>
    <w:rsid w:val="003401DE"/>
    <w:rsid w:val="00347EAF"/>
    <w:rsid w:val="00352A44"/>
    <w:rsid w:val="00364E22"/>
    <w:rsid w:val="00375E18"/>
    <w:rsid w:val="00376646"/>
    <w:rsid w:val="00390ED0"/>
    <w:rsid w:val="00396AC2"/>
    <w:rsid w:val="003A2AC9"/>
    <w:rsid w:val="003A35F9"/>
    <w:rsid w:val="003B4CB9"/>
    <w:rsid w:val="003B6C51"/>
    <w:rsid w:val="003C2C28"/>
    <w:rsid w:val="003F3DAF"/>
    <w:rsid w:val="003F3F77"/>
    <w:rsid w:val="003F451D"/>
    <w:rsid w:val="00400A8B"/>
    <w:rsid w:val="0040464A"/>
    <w:rsid w:val="00406DE1"/>
    <w:rsid w:val="00414ABA"/>
    <w:rsid w:val="0041515A"/>
    <w:rsid w:val="00425FAC"/>
    <w:rsid w:val="004263FA"/>
    <w:rsid w:val="004338CF"/>
    <w:rsid w:val="00433C53"/>
    <w:rsid w:val="004359C9"/>
    <w:rsid w:val="00440A33"/>
    <w:rsid w:val="00454549"/>
    <w:rsid w:val="004639CE"/>
    <w:rsid w:val="00467FB0"/>
    <w:rsid w:val="0047089D"/>
    <w:rsid w:val="0047277A"/>
    <w:rsid w:val="00475F6F"/>
    <w:rsid w:val="00482519"/>
    <w:rsid w:val="00484469"/>
    <w:rsid w:val="00491424"/>
    <w:rsid w:val="00493A3B"/>
    <w:rsid w:val="004945EC"/>
    <w:rsid w:val="00494B13"/>
    <w:rsid w:val="004A00B8"/>
    <w:rsid w:val="004A6437"/>
    <w:rsid w:val="004C2C3A"/>
    <w:rsid w:val="004C467F"/>
    <w:rsid w:val="004E5C0F"/>
    <w:rsid w:val="004E7F7D"/>
    <w:rsid w:val="004F2160"/>
    <w:rsid w:val="004F2814"/>
    <w:rsid w:val="004F7B48"/>
    <w:rsid w:val="005076EB"/>
    <w:rsid w:val="00511476"/>
    <w:rsid w:val="00512A3B"/>
    <w:rsid w:val="00517A0A"/>
    <w:rsid w:val="005207CB"/>
    <w:rsid w:val="0052330B"/>
    <w:rsid w:val="005268B2"/>
    <w:rsid w:val="005279EB"/>
    <w:rsid w:val="00537FF8"/>
    <w:rsid w:val="00541B6A"/>
    <w:rsid w:val="005452A2"/>
    <w:rsid w:val="00546DCB"/>
    <w:rsid w:val="00547023"/>
    <w:rsid w:val="005706FD"/>
    <w:rsid w:val="0057701C"/>
    <w:rsid w:val="0058564D"/>
    <w:rsid w:val="00585C9B"/>
    <w:rsid w:val="00587D1A"/>
    <w:rsid w:val="0059050A"/>
    <w:rsid w:val="00591D58"/>
    <w:rsid w:val="00597969"/>
    <w:rsid w:val="005A2518"/>
    <w:rsid w:val="005B02D1"/>
    <w:rsid w:val="005B1771"/>
    <w:rsid w:val="005B4D56"/>
    <w:rsid w:val="005C04D5"/>
    <w:rsid w:val="005C4D70"/>
    <w:rsid w:val="005D58A5"/>
    <w:rsid w:val="005D6ADE"/>
    <w:rsid w:val="005F15BA"/>
    <w:rsid w:val="005F343F"/>
    <w:rsid w:val="005F5618"/>
    <w:rsid w:val="00602362"/>
    <w:rsid w:val="00606492"/>
    <w:rsid w:val="00617713"/>
    <w:rsid w:val="00641F68"/>
    <w:rsid w:val="006515A6"/>
    <w:rsid w:val="00657170"/>
    <w:rsid w:val="006632E9"/>
    <w:rsid w:val="0067172B"/>
    <w:rsid w:val="00680DAE"/>
    <w:rsid w:val="006829E8"/>
    <w:rsid w:val="00683199"/>
    <w:rsid w:val="00697BA0"/>
    <w:rsid w:val="006A0527"/>
    <w:rsid w:val="006A7C39"/>
    <w:rsid w:val="006C0FB1"/>
    <w:rsid w:val="006C289E"/>
    <w:rsid w:val="006C3A72"/>
    <w:rsid w:val="006D44B0"/>
    <w:rsid w:val="006D6AFD"/>
    <w:rsid w:val="006E3072"/>
    <w:rsid w:val="006E55F3"/>
    <w:rsid w:val="006F1C87"/>
    <w:rsid w:val="006F1F61"/>
    <w:rsid w:val="00710D89"/>
    <w:rsid w:val="00715D41"/>
    <w:rsid w:val="00721B23"/>
    <w:rsid w:val="00723808"/>
    <w:rsid w:val="00731A1C"/>
    <w:rsid w:val="00734822"/>
    <w:rsid w:val="00737D7F"/>
    <w:rsid w:val="00741054"/>
    <w:rsid w:val="007527C1"/>
    <w:rsid w:val="007611FE"/>
    <w:rsid w:val="00764E72"/>
    <w:rsid w:val="007672DD"/>
    <w:rsid w:val="00773E9C"/>
    <w:rsid w:val="007749D5"/>
    <w:rsid w:val="00781129"/>
    <w:rsid w:val="00782E69"/>
    <w:rsid w:val="0079586C"/>
    <w:rsid w:val="007B19BA"/>
    <w:rsid w:val="007B706C"/>
    <w:rsid w:val="007C0316"/>
    <w:rsid w:val="007D19D9"/>
    <w:rsid w:val="007E2892"/>
    <w:rsid w:val="007E43B2"/>
    <w:rsid w:val="007E43D4"/>
    <w:rsid w:val="00800C16"/>
    <w:rsid w:val="008137A7"/>
    <w:rsid w:val="00816BA5"/>
    <w:rsid w:val="00821AFC"/>
    <w:rsid w:val="00822185"/>
    <w:rsid w:val="00826EE0"/>
    <w:rsid w:val="00842E31"/>
    <w:rsid w:val="00853741"/>
    <w:rsid w:val="00854A4C"/>
    <w:rsid w:val="00861129"/>
    <w:rsid w:val="00861D8A"/>
    <w:rsid w:val="0086242A"/>
    <w:rsid w:val="00863BA5"/>
    <w:rsid w:val="00865632"/>
    <w:rsid w:val="00867B76"/>
    <w:rsid w:val="008715FD"/>
    <w:rsid w:val="00872B40"/>
    <w:rsid w:val="00881C78"/>
    <w:rsid w:val="00884EB9"/>
    <w:rsid w:val="00887FDB"/>
    <w:rsid w:val="008971C2"/>
    <w:rsid w:val="008A4172"/>
    <w:rsid w:val="008A5962"/>
    <w:rsid w:val="008A6EBE"/>
    <w:rsid w:val="008B2519"/>
    <w:rsid w:val="008B5973"/>
    <w:rsid w:val="008C4B97"/>
    <w:rsid w:val="008C53CA"/>
    <w:rsid w:val="008D2F61"/>
    <w:rsid w:val="008D55A6"/>
    <w:rsid w:val="008D61D4"/>
    <w:rsid w:val="008E47A2"/>
    <w:rsid w:val="008E67FF"/>
    <w:rsid w:val="008F1DFE"/>
    <w:rsid w:val="008F554B"/>
    <w:rsid w:val="0091169D"/>
    <w:rsid w:val="00914C67"/>
    <w:rsid w:val="00914F87"/>
    <w:rsid w:val="00915AAF"/>
    <w:rsid w:val="009255C6"/>
    <w:rsid w:val="00927AAE"/>
    <w:rsid w:val="00942850"/>
    <w:rsid w:val="009531E9"/>
    <w:rsid w:val="0095547D"/>
    <w:rsid w:val="00962391"/>
    <w:rsid w:val="00962A10"/>
    <w:rsid w:val="00967319"/>
    <w:rsid w:val="00971ACB"/>
    <w:rsid w:val="00977F22"/>
    <w:rsid w:val="009A1F33"/>
    <w:rsid w:val="009A20ED"/>
    <w:rsid w:val="009A36EE"/>
    <w:rsid w:val="009A6CF6"/>
    <w:rsid w:val="009A73B3"/>
    <w:rsid w:val="009B25BF"/>
    <w:rsid w:val="009B6602"/>
    <w:rsid w:val="009D0621"/>
    <w:rsid w:val="009D1EF5"/>
    <w:rsid w:val="009D367A"/>
    <w:rsid w:val="009E4178"/>
    <w:rsid w:val="009E4644"/>
    <w:rsid w:val="009F197B"/>
    <w:rsid w:val="00A02EDE"/>
    <w:rsid w:val="00A033A1"/>
    <w:rsid w:val="00A07250"/>
    <w:rsid w:val="00A11A2D"/>
    <w:rsid w:val="00A166C0"/>
    <w:rsid w:val="00A1765A"/>
    <w:rsid w:val="00A30A03"/>
    <w:rsid w:val="00A31FC9"/>
    <w:rsid w:val="00A4613F"/>
    <w:rsid w:val="00A508F4"/>
    <w:rsid w:val="00A51271"/>
    <w:rsid w:val="00A5157B"/>
    <w:rsid w:val="00A61765"/>
    <w:rsid w:val="00A66A43"/>
    <w:rsid w:val="00A83498"/>
    <w:rsid w:val="00A93C39"/>
    <w:rsid w:val="00A93F51"/>
    <w:rsid w:val="00A94218"/>
    <w:rsid w:val="00A97C50"/>
    <w:rsid w:val="00AA43C3"/>
    <w:rsid w:val="00AA5A42"/>
    <w:rsid w:val="00AB65CA"/>
    <w:rsid w:val="00AC074E"/>
    <w:rsid w:val="00AC1031"/>
    <w:rsid w:val="00B12C5D"/>
    <w:rsid w:val="00B13AF4"/>
    <w:rsid w:val="00B1574D"/>
    <w:rsid w:val="00B164C9"/>
    <w:rsid w:val="00B17405"/>
    <w:rsid w:val="00B17450"/>
    <w:rsid w:val="00B21294"/>
    <w:rsid w:val="00B24895"/>
    <w:rsid w:val="00B3244A"/>
    <w:rsid w:val="00B3592D"/>
    <w:rsid w:val="00B40070"/>
    <w:rsid w:val="00B41908"/>
    <w:rsid w:val="00B452FA"/>
    <w:rsid w:val="00B62C9A"/>
    <w:rsid w:val="00B757D1"/>
    <w:rsid w:val="00B813AF"/>
    <w:rsid w:val="00B833C4"/>
    <w:rsid w:val="00B8378D"/>
    <w:rsid w:val="00B90FCF"/>
    <w:rsid w:val="00B91162"/>
    <w:rsid w:val="00B93773"/>
    <w:rsid w:val="00B95039"/>
    <w:rsid w:val="00BA03DA"/>
    <w:rsid w:val="00BA0E2F"/>
    <w:rsid w:val="00BA2A4A"/>
    <w:rsid w:val="00BB1CF3"/>
    <w:rsid w:val="00BC1069"/>
    <w:rsid w:val="00BC79DC"/>
    <w:rsid w:val="00BD6DE6"/>
    <w:rsid w:val="00BE031F"/>
    <w:rsid w:val="00BE1888"/>
    <w:rsid w:val="00BE2896"/>
    <w:rsid w:val="00BE2F89"/>
    <w:rsid w:val="00BE5196"/>
    <w:rsid w:val="00BF486E"/>
    <w:rsid w:val="00C021FA"/>
    <w:rsid w:val="00C03EA0"/>
    <w:rsid w:val="00C07CD7"/>
    <w:rsid w:val="00C12724"/>
    <w:rsid w:val="00C21FAA"/>
    <w:rsid w:val="00C226AA"/>
    <w:rsid w:val="00C22C8C"/>
    <w:rsid w:val="00C24ACF"/>
    <w:rsid w:val="00C32153"/>
    <w:rsid w:val="00C3697F"/>
    <w:rsid w:val="00C36EFE"/>
    <w:rsid w:val="00C47ED1"/>
    <w:rsid w:val="00C52EA9"/>
    <w:rsid w:val="00C61796"/>
    <w:rsid w:val="00C63CFD"/>
    <w:rsid w:val="00C64C5E"/>
    <w:rsid w:val="00C739A2"/>
    <w:rsid w:val="00C74113"/>
    <w:rsid w:val="00C806C2"/>
    <w:rsid w:val="00C863ED"/>
    <w:rsid w:val="00C87945"/>
    <w:rsid w:val="00CB002E"/>
    <w:rsid w:val="00CB190F"/>
    <w:rsid w:val="00CB4039"/>
    <w:rsid w:val="00CB7F92"/>
    <w:rsid w:val="00CC1CB2"/>
    <w:rsid w:val="00CC2E54"/>
    <w:rsid w:val="00CC55AA"/>
    <w:rsid w:val="00CD0180"/>
    <w:rsid w:val="00CD1A21"/>
    <w:rsid w:val="00CD27EA"/>
    <w:rsid w:val="00CD57C2"/>
    <w:rsid w:val="00CE3214"/>
    <w:rsid w:val="00CE400B"/>
    <w:rsid w:val="00CE5C71"/>
    <w:rsid w:val="00CF2E0A"/>
    <w:rsid w:val="00D03C36"/>
    <w:rsid w:val="00D041C9"/>
    <w:rsid w:val="00D060A6"/>
    <w:rsid w:val="00D202B2"/>
    <w:rsid w:val="00D2122C"/>
    <w:rsid w:val="00D3321C"/>
    <w:rsid w:val="00D42389"/>
    <w:rsid w:val="00D42EC2"/>
    <w:rsid w:val="00D60211"/>
    <w:rsid w:val="00D74651"/>
    <w:rsid w:val="00D80A22"/>
    <w:rsid w:val="00D90A4B"/>
    <w:rsid w:val="00D92A7D"/>
    <w:rsid w:val="00D94DAB"/>
    <w:rsid w:val="00DA7735"/>
    <w:rsid w:val="00DC0DDF"/>
    <w:rsid w:val="00DC5444"/>
    <w:rsid w:val="00DC5890"/>
    <w:rsid w:val="00DC76F8"/>
    <w:rsid w:val="00DD1BB2"/>
    <w:rsid w:val="00DE0DEF"/>
    <w:rsid w:val="00DF6CA2"/>
    <w:rsid w:val="00E04793"/>
    <w:rsid w:val="00E10CC1"/>
    <w:rsid w:val="00E12366"/>
    <w:rsid w:val="00E27DDD"/>
    <w:rsid w:val="00E3305B"/>
    <w:rsid w:val="00E36F93"/>
    <w:rsid w:val="00E43751"/>
    <w:rsid w:val="00E43A9D"/>
    <w:rsid w:val="00E463C0"/>
    <w:rsid w:val="00E46CCB"/>
    <w:rsid w:val="00E52DC5"/>
    <w:rsid w:val="00E53BD3"/>
    <w:rsid w:val="00E54488"/>
    <w:rsid w:val="00E570DA"/>
    <w:rsid w:val="00E573B8"/>
    <w:rsid w:val="00E57C37"/>
    <w:rsid w:val="00E6723A"/>
    <w:rsid w:val="00E71499"/>
    <w:rsid w:val="00E72671"/>
    <w:rsid w:val="00E74985"/>
    <w:rsid w:val="00E76EBD"/>
    <w:rsid w:val="00E813B1"/>
    <w:rsid w:val="00EA03B8"/>
    <w:rsid w:val="00EA04E8"/>
    <w:rsid w:val="00EA112D"/>
    <w:rsid w:val="00EB31B2"/>
    <w:rsid w:val="00EB5924"/>
    <w:rsid w:val="00EB7F9B"/>
    <w:rsid w:val="00EC0BA3"/>
    <w:rsid w:val="00ED07A7"/>
    <w:rsid w:val="00EE593F"/>
    <w:rsid w:val="00EF28DE"/>
    <w:rsid w:val="00EF6050"/>
    <w:rsid w:val="00EF7BD6"/>
    <w:rsid w:val="00F043AB"/>
    <w:rsid w:val="00F06C11"/>
    <w:rsid w:val="00F16A8F"/>
    <w:rsid w:val="00F33875"/>
    <w:rsid w:val="00F35F7F"/>
    <w:rsid w:val="00F43791"/>
    <w:rsid w:val="00F43D6A"/>
    <w:rsid w:val="00F508FA"/>
    <w:rsid w:val="00F56577"/>
    <w:rsid w:val="00F650B1"/>
    <w:rsid w:val="00F73EE6"/>
    <w:rsid w:val="00FA0835"/>
    <w:rsid w:val="00FA20FA"/>
    <w:rsid w:val="00FB7857"/>
    <w:rsid w:val="00FD65C8"/>
    <w:rsid w:val="00FF3674"/>
    <w:rsid w:val="00FF4994"/>
    <w:rsid w:val="00FF73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15:chartTrackingRefBased/>
  <w15:docId w15:val="{75749F8F-A032-40EE-B253-329A920E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6C3A72"/>
    <w:pPr>
      <w:spacing w:before="240" w:after="240"/>
    </w:pPr>
    <w:rPr>
      <w:rFonts w:ascii="Arial" w:hAnsi="Arial"/>
      <w:szCs w:val="24"/>
    </w:rPr>
  </w:style>
  <w:style w:type="paragraph" w:styleId="Heading1">
    <w:name w:val="heading 1"/>
    <w:next w:val="BodyText"/>
    <w:link w:val="Heading1Char"/>
    <w:qFormat/>
    <w:rsid w:val="006C3A72"/>
    <w:pPr>
      <w:keepNext/>
      <w:keepLines/>
      <w:suppressAutoHyphens/>
      <w:spacing w:before="200" w:after="200"/>
      <w:outlineLvl w:val="0"/>
    </w:pPr>
    <w:rPr>
      <w:rFonts w:ascii="Arial" w:hAnsi="Arial" w:cs="Arial"/>
      <w:b/>
      <w:bCs/>
      <w:sz w:val="40"/>
      <w:szCs w:val="36"/>
    </w:rPr>
  </w:style>
  <w:style w:type="paragraph" w:styleId="Heading2">
    <w:name w:val="heading 2"/>
    <w:basedOn w:val="Heading1"/>
    <w:link w:val="Heading2Char"/>
    <w:qFormat/>
    <w:rsid w:val="00190676"/>
    <w:pPr>
      <w:spacing w:before="360" w:after="0"/>
      <w:outlineLvl w:val="1"/>
    </w:pPr>
    <w:rPr>
      <w:sz w:val="32"/>
      <w:szCs w:val="28"/>
    </w:rPr>
  </w:style>
  <w:style w:type="paragraph" w:styleId="Heading3">
    <w:name w:val="heading 3"/>
    <w:next w:val="BodyText"/>
    <w:link w:val="Heading3Char"/>
    <w:qFormat/>
    <w:rsid w:val="0005581F"/>
    <w:pPr>
      <w:keepNext/>
      <w:keepLines/>
      <w:suppressAutoHyphens/>
      <w:spacing w:before="200" w:after="200"/>
      <w:outlineLvl w:val="2"/>
    </w:pPr>
    <w:rPr>
      <w:rFonts w:ascii="Calibri" w:hAnsi="Calibri" w:cs="Arial"/>
      <w:b/>
      <w:bCs/>
      <w:sz w:val="32"/>
      <w:szCs w:val="26"/>
    </w:rPr>
  </w:style>
  <w:style w:type="paragraph" w:styleId="Heading4">
    <w:name w:val="heading 4"/>
    <w:next w:val="BodyText"/>
    <w:link w:val="Heading4Char"/>
    <w:qFormat/>
    <w:rsid w:val="0005581F"/>
    <w:pPr>
      <w:keepNext/>
      <w:keepLines/>
      <w:suppressAutoHyphens/>
      <w:spacing w:before="200" w:after="200"/>
      <w:outlineLvl w:val="3"/>
    </w:pPr>
    <w:rPr>
      <w:rFonts w:ascii="Calibri" w:hAnsi="Calibri"/>
      <w:b/>
      <w:bCs/>
      <w:sz w:val="28"/>
      <w:szCs w:val="28"/>
    </w:rPr>
  </w:style>
  <w:style w:type="paragraph" w:styleId="Heading5">
    <w:name w:val="heading 5"/>
    <w:next w:val="BodyText"/>
    <w:link w:val="Heading5Char"/>
    <w:qFormat/>
    <w:rsid w:val="0005581F"/>
    <w:pPr>
      <w:keepNext/>
      <w:keepLines/>
      <w:suppressAutoHyphens/>
      <w:spacing w:before="200" w:after="200"/>
      <w:outlineLvl w:val="4"/>
    </w:pPr>
    <w:rPr>
      <w:rFonts w:ascii="Calibri" w:hAnsi="Calibri"/>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C3A72"/>
    <w:rPr>
      <w:rFonts w:ascii="Arial" w:hAnsi="Arial"/>
      <w:color w:val="0000FF"/>
      <w:u w:val="single"/>
      <w:lang w:val="en-AU"/>
    </w:rPr>
  </w:style>
  <w:style w:type="character" w:styleId="FollowedHyperlink">
    <w:name w:val="FollowedHyperlink"/>
    <w:uiPriority w:val="99"/>
    <w:unhideWhenUsed/>
    <w:rsid w:val="00872B40"/>
    <w:rPr>
      <w:color w:val="800080"/>
      <w:u w:val="single"/>
    </w:rPr>
  </w:style>
  <w:style w:type="character" w:customStyle="1" w:styleId="Heading2Char">
    <w:name w:val="Heading 2 Char"/>
    <w:link w:val="Heading2"/>
    <w:locked/>
    <w:rsid w:val="00190676"/>
    <w:rPr>
      <w:rFonts w:ascii="Arial" w:hAnsi="Arial" w:cs="Arial"/>
      <w:b/>
      <w:bCs/>
      <w:sz w:val="32"/>
      <w:szCs w:val="28"/>
    </w:rPr>
  </w:style>
  <w:style w:type="character" w:customStyle="1" w:styleId="Heading3Char">
    <w:name w:val="Heading 3 Char"/>
    <w:link w:val="Heading3"/>
    <w:locked/>
    <w:rsid w:val="0005581F"/>
    <w:rPr>
      <w:rFonts w:ascii="Calibri" w:hAnsi="Calibri" w:cs="Arial"/>
      <w:b/>
      <w:bCs/>
      <w:sz w:val="32"/>
      <w:szCs w:val="26"/>
      <w:lang w:val="en-AU" w:eastAsia="en-AU" w:bidi="ar-SA"/>
    </w:rPr>
  </w:style>
  <w:style w:type="character" w:customStyle="1" w:styleId="Heading4Char">
    <w:name w:val="Heading 4 Char"/>
    <w:link w:val="Heading4"/>
    <w:locked/>
    <w:rsid w:val="0005581F"/>
    <w:rPr>
      <w:rFonts w:ascii="Calibri" w:hAnsi="Calibri"/>
      <w:b/>
      <w:bCs/>
      <w:sz w:val="28"/>
      <w:szCs w:val="28"/>
      <w:lang w:val="en-AU" w:eastAsia="en-AU" w:bidi="ar-SA"/>
    </w:rPr>
  </w:style>
  <w:style w:type="character" w:customStyle="1" w:styleId="Heading5Char">
    <w:name w:val="Heading 5 Char"/>
    <w:link w:val="Heading5"/>
    <w:locked/>
    <w:rsid w:val="0005581F"/>
    <w:rPr>
      <w:rFonts w:ascii="Calibri" w:hAnsi="Calibri"/>
      <w:b/>
      <w:bCs/>
      <w:iCs/>
      <w:sz w:val="24"/>
      <w:szCs w:val="26"/>
      <w:lang w:val="en-AU" w:eastAsia="en-AU" w:bidi="ar-SA"/>
    </w:rPr>
  </w:style>
  <w:style w:type="paragraph" w:styleId="TOC1">
    <w:name w:val="toc 1"/>
    <w:uiPriority w:val="39"/>
    <w:unhideWhenUsed/>
    <w:rsid w:val="00C3697F"/>
    <w:pPr>
      <w:tabs>
        <w:tab w:val="right" w:pos="9639"/>
      </w:tabs>
      <w:suppressAutoHyphens/>
      <w:spacing w:before="60" w:after="60"/>
    </w:pPr>
    <w:rPr>
      <w:rFonts w:ascii="Calibri" w:hAnsi="Calibri"/>
      <w:b/>
      <w:sz w:val="22"/>
      <w:lang w:eastAsia="en-US"/>
    </w:rPr>
  </w:style>
  <w:style w:type="paragraph" w:styleId="TOC2">
    <w:name w:val="toc 2"/>
    <w:uiPriority w:val="39"/>
    <w:unhideWhenUsed/>
    <w:rsid w:val="00C3697F"/>
    <w:pPr>
      <w:tabs>
        <w:tab w:val="right" w:pos="9639"/>
      </w:tabs>
      <w:suppressAutoHyphens/>
      <w:spacing w:before="60" w:after="60"/>
      <w:ind w:left="284"/>
    </w:pPr>
    <w:rPr>
      <w:rFonts w:ascii="Calibri" w:hAnsi="Calibri"/>
      <w:sz w:val="22"/>
      <w:lang w:eastAsia="en-US"/>
    </w:rPr>
  </w:style>
  <w:style w:type="paragraph" w:styleId="TOC3">
    <w:name w:val="toc 3"/>
    <w:basedOn w:val="TOC2"/>
    <w:rsid w:val="00C3697F"/>
    <w:pPr>
      <w:ind w:left="567"/>
    </w:pPr>
  </w:style>
  <w:style w:type="paragraph" w:styleId="Header">
    <w:name w:val="header"/>
    <w:rsid w:val="00B21294"/>
    <w:pPr>
      <w:tabs>
        <w:tab w:val="right" w:pos="9639"/>
      </w:tabs>
      <w:suppressAutoHyphens/>
    </w:pPr>
    <w:rPr>
      <w:rFonts w:ascii="Calibri" w:hAnsi="Calibri"/>
      <w:sz w:val="16"/>
      <w:szCs w:val="24"/>
    </w:rPr>
  </w:style>
  <w:style w:type="paragraph" w:styleId="Footer">
    <w:name w:val="footer"/>
    <w:link w:val="FooterChar"/>
    <w:uiPriority w:val="99"/>
    <w:rsid w:val="00B21294"/>
    <w:pPr>
      <w:tabs>
        <w:tab w:val="center" w:pos="5387"/>
        <w:tab w:val="right" w:pos="9639"/>
      </w:tabs>
      <w:suppressAutoHyphens/>
    </w:pPr>
    <w:rPr>
      <w:rFonts w:ascii="Calibri" w:hAnsi="Calibri"/>
      <w:sz w:val="16"/>
      <w:szCs w:val="16"/>
    </w:rPr>
  </w:style>
  <w:style w:type="character" w:customStyle="1" w:styleId="FooterChar">
    <w:name w:val="Footer Char"/>
    <w:link w:val="Footer"/>
    <w:uiPriority w:val="99"/>
    <w:rsid w:val="006C3A72"/>
    <w:rPr>
      <w:rFonts w:ascii="Calibri" w:hAnsi="Calibri"/>
      <w:sz w:val="16"/>
      <w:szCs w:val="16"/>
    </w:rPr>
  </w:style>
  <w:style w:type="character" w:styleId="PageNumber">
    <w:name w:val="page number"/>
    <w:aliases w:val="Header/Footer"/>
    <w:rPr>
      <w:rFonts w:ascii="Calibri" w:hAnsi="Calibri" w:hint="default"/>
      <w:sz w:val="16"/>
    </w:rPr>
  </w:style>
  <w:style w:type="table" w:styleId="TableGrid">
    <w:name w:val="Table Grid"/>
    <w:basedOn w:val="TableNormal"/>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pPr>
      <w:numPr>
        <w:numId w:val="4"/>
      </w:numPr>
    </w:pPr>
  </w:style>
  <w:style w:type="paragraph" w:styleId="BodyText">
    <w:name w:val="Body Text"/>
    <w:link w:val="BodyTextChar"/>
    <w:rsid w:val="00190676"/>
    <w:pPr>
      <w:suppressAutoHyphens/>
      <w:spacing w:before="120" w:after="200"/>
    </w:pPr>
    <w:rPr>
      <w:rFonts w:ascii="Arial" w:hAnsi="Arial"/>
      <w:sz w:val="22"/>
    </w:rPr>
  </w:style>
  <w:style w:type="numbering" w:customStyle="1" w:styleId="StyleOutlinenumbered">
    <w:name w:val="Style Outline numbered"/>
    <w:basedOn w:val="NoList"/>
    <w:rsid w:val="002645FC"/>
    <w:pPr>
      <w:numPr>
        <w:numId w:val="9"/>
      </w:numPr>
    </w:pPr>
  </w:style>
  <w:style w:type="paragraph" w:styleId="ListBullet">
    <w:name w:val="List Bullet"/>
    <w:rsid w:val="0005581F"/>
    <w:pPr>
      <w:numPr>
        <w:numId w:val="10"/>
      </w:numPr>
      <w:suppressAutoHyphens/>
    </w:pPr>
    <w:rPr>
      <w:rFonts w:ascii="Calibri" w:hAnsi="Calibri"/>
      <w:sz w:val="22"/>
      <w:szCs w:val="24"/>
    </w:rPr>
  </w:style>
  <w:style w:type="paragraph" w:styleId="ListBullet2">
    <w:name w:val="List Bullet 2"/>
    <w:rsid w:val="0005581F"/>
    <w:pPr>
      <w:numPr>
        <w:numId w:val="11"/>
      </w:numPr>
      <w:suppressAutoHyphens/>
    </w:pPr>
    <w:rPr>
      <w:rFonts w:ascii="Calibri" w:hAnsi="Calibri"/>
      <w:sz w:val="22"/>
      <w:szCs w:val="24"/>
    </w:rPr>
  </w:style>
  <w:style w:type="paragraph" w:styleId="ListNumber">
    <w:name w:val="List Number"/>
    <w:rsid w:val="0005581F"/>
    <w:pPr>
      <w:numPr>
        <w:numId w:val="15"/>
      </w:numPr>
    </w:pPr>
    <w:rPr>
      <w:rFonts w:ascii="Calibri" w:hAnsi="Calibri"/>
      <w:sz w:val="22"/>
      <w:szCs w:val="24"/>
    </w:rPr>
  </w:style>
  <w:style w:type="paragraph" w:styleId="ListNumber2">
    <w:name w:val="List Number 2"/>
    <w:rsid w:val="0005581F"/>
    <w:pPr>
      <w:numPr>
        <w:numId w:val="16"/>
      </w:numPr>
    </w:pPr>
    <w:rPr>
      <w:rFonts w:ascii="Calibri" w:hAnsi="Calibri"/>
      <w:sz w:val="22"/>
      <w:szCs w:val="24"/>
    </w:rPr>
  </w:style>
  <w:style w:type="character" w:customStyle="1" w:styleId="Heading1Char">
    <w:name w:val="Heading 1 Char"/>
    <w:link w:val="Heading1"/>
    <w:rsid w:val="006C3A72"/>
    <w:rPr>
      <w:rFonts w:ascii="Arial" w:hAnsi="Arial" w:cs="Arial"/>
      <w:b/>
      <w:bCs/>
      <w:sz w:val="40"/>
      <w:szCs w:val="36"/>
    </w:rPr>
  </w:style>
  <w:style w:type="paragraph" w:styleId="ListNumber3">
    <w:name w:val="List Number 3"/>
    <w:basedOn w:val="Normal"/>
    <w:rsid w:val="00375E18"/>
    <w:pPr>
      <w:numPr>
        <w:numId w:val="17"/>
      </w:numPr>
      <w:contextualSpacing/>
    </w:pPr>
  </w:style>
  <w:style w:type="character" w:customStyle="1" w:styleId="BodyTextChar">
    <w:name w:val="Body Text Char"/>
    <w:link w:val="BodyText"/>
    <w:rsid w:val="00190676"/>
    <w:rPr>
      <w:rFonts w:ascii="Arial" w:hAnsi="Arial"/>
      <w:sz w:val="22"/>
    </w:rPr>
  </w:style>
  <w:style w:type="character" w:customStyle="1" w:styleId="FooterURL">
    <w:name w:val="Footer URL"/>
    <w:rsid w:val="006C3A72"/>
    <w:rPr>
      <w:sz w:val="22"/>
      <w:szCs w:val="22"/>
    </w:rPr>
  </w:style>
  <w:style w:type="paragraph" w:customStyle="1" w:styleId="TableText">
    <w:name w:val="Table Text"/>
    <w:basedOn w:val="BodyText"/>
    <w:link w:val="TableTextChar"/>
    <w:rsid w:val="00EA04E8"/>
  </w:style>
  <w:style w:type="character" w:customStyle="1" w:styleId="TableTextChar">
    <w:name w:val="Table Text Char"/>
    <w:link w:val="TableText"/>
    <w:rsid w:val="00EA04E8"/>
    <w:rPr>
      <w:rFonts w:ascii="Calibri" w:hAnsi="Calibri"/>
      <w:sz w:val="22"/>
      <w:lang w:eastAsia="en-AU"/>
    </w:rPr>
  </w:style>
  <w:style w:type="character" w:styleId="CommentReference">
    <w:name w:val="annotation reference"/>
    <w:rsid w:val="003401DE"/>
    <w:rPr>
      <w:sz w:val="18"/>
      <w:szCs w:val="18"/>
    </w:rPr>
  </w:style>
  <w:style w:type="paragraph" w:styleId="CommentText">
    <w:name w:val="annotation text"/>
    <w:basedOn w:val="Normal"/>
    <w:link w:val="CommentTextChar"/>
    <w:rsid w:val="003401DE"/>
    <w:rPr>
      <w:sz w:val="24"/>
    </w:rPr>
  </w:style>
  <w:style w:type="character" w:customStyle="1" w:styleId="CommentTextChar">
    <w:name w:val="Comment Text Char"/>
    <w:link w:val="CommentText"/>
    <w:rsid w:val="003401DE"/>
    <w:rPr>
      <w:rFonts w:ascii="Calibri" w:hAnsi="Calibri"/>
      <w:sz w:val="24"/>
      <w:szCs w:val="24"/>
      <w:lang w:eastAsia="en-AU"/>
    </w:rPr>
  </w:style>
  <w:style w:type="paragraph" w:styleId="CommentSubject">
    <w:name w:val="annotation subject"/>
    <w:basedOn w:val="CommentText"/>
    <w:next w:val="CommentText"/>
    <w:link w:val="CommentSubjectChar"/>
    <w:rsid w:val="003401DE"/>
    <w:rPr>
      <w:b/>
      <w:bCs/>
      <w:sz w:val="20"/>
      <w:szCs w:val="20"/>
    </w:rPr>
  </w:style>
  <w:style w:type="character" w:customStyle="1" w:styleId="CommentSubjectChar">
    <w:name w:val="Comment Subject Char"/>
    <w:link w:val="CommentSubject"/>
    <w:rsid w:val="003401DE"/>
    <w:rPr>
      <w:rFonts w:ascii="Calibri" w:hAnsi="Calibri"/>
      <w:b/>
      <w:bCs/>
      <w:sz w:val="24"/>
      <w:szCs w:val="24"/>
      <w:lang w:eastAsia="en-AU"/>
    </w:rPr>
  </w:style>
  <w:style w:type="paragraph" w:customStyle="1" w:styleId="ColorfulShading-Accent11">
    <w:name w:val="Colorful Shading - Accent 11"/>
    <w:hidden/>
    <w:uiPriority w:val="99"/>
    <w:semiHidden/>
    <w:rsid w:val="003401DE"/>
    <w:rPr>
      <w:rFonts w:ascii="Calibri" w:hAnsi="Calibri"/>
      <w:szCs w:val="24"/>
    </w:rPr>
  </w:style>
  <w:style w:type="paragraph" w:styleId="BalloonText">
    <w:name w:val="Balloon Text"/>
    <w:basedOn w:val="Normal"/>
    <w:link w:val="BalloonTextChar"/>
    <w:rsid w:val="003401DE"/>
    <w:pPr>
      <w:spacing w:before="0" w:after="0"/>
    </w:pPr>
    <w:rPr>
      <w:rFonts w:ascii="Lucida Grande" w:hAnsi="Lucida Grande" w:cs="Lucida Grande"/>
      <w:sz w:val="18"/>
      <w:szCs w:val="18"/>
    </w:rPr>
  </w:style>
  <w:style w:type="character" w:customStyle="1" w:styleId="BalloonTextChar">
    <w:name w:val="Balloon Text Char"/>
    <w:link w:val="BalloonText"/>
    <w:rsid w:val="003401DE"/>
    <w:rPr>
      <w:rFonts w:ascii="Lucida Grande" w:hAnsi="Lucida Grande" w:cs="Lucida Grande"/>
      <w:sz w:val="18"/>
      <w:szCs w:val="18"/>
      <w:lang w:eastAsia="en-AU"/>
    </w:rPr>
  </w:style>
  <w:style w:type="paragraph" w:styleId="Caption">
    <w:name w:val="caption"/>
    <w:basedOn w:val="BodyText"/>
    <w:next w:val="BodyText"/>
    <w:qFormat/>
    <w:rsid w:val="006E3072"/>
    <w:pPr>
      <w:keepNext/>
      <w:keepLines/>
    </w:pPr>
    <w:rPr>
      <w:b/>
      <w:bCs/>
    </w:rPr>
  </w:style>
  <w:style w:type="paragraph" w:customStyle="1" w:styleId="BodyCopy">
    <w:name w:val="Body Copy"/>
    <w:basedOn w:val="Normal"/>
    <w:uiPriority w:val="99"/>
    <w:rsid w:val="006632E9"/>
    <w:pPr>
      <w:widowControl w:val="0"/>
      <w:tabs>
        <w:tab w:val="left" w:pos="440"/>
        <w:tab w:val="left" w:pos="660"/>
      </w:tabs>
      <w:suppressAutoHyphens/>
      <w:autoSpaceDE w:val="0"/>
      <w:autoSpaceDN w:val="0"/>
      <w:adjustRightInd w:val="0"/>
      <w:spacing w:before="0" w:after="100" w:line="240" w:lineRule="atLeast"/>
      <w:textAlignment w:val="center"/>
    </w:pPr>
    <w:rPr>
      <w:rFonts w:ascii="StoneSans" w:hAnsi="StoneSans" w:cs="StoneSans"/>
      <w:color w:val="000000"/>
      <w:sz w:val="19"/>
      <w:szCs w:val="19"/>
      <w:lang w:val="en-GB" w:eastAsia="en-US"/>
    </w:rPr>
  </w:style>
  <w:style w:type="paragraph" w:customStyle="1" w:styleId="BulletIntro">
    <w:name w:val="Bullet Intro"/>
    <w:basedOn w:val="Normal"/>
    <w:uiPriority w:val="99"/>
    <w:rsid w:val="006632E9"/>
    <w:pPr>
      <w:widowControl w:val="0"/>
      <w:autoSpaceDE w:val="0"/>
      <w:autoSpaceDN w:val="0"/>
      <w:adjustRightInd w:val="0"/>
      <w:spacing w:before="0" w:after="0" w:line="440" w:lineRule="atLeast"/>
      <w:textAlignment w:val="center"/>
    </w:pPr>
    <w:rPr>
      <w:rFonts w:ascii="StoneSans" w:hAnsi="StoneSans" w:cs="StoneSans"/>
      <w:color w:val="003D47"/>
      <w:sz w:val="40"/>
      <w:szCs w:val="40"/>
      <w:lang w:val="en-GB" w:eastAsia="en-US"/>
    </w:rPr>
  </w:style>
  <w:style w:type="paragraph" w:customStyle="1" w:styleId="InfoBoxHeadOrangeInfoBox">
    <w:name w:val="InfoBox &gt; Head &gt; Orange (InfoBox)"/>
    <w:basedOn w:val="Normal"/>
    <w:next w:val="InfoBoxBodyInfoBox"/>
    <w:uiPriority w:val="99"/>
    <w:rsid w:val="006632E9"/>
    <w:pPr>
      <w:widowControl w:val="0"/>
      <w:tabs>
        <w:tab w:val="left" w:pos="440"/>
        <w:tab w:val="left" w:pos="660"/>
      </w:tabs>
      <w:suppressAutoHyphens/>
      <w:autoSpaceDE w:val="0"/>
      <w:autoSpaceDN w:val="0"/>
      <w:adjustRightInd w:val="0"/>
      <w:spacing w:before="0" w:after="0" w:line="240" w:lineRule="atLeast"/>
      <w:textAlignment w:val="center"/>
    </w:pPr>
    <w:rPr>
      <w:rFonts w:ascii="StoneSans-Semibold" w:hAnsi="StoneSans-Semibold" w:cs="StoneSans-Semibold"/>
      <w:color w:val="FF7F00"/>
      <w:sz w:val="21"/>
      <w:szCs w:val="21"/>
      <w:lang w:val="en-GB" w:eastAsia="en-US"/>
    </w:rPr>
  </w:style>
  <w:style w:type="paragraph" w:customStyle="1" w:styleId="InfoBoxBodyInfoBox">
    <w:name w:val="InfoBox &gt; Body (InfoBox)"/>
    <w:basedOn w:val="BodyCopy"/>
    <w:uiPriority w:val="99"/>
    <w:rsid w:val="006632E9"/>
    <w:rPr>
      <w:sz w:val="18"/>
      <w:szCs w:val="18"/>
    </w:rPr>
  </w:style>
  <w:style w:type="paragraph" w:customStyle="1" w:styleId="AHead">
    <w:name w:val="A Head"/>
    <w:basedOn w:val="Normal"/>
    <w:uiPriority w:val="99"/>
    <w:rsid w:val="006632E9"/>
    <w:pPr>
      <w:widowControl w:val="0"/>
      <w:tabs>
        <w:tab w:val="left" w:pos="440"/>
        <w:tab w:val="left" w:pos="660"/>
      </w:tabs>
      <w:suppressAutoHyphens/>
      <w:autoSpaceDE w:val="0"/>
      <w:autoSpaceDN w:val="0"/>
      <w:adjustRightInd w:val="0"/>
      <w:spacing w:before="0" w:after="120" w:line="240" w:lineRule="atLeast"/>
      <w:textAlignment w:val="center"/>
    </w:pPr>
    <w:rPr>
      <w:rFonts w:ascii="StoneSans-Semibold" w:hAnsi="StoneSans-Semibold" w:cs="StoneSans-Semibold"/>
      <w:color w:val="FF7F00"/>
      <w:sz w:val="21"/>
      <w:szCs w:val="21"/>
      <w:lang w:val="en-GB" w:eastAsia="en-US"/>
    </w:rPr>
  </w:style>
  <w:style w:type="paragraph" w:customStyle="1" w:styleId="CHead">
    <w:name w:val="C Head"/>
    <w:basedOn w:val="Normal"/>
    <w:uiPriority w:val="99"/>
    <w:rsid w:val="006632E9"/>
    <w:pPr>
      <w:widowControl w:val="0"/>
      <w:tabs>
        <w:tab w:val="left" w:pos="440"/>
        <w:tab w:val="left" w:pos="660"/>
      </w:tabs>
      <w:suppressAutoHyphens/>
      <w:autoSpaceDE w:val="0"/>
      <w:autoSpaceDN w:val="0"/>
      <w:adjustRightInd w:val="0"/>
      <w:spacing w:before="0" w:after="0" w:line="240" w:lineRule="atLeast"/>
      <w:textAlignment w:val="center"/>
    </w:pPr>
    <w:rPr>
      <w:rFonts w:ascii="StoneSans-Semibold" w:hAnsi="StoneSans-Semibold" w:cs="StoneSans-Semibold"/>
      <w:color w:val="000000"/>
      <w:sz w:val="19"/>
      <w:szCs w:val="19"/>
      <w:lang w:val="en-GB" w:eastAsia="en-US"/>
    </w:rPr>
  </w:style>
  <w:style w:type="paragraph" w:customStyle="1" w:styleId="ListBulletCheckbox">
    <w:name w:val="List Bullet Checkbox"/>
    <w:basedOn w:val="BodyText"/>
    <w:qFormat/>
    <w:rsid w:val="00AC1031"/>
    <w:pPr>
      <w:numPr>
        <w:numId w:val="26"/>
      </w:numPr>
      <w:tabs>
        <w:tab w:val="num" w:pos="360"/>
      </w:tabs>
      <w:spacing w:before="60" w:after="60"/>
      <w:ind w:left="340" w:hanging="340"/>
    </w:pPr>
  </w:style>
  <w:style w:type="paragraph" w:customStyle="1" w:styleId="BasicParagraph">
    <w:name w:val="[Basic Paragraph]"/>
    <w:basedOn w:val="Normal"/>
    <w:uiPriority w:val="99"/>
    <w:rsid w:val="00CC1CB2"/>
    <w:pPr>
      <w:widowControl w:val="0"/>
      <w:autoSpaceDE w:val="0"/>
      <w:autoSpaceDN w:val="0"/>
      <w:adjustRightInd w:val="0"/>
      <w:spacing w:before="0" w:after="0" w:line="288" w:lineRule="auto"/>
      <w:textAlignment w:val="center"/>
    </w:pPr>
    <w:rPr>
      <w:rFonts w:ascii="Courier" w:hAnsi="Courier" w:cs="StoneSansITCStd-Medium"/>
      <w:color w:val="000000"/>
      <w:sz w:val="24"/>
      <w:lang w:val="en-US" w:eastAsia="en-US"/>
    </w:rPr>
  </w:style>
  <w:style w:type="character" w:customStyle="1" w:styleId="Bold">
    <w:name w:val="Bold"/>
    <w:uiPriority w:val="99"/>
    <w:rsid w:val="006C3A72"/>
    <w:rPr>
      <w:rFonts w:ascii="Arial" w:hAnsi="Arial" w:cs="StoneSansITCStd-SemiBold"/>
      <w:b/>
      <w:bCs/>
      <w:sz w:val="20"/>
    </w:rPr>
  </w:style>
  <w:style w:type="character" w:customStyle="1" w:styleId="Italic">
    <w:name w:val="Italic"/>
    <w:uiPriority w:val="99"/>
    <w:rsid w:val="00190676"/>
    <w:rPr>
      <w:rFonts w:ascii="Arial" w:hAnsi="Arial" w:cs="StoneSansITCStd-MediumItalic"/>
      <w:i/>
      <w:iCs/>
      <w:sz w:val="22"/>
    </w:rPr>
  </w:style>
  <w:style w:type="paragraph" w:styleId="TOC4">
    <w:name w:val="toc 4"/>
    <w:basedOn w:val="Normal"/>
    <w:next w:val="Normal"/>
    <w:autoRedefine/>
    <w:rsid w:val="00EC0BA3"/>
    <w:pPr>
      <w:ind w:left="600"/>
    </w:pPr>
  </w:style>
  <w:style w:type="paragraph" w:styleId="TOC5">
    <w:name w:val="toc 5"/>
    <w:basedOn w:val="Normal"/>
    <w:next w:val="Normal"/>
    <w:autoRedefine/>
    <w:rsid w:val="00EC0BA3"/>
    <w:pPr>
      <w:ind w:left="800"/>
    </w:pPr>
  </w:style>
  <w:style w:type="paragraph" w:styleId="TOC6">
    <w:name w:val="toc 6"/>
    <w:basedOn w:val="Normal"/>
    <w:next w:val="Normal"/>
    <w:autoRedefine/>
    <w:rsid w:val="00EC0BA3"/>
    <w:pPr>
      <w:ind w:left="1000"/>
    </w:pPr>
  </w:style>
  <w:style w:type="paragraph" w:styleId="TOC7">
    <w:name w:val="toc 7"/>
    <w:basedOn w:val="Normal"/>
    <w:next w:val="Normal"/>
    <w:autoRedefine/>
    <w:rsid w:val="00EC0BA3"/>
    <w:pPr>
      <w:ind w:left="1200"/>
    </w:pPr>
  </w:style>
  <w:style w:type="paragraph" w:styleId="TOC8">
    <w:name w:val="toc 8"/>
    <w:basedOn w:val="Normal"/>
    <w:next w:val="Normal"/>
    <w:autoRedefine/>
    <w:rsid w:val="00EC0BA3"/>
    <w:pPr>
      <w:ind w:left="1400"/>
    </w:pPr>
  </w:style>
  <w:style w:type="paragraph" w:styleId="TOC9">
    <w:name w:val="toc 9"/>
    <w:basedOn w:val="Normal"/>
    <w:next w:val="Normal"/>
    <w:autoRedefine/>
    <w:rsid w:val="00EC0BA3"/>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mer.vic.gov.au/conveyancers" TargetMode="External"/><Relationship Id="rId3" Type="http://schemas.openxmlformats.org/officeDocument/2006/relationships/settings" Target="settings.xml"/><Relationship Id="rId7" Type="http://schemas.openxmlformats.org/officeDocument/2006/relationships/hyperlink" Target="http://www.consumer.vic.gov.au/conveyanc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Trust account checklist for conveyancers</vt:lpstr>
    </vt:vector>
  </TitlesOfParts>
  <Manager/>
  <Company/>
  <LinksUpToDate>false</LinksUpToDate>
  <CharactersWithSpaces>1726</CharactersWithSpaces>
  <SharedDoc>false</SharedDoc>
  <HyperlinkBase/>
  <HLinks>
    <vt:vector size="12" baseType="variant">
      <vt:variant>
        <vt:i4>7536754</vt:i4>
      </vt:variant>
      <vt:variant>
        <vt:i4>3</vt:i4>
      </vt:variant>
      <vt:variant>
        <vt:i4>0</vt:i4>
      </vt:variant>
      <vt:variant>
        <vt:i4>5</vt:i4>
      </vt:variant>
      <vt:variant>
        <vt:lpwstr>http://www.consumer.vic.gov.au/conveyancers</vt:lpwstr>
      </vt:variant>
      <vt:variant>
        <vt:lpwstr/>
      </vt:variant>
      <vt:variant>
        <vt:i4>7536754</vt:i4>
      </vt:variant>
      <vt:variant>
        <vt:i4>0</vt:i4>
      </vt:variant>
      <vt:variant>
        <vt:i4>0</vt:i4>
      </vt:variant>
      <vt:variant>
        <vt:i4>5</vt:i4>
      </vt:variant>
      <vt:variant>
        <vt:lpwstr>http://www.consumer.vic.gov.au/conveyancers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account checklist for conveyancers</dc:title>
  <dc:subject/>
  <dc:creator>Consumer Affairs Victoria</dc:creator>
  <cp:keywords/>
  <dc:description/>
  <cp:lastModifiedBy>David Darragh</cp:lastModifiedBy>
  <cp:revision>2</cp:revision>
  <cp:lastPrinted>2013-02-28T06:29:00Z</cp:lastPrinted>
  <dcterms:created xsi:type="dcterms:W3CDTF">2017-04-13T02:19:00Z</dcterms:created>
  <dcterms:modified xsi:type="dcterms:W3CDTF">2017-04-13T02:19:00Z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y fmtid="{D5CDD505-2E9C-101B-9397-08002B2CF9AE}" pid="3" name="Language">
    <vt:lpwstr>English</vt:lpwstr>
  </property>
</Properties>
</file>